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6D117" w14:textId="77777777" w:rsidR="00AA4521" w:rsidRPr="0021016D" w:rsidRDefault="00AA4521" w:rsidP="00371616">
      <w:pPr>
        <w:jc w:val="center"/>
        <w:rPr>
          <w:rFonts w:cs="Open Sans"/>
        </w:rPr>
      </w:pPr>
      <w:bookmarkStart w:id="0" w:name="_GoBack"/>
      <w:bookmarkEnd w:id="0"/>
    </w:p>
    <w:p w14:paraId="12100FD6" w14:textId="77777777" w:rsidR="00AA4521" w:rsidRPr="0021016D" w:rsidRDefault="00AA4521" w:rsidP="00371616">
      <w:pPr>
        <w:rPr>
          <w:rFonts w:cs="Open Sans"/>
        </w:rPr>
      </w:pPr>
    </w:p>
    <w:p w14:paraId="0D3C4C3A" w14:textId="77777777" w:rsidR="001D7032" w:rsidRPr="0021016D" w:rsidRDefault="001D7032" w:rsidP="00371616">
      <w:pPr>
        <w:pStyle w:val="Naslov"/>
        <w:jc w:val="both"/>
        <w:rPr>
          <w:rFonts w:cs="Open Sans"/>
          <w:sz w:val="35"/>
          <w:szCs w:val="35"/>
        </w:rPr>
      </w:pPr>
    </w:p>
    <w:p w14:paraId="5D450B7C" w14:textId="77777777" w:rsidR="001D7032" w:rsidRPr="0021016D" w:rsidRDefault="001D7032" w:rsidP="00371616">
      <w:pPr>
        <w:pStyle w:val="Naslov"/>
        <w:jc w:val="both"/>
        <w:rPr>
          <w:rFonts w:cs="Open Sans"/>
          <w:sz w:val="35"/>
          <w:szCs w:val="35"/>
        </w:rPr>
      </w:pPr>
    </w:p>
    <w:p w14:paraId="3CD679A6" w14:textId="77777777" w:rsidR="001D7032" w:rsidRPr="0021016D" w:rsidRDefault="001D7032" w:rsidP="00371616">
      <w:pPr>
        <w:pStyle w:val="Naslov"/>
        <w:jc w:val="both"/>
        <w:rPr>
          <w:rFonts w:cs="Open Sans"/>
          <w:sz w:val="35"/>
          <w:szCs w:val="35"/>
        </w:rPr>
      </w:pPr>
    </w:p>
    <w:p w14:paraId="0B05BAD6" w14:textId="7CE73CB6" w:rsidR="001D7032" w:rsidRPr="00707069" w:rsidRDefault="001D7032" w:rsidP="0002751F">
      <w:pPr>
        <w:pStyle w:val="Naslov"/>
      </w:pPr>
      <w:r w:rsidRPr="00156CB5">
        <w:rPr>
          <w:color w:val="277588"/>
        </w:rPr>
        <w:t>CityWalk</w:t>
      </w:r>
    </w:p>
    <w:p w14:paraId="481CE8DE" w14:textId="3E99428A" w:rsidR="001D7032" w:rsidRPr="00156CB5" w:rsidRDefault="00996392" w:rsidP="00156CB5">
      <w:pPr>
        <w:pStyle w:val="Naslov"/>
        <w:spacing w:after="960"/>
        <w:rPr>
          <w:rFonts w:cs="Open Sans"/>
          <w:color w:val="277588"/>
          <w:sz w:val="36"/>
          <w:szCs w:val="40"/>
        </w:rPr>
      </w:pPr>
      <w:r w:rsidRPr="00156CB5">
        <w:rPr>
          <w:rFonts w:cs="Open Sans"/>
          <w:color w:val="277588"/>
          <w:sz w:val="36"/>
          <w:szCs w:val="40"/>
        </w:rPr>
        <w:t>Walkability Planning Guide</w:t>
      </w:r>
    </w:p>
    <w:p w14:paraId="181E6F08" w14:textId="2A90E18A" w:rsidR="001D7032" w:rsidRPr="00156CB5" w:rsidRDefault="00156CB5" w:rsidP="00371616">
      <w:pPr>
        <w:pStyle w:val="Naslov"/>
        <w:rPr>
          <w:rFonts w:cs="Open Sans"/>
          <w:b w:val="0"/>
          <w:sz w:val="24"/>
          <w:szCs w:val="24"/>
        </w:rPr>
      </w:pPr>
      <w:r w:rsidRPr="00156CB5">
        <w:rPr>
          <w:rFonts w:cs="Open Sans"/>
          <w:b w:val="0"/>
          <w:sz w:val="24"/>
          <w:szCs w:val="24"/>
        </w:rPr>
        <w:t>November</w:t>
      </w:r>
      <w:r w:rsidR="00996392" w:rsidRPr="00156CB5">
        <w:rPr>
          <w:rFonts w:cs="Open Sans"/>
          <w:b w:val="0"/>
          <w:sz w:val="24"/>
          <w:szCs w:val="24"/>
        </w:rPr>
        <w:t xml:space="preserve"> 2017</w:t>
      </w:r>
    </w:p>
    <w:p w14:paraId="62964C56" w14:textId="77777777" w:rsidR="0037235A" w:rsidRPr="0021016D" w:rsidRDefault="0037235A" w:rsidP="00371616">
      <w:pPr>
        <w:pStyle w:val="Naslov"/>
        <w:rPr>
          <w:rFonts w:cs="Open Sans"/>
          <w:b w:val="0"/>
          <w:sz w:val="24"/>
          <w:szCs w:val="24"/>
        </w:rPr>
      </w:pPr>
    </w:p>
    <w:p w14:paraId="3AFB758E" w14:textId="77777777" w:rsidR="0037235A" w:rsidRDefault="0037235A" w:rsidP="00371616">
      <w:pPr>
        <w:pStyle w:val="Naslov"/>
        <w:jc w:val="left"/>
        <w:rPr>
          <w:rFonts w:cs="Open Sans"/>
          <w:b w:val="0"/>
          <w:sz w:val="24"/>
          <w:szCs w:val="24"/>
        </w:rPr>
      </w:pPr>
    </w:p>
    <w:p w14:paraId="5BD99B28" w14:textId="77777777" w:rsidR="0037235A" w:rsidRDefault="0037235A" w:rsidP="00371616">
      <w:pPr>
        <w:pStyle w:val="Naslov"/>
        <w:jc w:val="left"/>
        <w:rPr>
          <w:rFonts w:cs="Open Sans"/>
          <w:b w:val="0"/>
          <w:sz w:val="24"/>
          <w:szCs w:val="24"/>
        </w:rPr>
      </w:pPr>
    </w:p>
    <w:p w14:paraId="46222DD0" w14:textId="77777777" w:rsidR="0037235A" w:rsidRDefault="0037235A" w:rsidP="00371616">
      <w:pPr>
        <w:pStyle w:val="Naslov"/>
        <w:jc w:val="left"/>
        <w:rPr>
          <w:rFonts w:cs="Open Sans"/>
          <w:b w:val="0"/>
          <w:sz w:val="24"/>
          <w:szCs w:val="24"/>
        </w:rPr>
      </w:pPr>
    </w:p>
    <w:p w14:paraId="5D08ADB9" w14:textId="77777777" w:rsidR="00156CB5" w:rsidRDefault="0037235A" w:rsidP="0010722D">
      <w:pPr>
        <w:pStyle w:val="Naslov"/>
        <w:jc w:val="left"/>
        <w:rPr>
          <w:rFonts w:cs="Open Sans"/>
          <w:b w:val="0"/>
          <w:bCs/>
          <w:color w:val="FBBF18"/>
          <w:szCs w:val="24"/>
          <w:u w:val="single"/>
        </w:rPr>
      </w:pPr>
      <w:r w:rsidRPr="00156CB5">
        <w:rPr>
          <w:rFonts w:cs="Open Sans"/>
          <w:b w:val="0"/>
          <w:sz w:val="20"/>
          <w:szCs w:val="20"/>
        </w:rPr>
        <w:t xml:space="preserve">Document version </w:t>
      </w:r>
      <w:r w:rsidR="003B5B74" w:rsidRPr="00156CB5">
        <w:rPr>
          <w:rFonts w:cs="Open Sans"/>
          <w:b w:val="0"/>
          <w:sz w:val="20"/>
          <w:szCs w:val="20"/>
        </w:rPr>
        <w:t>1.0</w:t>
      </w:r>
    </w:p>
    <w:p w14:paraId="3DB6C4BD" w14:textId="77777777" w:rsidR="00156CB5" w:rsidRDefault="00156CB5">
      <w:pPr>
        <w:spacing w:after="0" w:line="240" w:lineRule="auto"/>
        <w:jc w:val="left"/>
        <w:rPr>
          <w:rFonts w:eastAsia="Calibri" w:cs="Open Sans"/>
          <w:b/>
          <w:bCs/>
          <w:color w:val="FBBF18"/>
          <w:sz w:val="36"/>
          <w:szCs w:val="36"/>
          <w:lang w:val="en-GB" w:eastAsia="en-US"/>
        </w:rPr>
      </w:pPr>
      <w:r>
        <w:rPr>
          <w:rFonts w:cs="Open Sans"/>
          <w:bCs/>
          <w:color w:val="FBBF18"/>
          <w:sz w:val="36"/>
          <w:szCs w:val="36"/>
        </w:rPr>
        <w:br w:type="page"/>
      </w:r>
    </w:p>
    <w:p w14:paraId="5D7605FD" w14:textId="20321E07" w:rsidR="003F7D8E" w:rsidRPr="00FA0794" w:rsidRDefault="003F7D8E" w:rsidP="0010722D">
      <w:pPr>
        <w:pStyle w:val="Naslov"/>
        <w:jc w:val="left"/>
        <w:rPr>
          <w:rFonts w:cs="Open Sans"/>
          <w:b w:val="0"/>
          <w:color w:val="277588"/>
          <w:sz w:val="20"/>
          <w:szCs w:val="20"/>
        </w:rPr>
      </w:pPr>
      <w:r w:rsidRPr="00FA0794">
        <w:rPr>
          <w:rFonts w:cs="Open Sans"/>
          <w:bCs/>
          <w:color w:val="277588"/>
          <w:sz w:val="36"/>
          <w:szCs w:val="36"/>
        </w:rPr>
        <w:lastRenderedPageBreak/>
        <w:t>Table of Contents</w:t>
      </w:r>
    </w:p>
    <w:p w14:paraId="13D0A5E9" w14:textId="77777777" w:rsidR="00E006A6" w:rsidRDefault="00E006A6" w:rsidP="00E006A6"/>
    <w:p w14:paraId="40AE5FBD" w14:textId="77777777" w:rsidR="0030117B" w:rsidRDefault="00CE33CC">
      <w:pPr>
        <w:pStyle w:val="Kazalovsebine1"/>
        <w:tabs>
          <w:tab w:val="left" w:pos="440"/>
          <w:tab w:val="right" w:leader="dot" w:pos="9628"/>
        </w:tabs>
        <w:rPr>
          <w:rFonts w:eastAsiaTheme="minorEastAsia" w:cstheme="minorBidi"/>
          <w:b w:val="0"/>
          <w:bCs w:val="0"/>
          <w:noProof/>
        </w:rPr>
      </w:pPr>
      <w:r w:rsidRPr="00CE33CC">
        <w:rPr>
          <w:rFonts w:ascii="Open Sans" w:hAnsi="Open Sans"/>
        </w:rPr>
        <w:fldChar w:fldCharType="begin"/>
      </w:r>
      <w:r w:rsidRPr="00CE33CC">
        <w:rPr>
          <w:rFonts w:ascii="Open Sans" w:hAnsi="Open Sans"/>
        </w:rPr>
        <w:instrText xml:space="preserve"> TOC \o "1-3" </w:instrText>
      </w:r>
      <w:r w:rsidRPr="00CE33CC">
        <w:rPr>
          <w:rFonts w:ascii="Open Sans" w:hAnsi="Open Sans"/>
        </w:rPr>
        <w:fldChar w:fldCharType="separate"/>
      </w:r>
      <w:r w:rsidR="0030117B">
        <w:rPr>
          <w:noProof/>
        </w:rPr>
        <w:t>1</w:t>
      </w:r>
      <w:r w:rsidR="0030117B">
        <w:rPr>
          <w:rFonts w:eastAsiaTheme="minorEastAsia" w:cstheme="minorBidi"/>
          <w:b w:val="0"/>
          <w:bCs w:val="0"/>
          <w:noProof/>
        </w:rPr>
        <w:tab/>
      </w:r>
      <w:r w:rsidR="0030117B">
        <w:rPr>
          <w:noProof/>
        </w:rPr>
        <w:t>Part1: Background and context</w:t>
      </w:r>
      <w:r w:rsidR="0030117B">
        <w:rPr>
          <w:noProof/>
        </w:rPr>
        <w:tab/>
      </w:r>
      <w:r w:rsidR="0030117B">
        <w:rPr>
          <w:noProof/>
        </w:rPr>
        <w:fldChar w:fldCharType="begin"/>
      </w:r>
      <w:r w:rsidR="0030117B">
        <w:rPr>
          <w:noProof/>
        </w:rPr>
        <w:instrText xml:space="preserve"> PAGEREF _Toc499367976 \h </w:instrText>
      </w:r>
      <w:r w:rsidR="0030117B">
        <w:rPr>
          <w:noProof/>
        </w:rPr>
      </w:r>
      <w:r w:rsidR="0030117B">
        <w:rPr>
          <w:noProof/>
        </w:rPr>
        <w:fldChar w:fldCharType="separate"/>
      </w:r>
      <w:r w:rsidR="0030117B">
        <w:rPr>
          <w:noProof/>
        </w:rPr>
        <w:t>5</w:t>
      </w:r>
      <w:r w:rsidR="0030117B">
        <w:rPr>
          <w:noProof/>
        </w:rPr>
        <w:fldChar w:fldCharType="end"/>
      </w:r>
    </w:p>
    <w:p w14:paraId="7C9BA335"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Introduction - what is this document?</w:t>
      </w:r>
      <w:r>
        <w:rPr>
          <w:noProof/>
        </w:rPr>
        <w:tab/>
      </w:r>
      <w:r>
        <w:rPr>
          <w:noProof/>
        </w:rPr>
        <w:fldChar w:fldCharType="begin"/>
      </w:r>
      <w:r>
        <w:rPr>
          <w:noProof/>
        </w:rPr>
        <w:instrText xml:space="preserve"> PAGEREF _Toc499367977 \h </w:instrText>
      </w:r>
      <w:r>
        <w:rPr>
          <w:noProof/>
        </w:rPr>
      </w:r>
      <w:r>
        <w:rPr>
          <w:noProof/>
        </w:rPr>
        <w:fldChar w:fldCharType="separate"/>
      </w:r>
      <w:r>
        <w:rPr>
          <w:noProof/>
        </w:rPr>
        <w:t>5</w:t>
      </w:r>
      <w:r>
        <w:rPr>
          <w:noProof/>
        </w:rPr>
        <w:fldChar w:fldCharType="end"/>
      </w:r>
    </w:p>
    <w:p w14:paraId="79D12861"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1.1.1</w:t>
      </w:r>
      <w:r>
        <w:rPr>
          <w:rFonts w:eastAsiaTheme="minorEastAsia" w:cstheme="minorBidi"/>
          <w:noProof/>
          <w:sz w:val="24"/>
          <w:szCs w:val="24"/>
        </w:rPr>
        <w:tab/>
      </w:r>
      <w:r>
        <w:rPr>
          <w:noProof/>
        </w:rPr>
        <w:t>CityWalk</w:t>
      </w:r>
      <w:r>
        <w:rPr>
          <w:noProof/>
        </w:rPr>
        <w:tab/>
      </w:r>
      <w:r>
        <w:rPr>
          <w:noProof/>
        </w:rPr>
        <w:fldChar w:fldCharType="begin"/>
      </w:r>
      <w:r>
        <w:rPr>
          <w:noProof/>
        </w:rPr>
        <w:instrText xml:space="preserve"> PAGEREF _Toc499367978 \h </w:instrText>
      </w:r>
      <w:r>
        <w:rPr>
          <w:noProof/>
        </w:rPr>
      </w:r>
      <w:r>
        <w:rPr>
          <w:noProof/>
        </w:rPr>
        <w:fldChar w:fldCharType="separate"/>
      </w:r>
      <w:r>
        <w:rPr>
          <w:noProof/>
        </w:rPr>
        <w:t>5</w:t>
      </w:r>
      <w:r>
        <w:rPr>
          <w:noProof/>
        </w:rPr>
        <w:fldChar w:fldCharType="end"/>
      </w:r>
    </w:p>
    <w:p w14:paraId="68070274"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1.1.2</w:t>
      </w:r>
      <w:r>
        <w:rPr>
          <w:rFonts w:eastAsiaTheme="minorEastAsia" w:cstheme="minorBidi"/>
          <w:noProof/>
          <w:sz w:val="24"/>
          <w:szCs w:val="24"/>
        </w:rPr>
        <w:tab/>
      </w:r>
      <w:r>
        <w:rPr>
          <w:noProof/>
        </w:rPr>
        <w:t>The Practical Guide on Walkability Planning – purpose and users</w:t>
      </w:r>
      <w:r>
        <w:rPr>
          <w:noProof/>
        </w:rPr>
        <w:tab/>
      </w:r>
      <w:r>
        <w:rPr>
          <w:noProof/>
        </w:rPr>
        <w:fldChar w:fldCharType="begin"/>
      </w:r>
      <w:r>
        <w:rPr>
          <w:noProof/>
        </w:rPr>
        <w:instrText xml:space="preserve"> PAGEREF _Toc499367979 \h </w:instrText>
      </w:r>
      <w:r>
        <w:rPr>
          <w:noProof/>
        </w:rPr>
      </w:r>
      <w:r>
        <w:rPr>
          <w:noProof/>
        </w:rPr>
        <w:fldChar w:fldCharType="separate"/>
      </w:r>
      <w:r>
        <w:rPr>
          <w:noProof/>
        </w:rPr>
        <w:t>7</w:t>
      </w:r>
      <w:r>
        <w:rPr>
          <w:noProof/>
        </w:rPr>
        <w:fldChar w:fldCharType="end"/>
      </w:r>
    </w:p>
    <w:p w14:paraId="6FF607A9"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1.1.3</w:t>
      </w:r>
      <w:r>
        <w:rPr>
          <w:rFonts w:eastAsiaTheme="minorEastAsia" w:cstheme="minorBidi"/>
          <w:noProof/>
          <w:sz w:val="24"/>
          <w:szCs w:val="24"/>
        </w:rPr>
        <w:tab/>
      </w:r>
      <w:r>
        <w:rPr>
          <w:noProof/>
        </w:rPr>
        <w:t>The structure of the Guide</w:t>
      </w:r>
      <w:r>
        <w:rPr>
          <w:noProof/>
        </w:rPr>
        <w:tab/>
      </w:r>
      <w:r>
        <w:rPr>
          <w:noProof/>
        </w:rPr>
        <w:fldChar w:fldCharType="begin"/>
      </w:r>
      <w:r>
        <w:rPr>
          <w:noProof/>
        </w:rPr>
        <w:instrText xml:space="preserve"> PAGEREF _Toc499367980 \h </w:instrText>
      </w:r>
      <w:r>
        <w:rPr>
          <w:noProof/>
        </w:rPr>
      </w:r>
      <w:r>
        <w:rPr>
          <w:noProof/>
        </w:rPr>
        <w:fldChar w:fldCharType="separate"/>
      </w:r>
      <w:r>
        <w:rPr>
          <w:noProof/>
        </w:rPr>
        <w:t>8</w:t>
      </w:r>
      <w:r>
        <w:rPr>
          <w:noProof/>
        </w:rPr>
        <w:fldChar w:fldCharType="end"/>
      </w:r>
    </w:p>
    <w:p w14:paraId="4C90D156"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Why plan?</w:t>
      </w:r>
      <w:r>
        <w:rPr>
          <w:noProof/>
        </w:rPr>
        <w:tab/>
      </w:r>
      <w:r>
        <w:rPr>
          <w:noProof/>
        </w:rPr>
        <w:fldChar w:fldCharType="begin"/>
      </w:r>
      <w:r>
        <w:rPr>
          <w:noProof/>
        </w:rPr>
        <w:instrText xml:space="preserve"> PAGEREF _Toc499367981 \h </w:instrText>
      </w:r>
      <w:r>
        <w:rPr>
          <w:noProof/>
        </w:rPr>
      </w:r>
      <w:r>
        <w:rPr>
          <w:noProof/>
        </w:rPr>
        <w:fldChar w:fldCharType="separate"/>
      </w:r>
      <w:r>
        <w:rPr>
          <w:noProof/>
        </w:rPr>
        <w:t>10</w:t>
      </w:r>
      <w:r>
        <w:rPr>
          <w:noProof/>
        </w:rPr>
        <w:fldChar w:fldCharType="end"/>
      </w:r>
    </w:p>
    <w:p w14:paraId="6ABB9C4B"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1.3</w:t>
      </w:r>
      <w:r>
        <w:rPr>
          <w:rFonts w:eastAsiaTheme="minorEastAsia" w:cstheme="minorBidi"/>
          <w:b w:val="0"/>
          <w:bCs w:val="0"/>
          <w:noProof/>
          <w:sz w:val="24"/>
          <w:szCs w:val="24"/>
        </w:rPr>
        <w:tab/>
      </w:r>
      <w:r>
        <w:rPr>
          <w:noProof/>
        </w:rPr>
        <w:t>How to plan?</w:t>
      </w:r>
      <w:r>
        <w:rPr>
          <w:noProof/>
        </w:rPr>
        <w:tab/>
      </w:r>
      <w:r>
        <w:rPr>
          <w:noProof/>
        </w:rPr>
        <w:fldChar w:fldCharType="begin"/>
      </w:r>
      <w:r>
        <w:rPr>
          <w:noProof/>
        </w:rPr>
        <w:instrText xml:space="preserve"> PAGEREF _Toc499367982 \h </w:instrText>
      </w:r>
      <w:r>
        <w:rPr>
          <w:noProof/>
        </w:rPr>
      </w:r>
      <w:r>
        <w:rPr>
          <w:noProof/>
        </w:rPr>
        <w:fldChar w:fldCharType="separate"/>
      </w:r>
      <w:r>
        <w:rPr>
          <w:noProof/>
        </w:rPr>
        <w:t>11</w:t>
      </w:r>
      <w:r>
        <w:rPr>
          <w:noProof/>
        </w:rPr>
        <w:fldChar w:fldCharType="end"/>
      </w:r>
    </w:p>
    <w:p w14:paraId="3A67D119"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1.4</w:t>
      </w:r>
      <w:r>
        <w:rPr>
          <w:rFonts w:eastAsiaTheme="minorEastAsia" w:cstheme="minorBidi"/>
          <w:b w:val="0"/>
          <w:bCs w:val="0"/>
          <w:noProof/>
          <w:sz w:val="24"/>
          <w:szCs w:val="24"/>
        </w:rPr>
        <w:tab/>
      </w:r>
      <w:r>
        <w:rPr>
          <w:noProof/>
        </w:rPr>
        <w:t>Who to plan for – understanding the pedestrians</w:t>
      </w:r>
      <w:r>
        <w:rPr>
          <w:noProof/>
        </w:rPr>
        <w:tab/>
      </w:r>
      <w:r>
        <w:rPr>
          <w:noProof/>
        </w:rPr>
        <w:fldChar w:fldCharType="begin"/>
      </w:r>
      <w:r>
        <w:rPr>
          <w:noProof/>
        </w:rPr>
        <w:instrText xml:space="preserve"> PAGEREF _Toc499367983 \h </w:instrText>
      </w:r>
      <w:r>
        <w:rPr>
          <w:noProof/>
        </w:rPr>
      </w:r>
      <w:r>
        <w:rPr>
          <w:noProof/>
        </w:rPr>
        <w:fldChar w:fldCharType="separate"/>
      </w:r>
      <w:r>
        <w:rPr>
          <w:noProof/>
        </w:rPr>
        <w:t>12</w:t>
      </w:r>
      <w:r>
        <w:rPr>
          <w:noProof/>
        </w:rPr>
        <w:fldChar w:fldCharType="end"/>
      </w:r>
    </w:p>
    <w:p w14:paraId="3BCD7C7B"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1.4.1</w:t>
      </w:r>
      <w:r>
        <w:rPr>
          <w:rFonts w:eastAsiaTheme="minorEastAsia" w:cstheme="minorBidi"/>
          <w:noProof/>
          <w:sz w:val="24"/>
          <w:szCs w:val="24"/>
        </w:rPr>
        <w:tab/>
      </w:r>
      <w:r>
        <w:rPr>
          <w:noProof/>
        </w:rPr>
        <w:t>Groups of pedestrians</w:t>
      </w:r>
      <w:r>
        <w:rPr>
          <w:noProof/>
        </w:rPr>
        <w:tab/>
      </w:r>
      <w:r>
        <w:rPr>
          <w:noProof/>
        </w:rPr>
        <w:fldChar w:fldCharType="begin"/>
      </w:r>
      <w:r>
        <w:rPr>
          <w:noProof/>
        </w:rPr>
        <w:instrText xml:space="preserve"> PAGEREF _Toc499367984 \h </w:instrText>
      </w:r>
      <w:r>
        <w:rPr>
          <w:noProof/>
        </w:rPr>
      </w:r>
      <w:r>
        <w:rPr>
          <w:noProof/>
        </w:rPr>
        <w:fldChar w:fldCharType="separate"/>
      </w:r>
      <w:r>
        <w:rPr>
          <w:noProof/>
        </w:rPr>
        <w:t>12</w:t>
      </w:r>
      <w:r>
        <w:rPr>
          <w:noProof/>
        </w:rPr>
        <w:fldChar w:fldCharType="end"/>
      </w:r>
    </w:p>
    <w:p w14:paraId="552D50B3"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1.4.2</w:t>
      </w:r>
      <w:r>
        <w:rPr>
          <w:rFonts w:eastAsiaTheme="minorEastAsia" w:cstheme="minorBidi"/>
          <w:noProof/>
          <w:sz w:val="24"/>
          <w:szCs w:val="24"/>
        </w:rPr>
        <w:tab/>
      </w:r>
      <w:r>
        <w:rPr>
          <w:noProof/>
        </w:rPr>
        <w:t>Pedestrian characteristics</w:t>
      </w:r>
      <w:r>
        <w:rPr>
          <w:noProof/>
        </w:rPr>
        <w:tab/>
      </w:r>
      <w:r>
        <w:rPr>
          <w:noProof/>
        </w:rPr>
        <w:fldChar w:fldCharType="begin"/>
      </w:r>
      <w:r>
        <w:rPr>
          <w:noProof/>
        </w:rPr>
        <w:instrText xml:space="preserve"> PAGEREF _Toc499367985 \h </w:instrText>
      </w:r>
      <w:r>
        <w:rPr>
          <w:noProof/>
        </w:rPr>
      </w:r>
      <w:r>
        <w:rPr>
          <w:noProof/>
        </w:rPr>
        <w:fldChar w:fldCharType="separate"/>
      </w:r>
      <w:r>
        <w:rPr>
          <w:noProof/>
        </w:rPr>
        <w:t>13</w:t>
      </w:r>
      <w:r>
        <w:rPr>
          <w:noProof/>
        </w:rPr>
        <w:fldChar w:fldCharType="end"/>
      </w:r>
    </w:p>
    <w:p w14:paraId="467DD0F2"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1.4.3</w:t>
      </w:r>
      <w:r>
        <w:rPr>
          <w:rFonts w:eastAsiaTheme="minorEastAsia" w:cstheme="minorBidi"/>
          <w:noProof/>
          <w:sz w:val="24"/>
          <w:szCs w:val="24"/>
        </w:rPr>
        <w:tab/>
      </w:r>
      <w:r>
        <w:rPr>
          <w:noProof/>
        </w:rPr>
        <w:t>What makes people walk?</w:t>
      </w:r>
      <w:r>
        <w:rPr>
          <w:noProof/>
        </w:rPr>
        <w:tab/>
      </w:r>
      <w:r>
        <w:rPr>
          <w:noProof/>
        </w:rPr>
        <w:fldChar w:fldCharType="begin"/>
      </w:r>
      <w:r>
        <w:rPr>
          <w:noProof/>
        </w:rPr>
        <w:instrText xml:space="preserve"> PAGEREF _Toc499367986 \h </w:instrText>
      </w:r>
      <w:r>
        <w:rPr>
          <w:noProof/>
        </w:rPr>
      </w:r>
      <w:r>
        <w:rPr>
          <w:noProof/>
        </w:rPr>
        <w:fldChar w:fldCharType="separate"/>
      </w:r>
      <w:r>
        <w:rPr>
          <w:noProof/>
        </w:rPr>
        <w:t>15</w:t>
      </w:r>
      <w:r>
        <w:rPr>
          <w:noProof/>
        </w:rPr>
        <w:fldChar w:fldCharType="end"/>
      </w:r>
    </w:p>
    <w:p w14:paraId="63C5BFA9"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1.5</w:t>
      </w:r>
      <w:r>
        <w:rPr>
          <w:rFonts w:eastAsiaTheme="minorEastAsia" w:cstheme="minorBidi"/>
          <w:b w:val="0"/>
          <w:bCs w:val="0"/>
          <w:noProof/>
          <w:sz w:val="24"/>
          <w:szCs w:val="24"/>
        </w:rPr>
        <w:tab/>
      </w:r>
      <w:r>
        <w:rPr>
          <w:noProof/>
        </w:rPr>
        <w:t>What plans to prepare?</w:t>
      </w:r>
      <w:r>
        <w:rPr>
          <w:noProof/>
        </w:rPr>
        <w:tab/>
      </w:r>
      <w:r>
        <w:rPr>
          <w:noProof/>
        </w:rPr>
        <w:fldChar w:fldCharType="begin"/>
      </w:r>
      <w:r>
        <w:rPr>
          <w:noProof/>
        </w:rPr>
        <w:instrText xml:space="preserve"> PAGEREF _Toc499367987 \h </w:instrText>
      </w:r>
      <w:r>
        <w:rPr>
          <w:noProof/>
        </w:rPr>
      </w:r>
      <w:r>
        <w:rPr>
          <w:noProof/>
        </w:rPr>
        <w:fldChar w:fldCharType="separate"/>
      </w:r>
      <w:r>
        <w:rPr>
          <w:noProof/>
        </w:rPr>
        <w:t>17</w:t>
      </w:r>
      <w:r>
        <w:rPr>
          <w:noProof/>
        </w:rPr>
        <w:fldChar w:fldCharType="end"/>
      </w:r>
    </w:p>
    <w:p w14:paraId="345697E1"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1.6</w:t>
      </w:r>
      <w:r>
        <w:rPr>
          <w:rFonts w:eastAsiaTheme="minorEastAsia" w:cstheme="minorBidi"/>
          <w:b w:val="0"/>
          <w:bCs w:val="0"/>
          <w:noProof/>
          <w:sz w:val="24"/>
          <w:szCs w:val="24"/>
        </w:rPr>
        <w:tab/>
      </w:r>
      <w:r>
        <w:rPr>
          <w:noProof/>
        </w:rPr>
        <w:t>What is the planning process?</w:t>
      </w:r>
      <w:r>
        <w:rPr>
          <w:noProof/>
        </w:rPr>
        <w:tab/>
      </w:r>
      <w:r>
        <w:rPr>
          <w:noProof/>
        </w:rPr>
        <w:fldChar w:fldCharType="begin"/>
      </w:r>
      <w:r>
        <w:rPr>
          <w:noProof/>
        </w:rPr>
        <w:instrText xml:space="preserve"> PAGEREF _Toc499367988 \h </w:instrText>
      </w:r>
      <w:r>
        <w:rPr>
          <w:noProof/>
        </w:rPr>
      </w:r>
      <w:r>
        <w:rPr>
          <w:noProof/>
        </w:rPr>
        <w:fldChar w:fldCharType="separate"/>
      </w:r>
      <w:r>
        <w:rPr>
          <w:noProof/>
        </w:rPr>
        <w:t>18</w:t>
      </w:r>
      <w:r>
        <w:rPr>
          <w:noProof/>
        </w:rPr>
        <w:fldChar w:fldCharType="end"/>
      </w:r>
    </w:p>
    <w:p w14:paraId="790D5246"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1.7</w:t>
      </w:r>
      <w:r>
        <w:rPr>
          <w:rFonts w:eastAsiaTheme="minorEastAsia" w:cstheme="minorBidi"/>
          <w:b w:val="0"/>
          <w:bCs w:val="0"/>
          <w:noProof/>
          <w:sz w:val="24"/>
          <w:szCs w:val="24"/>
        </w:rPr>
        <w:tab/>
      </w:r>
      <w:r>
        <w:rPr>
          <w:noProof/>
        </w:rPr>
        <w:t>Managing walkability planning</w:t>
      </w:r>
      <w:r>
        <w:rPr>
          <w:noProof/>
        </w:rPr>
        <w:tab/>
      </w:r>
      <w:r>
        <w:rPr>
          <w:noProof/>
        </w:rPr>
        <w:fldChar w:fldCharType="begin"/>
      </w:r>
      <w:r>
        <w:rPr>
          <w:noProof/>
        </w:rPr>
        <w:instrText xml:space="preserve"> PAGEREF _Toc499367989 \h </w:instrText>
      </w:r>
      <w:r>
        <w:rPr>
          <w:noProof/>
        </w:rPr>
      </w:r>
      <w:r>
        <w:rPr>
          <w:noProof/>
        </w:rPr>
        <w:fldChar w:fldCharType="separate"/>
      </w:r>
      <w:r>
        <w:rPr>
          <w:noProof/>
        </w:rPr>
        <w:t>18</w:t>
      </w:r>
      <w:r>
        <w:rPr>
          <w:noProof/>
        </w:rPr>
        <w:fldChar w:fldCharType="end"/>
      </w:r>
    </w:p>
    <w:p w14:paraId="0F1A48D6" w14:textId="77777777" w:rsidR="0030117B" w:rsidRDefault="0030117B">
      <w:pPr>
        <w:pStyle w:val="Kazalovsebine1"/>
        <w:tabs>
          <w:tab w:val="left" w:pos="440"/>
          <w:tab w:val="right" w:leader="dot" w:pos="9628"/>
        </w:tabs>
        <w:rPr>
          <w:rFonts w:eastAsiaTheme="minorEastAsia" w:cstheme="minorBidi"/>
          <w:b w:val="0"/>
          <w:bCs w:val="0"/>
          <w:noProof/>
        </w:rPr>
      </w:pPr>
      <w:r>
        <w:rPr>
          <w:noProof/>
        </w:rPr>
        <w:t>2</w:t>
      </w:r>
      <w:r>
        <w:rPr>
          <w:rFonts w:eastAsiaTheme="minorEastAsia" w:cstheme="minorBidi"/>
          <w:b w:val="0"/>
          <w:bCs w:val="0"/>
          <w:noProof/>
        </w:rPr>
        <w:tab/>
      </w:r>
      <w:r>
        <w:rPr>
          <w:noProof/>
        </w:rPr>
        <w:t>Part2: Preparing the local walkability strategy</w:t>
      </w:r>
      <w:r>
        <w:rPr>
          <w:noProof/>
        </w:rPr>
        <w:tab/>
      </w:r>
      <w:r>
        <w:rPr>
          <w:noProof/>
        </w:rPr>
        <w:fldChar w:fldCharType="begin"/>
      </w:r>
      <w:r>
        <w:rPr>
          <w:noProof/>
        </w:rPr>
        <w:instrText xml:space="preserve"> PAGEREF _Toc499367990 \h </w:instrText>
      </w:r>
      <w:r>
        <w:rPr>
          <w:noProof/>
        </w:rPr>
      </w:r>
      <w:r>
        <w:rPr>
          <w:noProof/>
        </w:rPr>
        <w:fldChar w:fldCharType="separate"/>
      </w:r>
      <w:r>
        <w:rPr>
          <w:noProof/>
        </w:rPr>
        <w:t>21</w:t>
      </w:r>
      <w:r>
        <w:rPr>
          <w:noProof/>
        </w:rPr>
        <w:fldChar w:fldCharType="end"/>
      </w:r>
    </w:p>
    <w:p w14:paraId="7E68E187"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2.1</w:t>
      </w:r>
      <w:r>
        <w:rPr>
          <w:rFonts w:eastAsiaTheme="minorEastAsia" w:cstheme="minorBidi"/>
          <w:b w:val="0"/>
          <w:bCs w:val="0"/>
          <w:noProof/>
          <w:sz w:val="24"/>
          <w:szCs w:val="24"/>
        </w:rPr>
        <w:tab/>
      </w:r>
      <w:r>
        <w:rPr>
          <w:noProof/>
        </w:rPr>
        <w:t>Logic, structure</w:t>
      </w:r>
      <w:r>
        <w:rPr>
          <w:noProof/>
        </w:rPr>
        <w:tab/>
      </w:r>
      <w:r>
        <w:rPr>
          <w:noProof/>
        </w:rPr>
        <w:fldChar w:fldCharType="begin"/>
      </w:r>
      <w:r>
        <w:rPr>
          <w:noProof/>
        </w:rPr>
        <w:instrText xml:space="preserve"> PAGEREF _Toc499367991 \h </w:instrText>
      </w:r>
      <w:r>
        <w:rPr>
          <w:noProof/>
        </w:rPr>
      </w:r>
      <w:r>
        <w:rPr>
          <w:noProof/>
        </w:rPr>
        <w:fldChar w:fldCharType="separate"/>
      </w:r>
      <w:r>
        <w:rPr>
          <w:noProof/>
        </w:rPr>
        <w:t>21</w:t>
      </w:r>
      <w:r>
        <w:rPr>
          <w:noProof/>
        </w:rPr>
        <w:fldChar w:fldCharType="end"/>
      </w:r>
    </w:p>
    <w:p w14:paraId="18A0E331"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2.1.1</w:t>
      </w:r>
      <w:r>
        <w:rPr>
          <w:rFonts w:eastAsiaTheme="minorEastAsia" w:cstheme="minorBidi"/>
          <w:noProof/>
          <w:sz w:val="24"/>
          <w:szCs w:val="24"/>
        </w:rPr>
        <w:tab/>
      </w:r>
      <w:r>
        <w:rPr>
          <w:noProof/>
        </w:rPr>
        <w:t>What is this document?</w:t>
      </w:r>
      <w:r>
        <w:rPr>
          <w:noProof/>
        </w:rPr>
        <w:tab/>
      </w:r>
      <w:r>
        <w:rPr>
          <w:noProof/>
        </w:rPr>
        <w:fldChar w:fldCharType="begin"/>
      </w:r>
      <w:r>
        <w:rPr>
          <w:noProof/>
        </w:rPr>
        <w:instrText xml:space="preserve"> PAGEREF _Toc499367992 \h </w:instrText>
      </w:r>
      <w:r>
        <w:rPr>
          <w:noProof/>
        </w:rPr>
      </w:r>
      <w:r>
        <w:rPr>
          <w:noProof/>
        </w:rPr>
        <w:fldChar w:fldCharType="separate"/>
      </w:r>
      <w:r>
        <w:rPr>
          <w:noProof/>
        </w:rPr>
        <w:t>21</w:t>
      </w:r>
      <w:r>
        <w:rPr>
          <w:noProof/>
        </w:rPr>
        <w:fldChar w:fldCharType="end"/>
      </w:r>
    </w:p>
    <w:p w14:paraId="6F389F0C"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2.1.2</w:t>
      </w:r>
      <w:r>
        <w:rPr>
          <w:rFonts w:eastAsiaTheme="minorEastAsia" w:cstheme="minorBidi"/>
          <w:noProof/>
          <w:sz w:val="24"/>
          <w:szCs w:val="24"/>
        </w:rPr>
        <w:tab/>
      </w:r>
      <w:r>
        <w:rPr>
          <w:noProof/>
        </w:rPr>
        <w:t>Rationale, purpose and logic of the strategic plan</w:t>
      </w:r>
      <w:r>
        <w:rPr>
          <w:noProof/>
        </w:rPr>
        <w:tab/>
      </w:r>
      <w:r>
        <w:rPr>
          <w:noProof/>
        </w:rPr>
        <w:fldChar w:fldCharType="begin"/>
      </w:r>
      <w:r>
        <w:rPr>
          <w:noProof/>
        </w:rPr>
        <w:instrText xml:space="preserve"> PAGEREF _Toc499367993 \h </w:instrText>
      </w:r>
      <w:r>
        <w:rPr>
          <w:noProof/>
        </w:rPr>
      </w:r>
      <w:r>
        <w:rPr>
          <w:noProof/>
        </w:rPr>
        <w:fldChar w:fldCharType="separate"/>
      </w:r>
      <w:r>
        <w:rPr>
          <w:noProof/>
        </w:rPr>
        <w:t>21</w:t>
      </w:r>
      <w:r>
        <w:rPr>
          <w:noProof/>
        </w:rPr>
        <w:fldChar w:fldCharType="end"/>
      </w:r>
    </w:p>
    <w:p w14:paraId="6A3A7DCD"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2.1.3</w:t>
      </w:r>
      <w:r>
        <w:rPr>
          <w:rFonts w:eastAsiaTheme="minorEastAsia" w:cstheme="minorBidi"/>
          <w:noProof/>
          <w:sz w:val="24"/>
          <w:szCs w:val="24"/>
        </w:rPr>
        <w:tab/>
      </w:r>
      <w:r>
        <w:rPr>
          <w:noProof/>
        </w:rPr>
        <w:t>The structure of the strategic plan</w:t>
      </w:r>
      <w:r>
        <w:rPr>
          <w:noProof/>
        </w:rPr>
        <w:tab/>
      </w:r>
      <w:r>
        <w:rPr>
          <w:noProof/>
        </w:rPr>
        <w:fldChar w:fldCharType="begin"/>
      </w:r>
      <w:r>
        <w:rPr>
          <w:noProof/>
        </w:rPr>
        <w:instrText xml:space="preserve"> PAGEREF _Toc499367994 \h </w:instrText>
      </w:r>
      <w:r>
        <w:rPr>
          <w:noProof/>
        </w:rPr>
      </w:r>
      <w:r>
        <w:rPr>
          <w:noProof/>
        </w:rPr>
        <w:fldChar w:fldCharType="separate"/>
      </w:r>
      <w:r>
        <w:rPr>
          <w:noProof/>
        </w:rPr>
        <w:t>22</w:t>
      </w:r>
      <w:r>
        <w:rPr>
          <w:noProof/>
        </w:rPr>
        <w:fldChar w:fldCharType="end"/>
      </w:r>
    </w:p>
    <w:p w14:paraId="60F917C8"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2.1.4</w:t>
      </w:r>
      <w:r>
        <w:rPr>
          <w:rFonts w:eastAsiaTheme="minorEastAsia" w:cstheme="minorBidi"/>
          <w:noProof/>
          <w:sz w:val="24"/>
          <w:szCs w:val="24"/>
        </w:rPr>
        <w:tab/>
      </w:r>
      <w:r>
        <w:rPr>
          <w:noProof/>
        </w:rPr>
        <w:t>Who should be involved in the preparation of a walkability strategy</w:t>
      </w:r>
      <w:r>
        <w:rPr>
          <w:noProof/>
        </w:rPr>
        <w:tab/>
      </w:r>
      <w:r>
        <w:rPr>
          <w:noProof/>
        </w:rPr>
        <w:fldChar w:fldCharType="begin"/>
      </w:r>
      <w:r>
        <w:rPr>
          <w:noProof/>
        </w:rPr>
        <w:instrText xml:space="preserve"> PAGEREF _Toc499367995 \h </w:instrText>
      </w:r>
      <w:r>
        <w:rPr>
          <w:noProof/>
        </w:rPr>
      </w:r>
      <w:r>
        <w:rPr>
          <w:noProof/>
        </w:rPr>
        <w:fldChar w:fldCharType="separate"/>
      </w:r>
      <w:r>
        <w:rPr>
          <w:noProof/>
        </w:rPr>
        <w:t>23</w:t>
      </w:r>
      <w:r>
        <w:rPr>
          <w:noProof/>
        </w:rPr>
        <w:fldChar w:fldCharType="end"/>
      </w:r>
    </w:p>
    <w:p w14:paraId="4F124C97"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2.2</w:t>
      </w:r>
      <w:r>
        <w:rPr>
          <w:rFonts w:eastAsiaTheme="minorEastAsia" w:cstheme="minorBidi"/>
          <w:b w:val="0"/>
          <w:bCs w:val="0"/>
          <w:noProof/>
          <w:sz w:val="24"/>
          <w:szCs w:val="24"/>
        </w:rPr>
        <w:tab/>
      </w:r>
      <w:r>
        <w:rPr>
          <w:noProof/>
        </w:rPr>
        <w:t>First steps: laying the foundations</w:t>
      </w:r>
      <w:r>
        <w:rPr>
          <w:noProof/>
        </w:rPr>
        <w:tab/>
      </w:r>
      <w:r>
        <w:rPr>
          <w:noProof/>
        </w:rPr>
        <w:fldChar w:fldCharType="begin"/>
      </w:r>
      <w:r>
        <w:rPr>
          <w:noProof/>
        </w:rPr>
        <w:instrText xml:space="preserve"> PAGEREF _Toc499367996 \h </w:instrText>
      </w:r>
      <w:r>
        <w:rPr>
          <w:noProof/>
        </w:rPr>
      </w:r>
      <w:r>
        <w:rPr>
          <w:noProof/>
        </w:rPr>
        <w:fldChar w:fldCharType="separate"/>
      </w:r>
      <w:r>
        <w:rPr>
          <w:noProof/>
        </w:rPr>
        <w:t>24</w:t>
      </w:r>
      <w:r>
        <w:rPr>
          <w:noProof/>
        </w:rPr>
        <w:fldChar w:fldCharType="end"/>
      </w:r>
    </w:p>
    <w:p w14:paraId="0C111D24"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2.2.1</w:t>
      </w:r>
      <w:r>
        <w:rPr>
          <w:rFonts w:eastAsiaTheme="minorEastAsia" w:cstheme="minorBidi"/>
          <w:noProof/>
          <w:sz w:val="24"/>
          <w:szCs w:val="24"/>
        </w:rPr>
        <w:tab/>
      </w:r>
      <w:r>
        <w:rPr>
          <w:noProof/>
        </w:rPr>
        <w:t>Establish the case</w:t>
      </w:r>
      <w:r>
        <w:rPr>
          <w:noProof/>
        </w:rPr>
        <w:tab/>
      </w:r>
      <w:r>
        <w:rPr>
          <w:noProof/>
        </w:rPr>
        <w:fldChar w:fldCharType="begin"/>
      </w:r>
      <w:r>
        <w:rPr>
          <w:noProof/>
        </w:rPr>
        <w:instrText xml:space="preserve"> PAGEREF _Toc499367997 \h </w:instrText>
      </w:r>
      <w:r>
        <w:rPr>
          <w:noProof/>
        </w:rPr>
      </w:r>
      <w:r>
        <w:rPr>
          <w:noProof/>
        </w:rPr>
        <w:fldChar w:fldCharType="separate"/>
      </w:r>
      <w:r>
        <w:rPr>
          <w:noProof/>
        </w:rPr>
        <w:t>24</w:t>
      </w:r>
      <w:r>
        <w:rPr>
          <w:noProof/>
        </w:rPr>
        <w:fldChar w:fldCharType="end"/>
      </w:r>
    </w:p>
    <w:p w14:paraId="0797B138"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2.2.2</w:t>
      </w:r>
      <w:r>
        <w:rPr>
          <w:rFonts w:eastAsiaTheme="minorEastAsia" w:cstheme="minorBidi"/>
          <w:noProof/>
          <w:sz w:val="24"/>
          <w:szCs w:val="24"/>
        </w:rPr>
        <w:tab/>
      </w:r>
      <w:r>
        <w:rPr>
          <w:noProof/>
        </w:rPr>
        <w:t>Secure commitment</w:t>
      </w:r>
      <w:r>
        <w:rPr>
          <w:noProof/>
        </w:rPr>
        <w:tab/>
      </w:r>
      <w:r>
        <w:rPr>
          <w:noProof/>
        </w:rPr>
        <w:fldChar w:fldCharType="begin"/>
      </w:r>
      <w:r>
        <w:rPr>
          <w:noProof/>
        </w:rPr>
        <w:instrText xml:space="preserve"> PAGEREF _Toc499367998 \h </w:instrText>
      </w:r>
      <w:r>
        <w:rPr>
          <w:noProof/>
        </w:rPr>
      </w:r>
      <w:r>
        <w:rPr>
          <w:noProof/>
        </w:rPr>
        <w:fldChar w:fldCharType="separate"/>
      </w:r>
      <w:r>
        <w:rPr>
          <w:noProof/>
        </w:rPr>
        <w:t>24</w:t>
      </w:r>
      <w:r>
        <w:rPr>
          <w:noProof/>
        </w:rPr>
        <w:fldChar w:fldCharType="end"/>
      </w:r>
    </w:p>
    <w:p w14:paraId="61765B3A"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2.2.3</w:t>
      </w:r>
      <w:r>
        <w:rPr>
          <w:rFonts w:eastAsiaTheme="minorEastAsia" w:cstheme="minorBidi"/>
          <w:noProof/>
          <w:sz w:val="24"/>
          <w:szCs w:val="24"/>
        </w:rPr>
        <w:tab/>
      </w:r>
      <w:r>
        <w:rPr>
          <w:noProof/>
        </w:rPr>
        <w:t>Plan the planning process</w:t>
      </w:r>
      <w:r>
        <w:rPr>
          <w:noProof/>
        </w:rPr>
        <w:tab/>
      </w:r>
      <w:r>
        <w:rPr>
          <w:noProof/>
        </w:rPr>
        <w:fldChar w:fldCharType="begin"/>
      </w:r>
      <w:r>
        <w:rPr>
          <w:noProof/>
        </w:rPr>
        <w:instrText xml:space="preserve"> PAGEREF _Toc499367999 \h </w:instrText>
      </w:r>
      <w:r>
        <w:rPr>
          <w:noProof/>
        </w:rPr>
      </w:r>
      <w:r>
        <w:rPr>
          <w:noProof/>
        </w:rPr>
        <w:fldChar w:fldCharType="separate"/>
      </w:r>
      <w:r>
        <w:rPr>
          <w:noProof/>
        </w:rPr>
        <w:t>25</w:t>
      </w:r>
      <w:r>
        <w:rPr>
          <w:noProof/>
        </w:rPr>
        <w:fldChar w:fldCharType="end"/>
      </w:r>
    </w:p>
    <w:p w14:paraId="1496AE85"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2.2.4</w:t>
      </w:r>
      <w:r>
        <w:rPr>
          <w:rFonts w:eastAsiaTheme="minorEastAsia" w:cstheme="minorBidi"/>
          <w:noProof/>
          <w:sz w:val="24"/>
          <w:szCs w:val="24"/>
        </w:rPr>
        <w:tab/>
      </w:r>
      <w:r>
        <w:rPr>
          <w:noProof/>
        </w:rPr>
        <w:t>Recruit your team</w:t>
      </w:r>
      <w:r>
        <w:rPr>
          <w:noProof/>
        </w:rPr>
        <w:tab/>
      </w:r>
      <w:r>
        <w:rPr>
          <w:noProof/>
        </w:rPr>
        <w:fldChar w:fldCharType="begin"/>
      </w:r>
      <w:r>
        <w:rPr>
          <w:noProof/>
        </w:rPr>
        <w:instrText xml:space="preserve"> PAGEREF _Toc499368000 \h </w:instrText>
      </w:r>
      <w:r>
        <w:rPr>
          <w:noProof/>
        </w:rPr>
      </w:r>
      <w:r>
        <w:rPr>
          <w:noProof/>
        </w:rPr>
        <w:fldChar w:fldCharType="separate"/>
      </w:r>
      <w:r>
        <w:rPr>
          <w:noProof/>
        </w:rPr>
        <w:t>25</w:t>
      </w:r>
      <w:r>
        <w:rPr>
          <w:noProof/>
        </w:rPr>
        <w:fldChar w:fldCharType="end"/>
      </w:r>
    </w:p>
    <w:p w14:paraId="73B1CDC0"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2.2.5</w:t>
      </w:r>
      <w:r>
        <w:rPr>
          <w:rFonts w:eastAsiaTheme="minorEastAsia" w:cstheme="minorBidi"/>
          <w:noProof/>
          <w:sz w:val="24"/>
          <w:szCs w:val="24"/>
        </w:rPr>
        <w:tab/>
      </w:r>
      <w:r>
        <w:rPr>
          <w:noProof/>
        </w:rPr>
        <w:t>Kick-off the planning process</w:t>
      </w:r>
      <w:r>
        <w:rPr>
          <w:noProof/>
        </w:rPr>
        <w:tab/>
      </w:r>
      <w:r>
        <w:rPr>
          <w:noProof/>
        </w:rPr>
        <w:fldChar w:fldCharType="begin"/>
      </w:r>
      <w:r>
        <w:rPr>
          <w:noProof/>
        </w:rPr>
        <w:instrText xml:space="preserve"> PAGEREF _Toc499368001 \h </w:instrText>
      </w:r>
      <w:r>
        <w:rPr>
          <w:noProof/>
        </w:rPr>
      </w:r>
      <w:r>
        <w:rPr>
          <w:noProof/>
        </w:rPr>
        <w:fldChar w:fldCharType="separate"/>
      </w:r>
      <w:r>
        <w:rPr>
          <w:noProof/>
        </w:rPr>
        <w:t>27</w:t>
      </w:r>
      <w:r>
        <w:rPr>
          <w:noProof/>
        </w:rPr>
        <w:fldChar w:fldCharType="end"/>
      </w:r>
    </w:p>
    <w:p w14:paraId="072F29C0"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2.3</w:t>
      </w:r>
      <w:r>
        <w:rPr>
          <w:rFonts w:eastAsiaTheme="minorEastAsia" w:cstheme="minorBidi"/>
          <w:b w:val="0"/>
          <w:bCs w:val="0"/>
          <w:noProof/>
          <w:sz w:val="24"/>
          <w:szCs w:val="24"/>
        </w:rPr>
        <w:tab/>
      </w:r>
      <w:r>
        <w:rPr>
          <w:noProof/>
        </w:rPr>
        <w:t>Understanding the policy context (EU, national, local)</w:t>
      </w:r>
      <w:r>
        <w:rPr>
          <w:noProof/>
        </w:rPr>
        <w:tab/>
      </w:r>
      <w:r>
        <w:rPr>
          <w:noProof/>
        </w:rPr>
        <w:fldChar w:fldCharType="begin"/>
      </w:r>
      <w:r>
        <w:rPr>
          <w:noProof/>
        </w:rPr>
        <w:instrText xml:space="preserve"> PAGEREF _Toc499368002 \h </w:instrText>
      </w:r>
      <w:r>
        <w:rPr>
          <w:noProof/>
        </w:rPr>
      </w:r>
      <w:r>
        <w:rPr>
          <w:noProof/>
        </w:rPr>
        <w:fldChar w:fldCharType="separate"/>
      </w:r>
      <w:r>
        <w:rPr>
          <w:noProof/>
        </w:rPr>
        <w:t>28</w:t>
      </w:r>
      <w:r>
        <w:rPr>
          <w:noProof/>
        </w:rPr>
        <w:fldChar w:fldCharType="end"/>
      </w:r>
    </w:p>
    <w:p w14:paraId="37616CEA"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2.3.1</w:t>
      </w:r>
      <w:r>
        <w:rPr>
          <w:rFonts w:eastAsiaTheme="minorEastAsia" w:cstheme="minorBidi"/>
          <w:noProof/>
          <w:sz w:val="24"/>
          <w:szCs w:val="24"/>
        </w:rPr>
        <w:tab/>
      </w:r>
      <w:r>
        <w:rPr>
          <w:noProof/>
        </w:rPr>
        <w:t>Policy areas affecting mobility planning</w:t>
      </w:r>
      <w:r>
        <w:rPr>
          <w:noProof/>
        </w:rPr>
        <w:tab/>
      </w:r>
      <w:r>
        <w:rPr>
          <w:noProof/>
        </w:rPr>
        <w:fldChar w:fldCharType="begin"/>
      </w:r>
      <w:r>
        <w:rPr>
          <w:noProof/>
        </w:rPr>
        <w:instrText xml:space="preserve"> PAGEREF _Toc499368003 \h </w:instrText>
      </w:r>
      <w:r>
        <w:rPr>
          <w:noProof/>
        </w:rPr>
      </w:r>
      <w:r>
        <w:rPr>
          <w:noProof/>
        </w:rPr>
        <w:fldChar w:fldCharType="separate"/>
      </w:r>
      <w:r>
        <w:rPr>
          <w:noProof/>
        </w:rPr>
        <w:t>28</w:t>
      </w:r>
      <w:r>
        <w:rPr>
          <w:noProof/>
        </w:rPr>
        <w:fldChar w:fldCharType="end"/>
      </w:r>
    </w:p>
    <w:p w14:paraId="2F9C0F65"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2.3.2</w:t>
      </w:r>
      <w:r>
        <w:rPr>
          <w:rFonts w:eastAsiaTheme="minorEastAsia" w:cstheme="minorBidi"/>
          <w:noProof/>
          <w:sz w:val="24"/>
          <w:szCs w:val="24"/>
        </w:rPr>
        <w:tab/>
      </w:r>
      <w:r>
        <w:rPr>
          <w:noProof/>
        </w:rPr>
        <w:t>European policy context of Sustainable Urban Mobility</w:t>
      </w:r>
      <w:r>
        <w:rPr>
          <w:noProof/>
        </w:rPr>
        <w:tab/>
      </w:r>
      <w:r>
        <w:rPr>
          <w:noProof/>
        </w:rPr>
        <w:fldChar w:fldCharType="begin"/>
      </w:r>
      <w:r>
        <w:rPr>
          <w:noProof/>
        </w:rPr>
        <w:instrText xml:space="preserve"> PAGEREF _Toc499368004 \h </w:instrText>
      </w:r>
      <w:r>
        <w:rPr>
          <w:noProof/>
        </w:rPr>
      </w:r>
      <w:r>
        <w:rPr>
          <w:noProof/>
        </w:rPr>
        <w:fldChar w:fldCharType="separate"/>
      </w:r>
      <w:r>
        <w:rPr>
          <w:noProof/>
        </w:rPr>
        <w:t>29</w:t>
      </w:r>
      <w:r>
        <w:rPr>
          <w:noProof/>
        </w:rPr>
        <w:fldChar w:fldCharType="end"/>
      </w:r>
    </w:p>
    <w:p w14:paraId="11076CFC"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lastRenderedPageBreak/>
        <w:t>2.3.3</w:t>
      </w:r>
      <w:r>
        <w:rPr>
          <w:rFonts w:eastAsiaTheme="minorEastAsia" w:cstheme="minorBidi"/>
          <w:noProof/>
          <w:sz w:val="24"/>
          <w:szCs w:val="24"/>
        </w:rPr>
        <w:tab/>
      </w:r>
      <w:r>
        <w:rPr>
          <w:noProof/>
        </w:rPr>
        <w:t>Important EU projects and actions for sustainable urban mobility</w:t>
      </w:r>
      <w:r>
        <w:rPr>
          <w:noProof/>
        </w:rPr>
        <w:tab/>
      </w:r>
      <w:r>
        <w:rPr>
          <w:noProof/>
        </w:rPr>
        <w:fldChar w:fldCharType="begin"/>
      </w:r>
      <w:r>
        <w:rPr>
          <w:noProof/>
        </w:rPr>
        <w:instrText xml:space="preserve"> PAGEREF _Toc499368005 \h </w:instrText>
      </w:r>
      <w:r>
        <w:rPr>
          <w:noProof/>
        </w:rPr>
      </w:r>
      <w:r>
        <w:rPr>
          <w:noProof/>
        </w:rPr>
        <w:fldChar w:fldCharType="separate"/>
      </w:r>
      <w:r>
        <w:rPr>
          <w:noProof/>
        </w:rPr>
        <w:t>31</w:t>
      </w:r>
      <w:r>
        <w:rPr>
          <w:noProof/>
        </w:rPr>
        <w:fldChar w:fldCharType="end"/>
      </w:r>
    </w:p>
    <w:p w14:paraId="64ECCA79"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2.3.4</w:t>
      </w:r>
      <w:r>
        <w:rPr>
          <w:rFonts w:eastAsiaTheme="minorEastAsia" w:cstheme="minorBidi"/>
          <w:noProof/>
          <w:sz w:val="24"/>
          <w:szCs w:val="24"/>
        </w:rPr>
        <w:tab/>
      </w:r>
      <w:r>
        <w:rPr>
          <w:noProof/>
        </w:rPr>
        <w:t>National, regional and local policy context</w:t>
      </w:r>
      <w:r>
        <w:rPr>
          <w:noProof/>
        </w:rPr>
        <w:tab/>
      </w:r>
      <w:r>
        <w:rPr>
          <w:noProof/>
        </w:rPr>
        <w:fldChar w:fldCharType="begin"/>
      </w:r>
      <w:r>
        <w:rPr>
          <w:noProof/>
        </w:rPr>
        <w:instrText xml:space="preserve"> PAGEREF _Toc499368006 \h </w:instrText>
      </w:r>
      <w:r>
        <w:rPr>
          <w:noProof/>
        </w:rPr>
      </w:r>
      <w:r>
        <w:rPr>
          <w:noProof/>
        </w:rPr>
        <w:fldChar w:fldCharType="separate"/>
      </w:r>
      <w:r>
        <w:rPr>
          <w:noProof/>
        </w:rPr>
        <w:t>31</w:t>
      </w:r>
      <w:r>
        <w:rPr>
          <w:noProof/>
        </w:rPr>
        <w:fldChar w:fldCharType="end"/>
      </w:r>
    </w:p>
    <w:p w14:paraId="6B20765F"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2.4</w:t>
      </w:r>
      <w:r>
        <w:rPr>
          <w:rFonts w:eastAsiaTheme="minorEastAsia" w:cstheme="minorBidi"/>
          <w:b w:val="0"/>
          <w:bCs w:val="0"/>
          <w:noProof/>
          <w:sz w:val="24"/>
          <w:szCs w:val="24"/>
        </w:rPr>
        <w:tab/>
      </w:r>
      <w:r>
        <w:rPr>
          <w:noProof/>
        </w:rPr>
        <w:t>Understanding the local walkability environment</w:t>
      </w:r>
      <w:r>
        <w:rPr>
          <w:noProof/>
        </w:rPr>
        <w:tab/>
      </w:r>
      <w:r>
        <w:rPr>
          <w:noProof/>
        </w:rPr>
        <w:fldChar w:fldCharType="begin"/>
      </w:r>
      <w:r>
        <w:rPr>
          <w:noProof/>
        </w:rPr>
        <w:instrText xml:space="preserve"> PAGEREF _Toc499368007 \h </w:instrText>
      </w:r>
      <w:r>
        <w:rPr>
          <w:noProof/>
        </w:rPr>
      </w:r>
      <w:r>
        <w:rPr>
          <w:noProof/>
        </w:rPr>
        <w:fldChar w:fldCharType="separate"/>
      </w:r>
      <w:r>
        <w:rPr>
          <w:noProof/>
        </w:rPr>
        <w:t>33</w:t>
      </w:r>
      <w:r>
        <w:rPr>
          <w:noProof/>
        </w:rPr>
        <w:fldChar w:fldCharType="end"/>
      </w:r>
    </w:p>
    <w:p w14:paraId="576A025C"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2.4.1</w:t>
      </w:r>
      <w:r>
        <w:rPr>
          <w:rFonts w:eastAsiaTheme="minorEastAsia" w:cstheme="minorBidi"/>
          <w:noProof/>
          <w:sz w:val="24"/>
          <w:szCs w:val="24"/>
        </w:rPr>
        <w:tab/>
      </w:r>
      <w:r>
        <w:rPr>
          <w:noProof/>
        </w:rPr>
        <w:t>What to analyse?</w:t>
      </w:r>
      <w:r>
        <w:rPr>
          <w:noProof/>
        </w:rPr>
        <w:tab/>
      </w:r>
      <w:r>
        <w:rPr>
          <w:noProof/>
        </w:rPr>
        <w:fldChar w:fldCharType="begin"/>
      </w:r>
      <w:r>
        <w:rPr>
          <w:noProof/>
        </w:rPr>
        <w:instrText xml:space="preserve"> PAGEREF _Toc499368008 \h </w:instrText>
      </w:r>
      <w:r>
        <w:rPr>
          <w:noProof/>
        </w:rPr>
      </w:r>
      <w:r>
        <w:rPr>
          <w:noProof/>
        </w:rPr>
        <w:fldChar w:fldCharType="separate"/>
      </w:r>
      <w:r>
        <w:rPr>
          <w:noProof/>
        </w:rPr>
        <w:t>33</w:t>
      </w:r>
      <w:r>
        <w:rPr>
          <w:noProof/>
        </w:rPr>
        <w:fldChar w:fldCharType="end"/>
      </w:r>
    </w:p>
    <w:p w14:paraId="18E97A56"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2.4.2</w:t>
      </w:r>
      <w:r>
        <w:rPr>
          <w:rFonts w:eastAsiaTheme="minorEastAsia" w:cstheme="minorBidi"/>
          <w:noProof/>
          <w:sz w:val="24"/>
          <w:szCs w:val="24"/>
        </w:rPr>
        <w:tab/>
      </w:r>
      <w:r>
        <w:rPr>
          <w:noProof/>
        </w:rPr>
        <w:t>Document analysis</w:t>
      </w:r>
      <w:r>
        <w:rPr>
          <w:noProof/>
        </w:rPr>
        <w:tab/>
      </w:r>
      <w:r>
        <w:rPr>
          <w:noProof/>
        </w:rPr>
        <w:fldChar w:fldCharType="begin"/>
      </w:r>
      <w:r>
        <w:rPr>
          <w:noProof/>
        </w:rPr>
        <w:instrText xml:space="preserve"> PAGEREF _Toc499368009 \h </w:instrText>
      </w:r>
      <w:r>
        <w:rPr>
          <w:noProof/>
        </w:rPr>
      </w:r>
      <w:r>
        <w:rPr>
          <w:noProof/>
        </w:rPr>
        <w:fldChar w:fldCharType="separate"/>
      </w:r>
      <w:r>
        <w:rPr>
          <w:noProof/>
        </w:rPr>
        <w:t>35</w:t>
      </w:r>
      <w:r>
        <w:rPr>
          <w:noProof/>
        </w:rPr>
        <w:fldChar w:fldCharType="end"/>
      </w:r>
    </w:p>
    <w:p w14:paraId="5006F2D5"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2.4.3</w:t>
      </w:r>
      <w:r>
        <w:rPr>
          <w:rFonts w:eastAsiaTheme="minorEastAsia" w:cstheme="minorBidi"/>
          <w:noProof/>
          <w:sz w:val="24"/>
          <w:szCs w:val="24"/>
        </w:rPr>
        <w:tab/>
      </w:r>
      <w:r>
        <w:rPr>
          <w:noProof/>
        </w:rPr>
        <w:t>Data, statistics</w:t>
      </w:r>
      <w:r>
        <w:rPr>
          <w:noProof/>
        </w:rPr>
        <w:tab/>
      </w:r>
      <w:r>
        <w:rPr>
          <w:noProof/>
        </w:rPr>
        <w:fldChar w:fldCharType="begin"/>
      </w:r>
      <w:r>
        <w:rPr>
          <w:noProof/>
        </w:rPr>
        <w:instrText xml:space="preserve"> PAGEREF _Toc499368010 \h </w:instrText>
      </w:r>
      <w:r>
        <w:rPr>
          <w:noProof/>
        </w:rPr>
      </w:r>
      <w:r>
        <w:rPr>
          <w:noProof/>
        </w:rPr>
        <w:fldChar w:fldCharType="separate"/>
      </w:r>
      <w:r>
        <w:rPr>
          <w:noProof/>
        </w:rPr>
        <w:t>37</w:t>
      </w:r>
      <w:r>
        <w:rPr>
          <w:noProof/>
        </w:rPr>
        <w:fldChar w:fldCharType="end"/>
      </w:r>
    </w:p>
    <w:p w14:paraId="359EBB0F"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2.4.4</w:t>
      </w:r>
      <w:r>
        <w:rPr>
          <w:rFonts w:eastAsiaTheme="minorEastAsia" w:cstheme="minorBidi"/>
          <w:noProof/>
          <w:sz w:val="24"/>
          <w:szCs w:val="24"/>
        </w:rPr>
        <w:tab/>
      </w:r>
      <w:r>
        <w:rPr>
          <w:noProof/>
        </w:rPr>
        <w:t>Consultations and engagement of the local community</w:t>
      </w:r>
      <w:r>
        <w:rPr>
          <w:noProof/>
        </w:rPr>
        <w:tab/>
      </w:r>
      <w:r>
        <w:rPr>
          <w:noProof/>
        </w:rPr>
        <w:fldChar w:fldCharType="begin"/>
      </w:r>
      <w:r>
        <w:rPr>
          <w:noProof/>
        </w:rPr>
        <w:instrText xml:space="preserve"> PAGEREF _Toc499368011 \h </w:instrText>
      </w:r>
      <w:r>
        <w:rPr>
          <w:noProof/>
        </w:rPr>
      </w:r>
      <w:r>
        <w:rPr>
          <w:noProof/>
        </w:rPr>
        <w:fldChar w:fldCharType="separate"/>
      </w:r>
      <w:r>
        <w:rPr>
          <w:noProof/>
        </w:rPr>
        <w:t>43</w:t>
      </w:r>
      <w:r>
        <w:rPr>
          <w:noProof/>
        </w:rPr>
        <w:fldChar w:fldCharType="end"/>
      </w:r>
    </w:p>
    <w:p w14:paraId="257AF496"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2.4.5</w:t>
      </w:r>
      <w:r>
        <w:rPr>
          <w:rFonts w:eastAsiaTheme="minorEastAsia" w:cstheme="minorBidi"/>
          <w:noProof/>
          <w:sz w:val="24"/>
          <w:szCs w:val="24"/>
        </w:rPr>
        <w:tab/>
      </w:r>
      <w:r>
        <w:rPr>
          <w:noProof/>
        </w:rPr>
        <w:t>Surveys</w:t>
      </w:r>
      <w:r>
        <w:rPr>
          <w:noProof/>
        </w:rPr>
        <w:tab/>
      </w:r>
      <w:r>
        <w:rPr>
          <w:noProof/>
        </w:rPr>
        <w:fldChar w:fldCharType="begin"/>
      </w:r>
      <w:r>
        <w:rPr>
          <w:noProof/>
        </w:rPr>
        <w:instrText xml:space="preserve"> PAGEREF _Toc499368012 \h </w:instrText>
      </w:r>
      <w:r>
        <w:rPr>
          <w:noProof/>
        </w:rPr>
      </w:r>
      <w:r>
        <w:rPr>
          <w:noProof/>
        </w:rPr>
        <w:fldChar w:fldCharType="separate"/>
      </w:r>
      <w:r>
        <w:rPr>
          <w:noProof/>
        </w:rPr>
        <w:t>46</w:t>
      </w:r>
      <w:r>
        <w:rPr>
          <w:noProof/>
        </w:rPr>
        <w:fldChar w:fldCharType="end"/>
      </w:r>
    </w:p>
    <w:p w14:paraId="7905D290"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2.5</w:t>
      </w:r>
      <w:r>
        <w:rPr>
          <w:rFonts w:eastAsiaTheme="minorEastAsia" w:cstheme="minorBidi"/>
          <w:b w:val="0"/>
          <w:bCs w:val="0"/>
          <w:noProof/>
          <w:sz w:val="24"/>
          <w:szCs w:val="24"/>
        </w:rPr>
        <w:tab/>
      </w:r>
      <w:r>
        <w:rPr>
          <w:noProof/>
        </w:rPr>
        <w:t>Strategy development</w:t>
      </w:r>
      <w:r>
        <w:rPr>
          <w:noProof/>
        </w:rPr>
        <w:tab/>
      </w:r>
      <w:r>
        <w:rPr>
          <w:noProof/>
        </w:rPr>
        <w:fldChar w:fldCharType="begin"/>
      </w:r>
      <w:r>
        <w:rPr>
          <w:noProof/>
        </w:rPr>
        <w:instrText xml:space="preserve"> PAGEREF _Toc499368013 \h </w:instrText>
      </w:r>
      <w:r>
        <w:rPr>
          <w:noProof/>
        </w:rPr>
      </w:r>
      <w:r>
        <w:rPr>
          <w:noProof/>
        </w:rPr>
        <w:fldChar w:fldCharType="separate"/>
      </w:r>
      <w:r>
        <w:rPr>
          <w:noProof/>
        </w:rPr>
        <w:t>49</w:t>
      </w:r>
      <w:r>
        <w:rPr>
          <w:noProof/>
        </w:rPr>
        <w:fldChar w:fldCharType="end"/>
      </w:r>
    </w:p>
    <w:p w14:paraId="6F6BE7BA"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2.5.1</w:t>
      </w:r>
      <w:r>
        <w:rPr>
          <w:rFonts w:eastAsiaTheme="minorEastAsia" w:cstheme="minorBidi"/>
          <w:noProof/>
          <w:sz w:val="24"/>
          <w:szCs w:val="24"/>
        </w:rPr>
        <w:tab/>
      </w:r>
      <w:r>
        <w:rPr>
          <w:noProof/>
        </w:rPr>
        <w:t>Strategic assessment</w:t>
      </w:r>
      <w:r>
        <w:rPr>
          <w:noProof/>
        </w:rPr>
        <w:tab/>
      </w:r>
      <w:r>
        <w:rPr>
          <w:noProof/>
        </w:rPr>
        <w:fldChar w:fldCharType="begin"/>
      </w:r>
      <w:r>
        <w:rPr>
          <w:noProof/>
        </w:rPr>
        <w:instrText xml:space="preserve"> PAGEREF _Toc499368014 \h </w:instrText>
      </w:r>
      <w:r>
        <w:rPr>
          <w:noProof/>
        </w:rPr>
      </w:r>
      <w:r>
        <w:rPr>
          <w:noProof/>
        </w:rPr>
        <w:fldChar w:fldCharType="separate"/>
      </w:r>
      <w:r>
        <w:rPr>
          <w:noProof/>
        </w:rPr>
        <w:t>49</w:t>
      </w:r>
      <w:r>
        <w:rPr>
          <w:noProof/>
        </w:rPr>
        <w:fldChar w:fldCharType="end"/>
      </w:r>
    </w:p>
    <w:p w14:paraId="19A5CFDF"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2.5.2</w:t>
      </w:r>
      <w:r>
        <w:rPr>
          <w:rFonts w:eastAsiaTheme="minorEastAsia" w:cstheme="minorBidi"/>
          <w:noProof/>
          <w:sz w:val="24"/>
          <w:szCs w:val="24"/>
        </w:rPr>
        <w:tab/>
      </w:r>
      <w:r>
        <w:rPr>
          <w:noProof/>
        </w:rPr>
        <w:t>Strategy development</w:t>
      </w:r>
      <w:r>
        <w:rPr>
          <w:noProof/>
        </w:rPr>
        <w:tab/>
      </w:r>
      <w:r>
        <w:rPr>
          <w:noProof/>
        </w:rPr>
        <w:fldChar w:fldCharType="begin"/>
      </w:r>
      <w:r>
        <w:rPr>
          <w:noProof/>
        </w:rPr>
        <w:instrText xml:space="preserve"> PAGEREF _Toc499368015 \h </w:instrText>
      </w:r>
      <w:r>
        <w:rPr>
          <w:noProof/>
        </w:rPr>
      </w:r>
      <w:r>
        <w:rPr>
          <w:noProof/>
        </w:rPr>
        <w:fldChar w:fldCharType="separate"/>
      </w:r>
      <w:r>
        <w:rPr>
          <w:noProof/>
        </w:rPr>
        <w:t>50</w:t>
      </w:r>
      <w:r>
        <w:rPr>
          <w:noProof/>
        </w:rPr>
        <w:fldChar w:fldCharType="end"/>
      </w:r>
    </w:p>
    <w:p w14:paraId="092456E3"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2.5.3</w:t>
      </w:r>
      <w:r>
        <w:rPr>
          <w:rFonts w:eastAsiaTheme="minorEastAsia" w:cstheme="minorBidi"/>
          <w:noProof/>
          <w:sz w:val="24"/>
          <w:szCs w:val="24"/>
        </w:rPr>
        <w:tab/>
      </w:r>
      <w:r>
        <w:rPr>
          <w:noProof/>
        </w:rPr>
        <w:t>Identifying interventions</w:t>
      </w:r>
      <w:r>
        <w:rPr>
          <w:noProof/>
        </w:rPr>
        <w:tab/>
      </w:r>
      <w:r>
        <w:rPr>
          <w:noProof/>
        </w:rPr>
        <w:fldChar w:fldCharType="begin"/>
      </w:r>
      <w:r>
        <w:rPr>
          <w:noProof/>
        </w:rPr>
        <w:instrText xml:space="preserve"> PAGEREF _Toc499368016 \h </w:instrText>
      </w:r>
      <w:r>
        <w:rPr>
          <w:noProof/>
        </w:rPr>
      </w:r>
      <w:r>
        <w:rPr>
          <w:noProof/>
        </w:rPr>
        <w:fldChar w:fldCharType="separate"/>
      </w:r>
      <w:r>
        <w:rPr>
          <w:noProof/>
        </w:rPr>
        <w:t>53</w:t>
      </w:r>
      <w:r>
        <w:rPr>
          <w:noProof/>
        </w:rPr>
        <w:fldChar w:fldCharType="end"/>
      </w:r>
    </w:p>
    <w:p w14:paraId="5225F0C5"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2.6</w:t>
      </w:r>
      <w:r>
        <w:rPr>
          <w:rFonts w:eastAsiaTheme="minorEastAsia" w:cstheme="minorBidi"/>
          <w:b w:val="0"/>
          <w:bCs w:val="0"/>
          <w:noProof/>
          <w:sz w:val="24"/>
          <w:szCs w:val="24"/>
        </w:rPr>
        <w:tab/>
      </w:r>
      <w:r>
        <w:rPr>
          <w:noProof/>
        </w:rPr>
        <w:t>Implementing the strategy</w:t>
      </w:r>
      <w:r>
        <w:rPr>
          <w:noProof/>
        </w:rPr>
        <w:tab/>
      </w:r>
      <w:r>
        <w:rPr>
          <w:noProof/>
        </w:rPr>
        <w:fldChar w:fldCharType="begin"/>
      </w:r>
      <w:r>
        <w:rPr>
          <w:noProof/>
        </w:rPr>
        <w:instrText xml:space="preserve"> PAGEREF _Toc499368017 \h </w:instrText>
      </w:r>
      <w:r>
        <w:rPr>
          <w:noProof/>
        </w:rPr>
      </w:r>
      <w:r>
        <w:rPr>
          <w:noProof/>
        </w:rPr>
        <w:fldChar w:fldCharType="separate"/>
      </w:r>
      <w:r>
        <w:rPr>
          <w:noProof/>
        </w:rPr>
        <w:t>57</w:t>
      </w:r>
      <w:r>
        <w:rPr>
          <w:noProof/>
        </w:rPr>
        <w:fldChar w:fldCharType="end"/>
      </w:r>
    </w:p>
    <w:p w14:paraId="14929926"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2.6.1</w:t>
      </w:r>
      <w:r>
        <w:rPr>
          <w:rFonts w:eastAsiaTheme="minorEastAsia" w:cstheme="minorBidi"/>
          <w:noProof/>
          <w:sz w:val="24"/>
          <w:szCs w:val="24"/>
        </w:rPr>
        <w:tab/>
      </w:r>
      <w:r>
        <w:rPr>
          <w:noProof/>
        </w:rPr>
        <w:t>Approving the strategy</w:t>
      </w:r>
      <w:r>
        <w:rPr>
          <w:noProof/>
        </w:rPr>
        <w:tab/>
      </w:r>
      <w:r>
        <w:rPr>
          <w:noProof/>
        </w:rPr>
        <w:fldChar w:fldCharType="begin"/>
      </w:r>
      <w:r>
        <w:rPr>
          <w:noProof/>
        </w:rPr>
        <w:instrText xml:space="preserve"> PAGEREF _Toc499368018 \h </w:instrText>
      </w:r>
      <w:r>
        <w:rPr>
          <w:noProof/>
        </w:rPr>
      </w:r>
      <w:r>
        <w:rPr>
          <w:noProof/>
        </w:rPr>
        <w:fldChar w:fldCharType="separate"/>
      </w:r>
      <w:r>
        <w:rPr>
          <w:noProof/>
        </w:rPr>
        <w:t>57</w:t>
      </w:r>
      <w:r>
        <w:rPr>
          <w:noProof/>
        </w:rPr>
        <w:fldChar w:fldCharType="end"/>
      </w:r>
    </w:p>
    <w:p w14:paraId="570A09A4"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2.6.2</w:t>
      </w:r>
      <w:r>
        <w:rPr>
          <w:rFonts w:eastAsiaTheme="minorEastAsia" w:cstheme="minorBidi"/>
          <w:noProof/>
          <w:sz w:val="24"/>
          <w:szCs w:val="24"/>
        </w:rPr>
        <w:tab/>
      </w:r>
      <w:r>
        <w:rPr>
          <w:noProof/>
        </w:rPr>
        <w:t>Communicating the strategy</w:t>
      </w:r>
      <w:r>
        <w:rPr>
          <w:noProof/>
        </w:rPr>
        <w:tab/>
      </w:r>
      <w:r>
        <w:rPr>
          <w:noProof/>
        </w:rPr>
        <w:fldChar w:fldCharType="begin"/>
      </w:r>
      <w:r>
        <w:rPr>
          <w:noProof/>
        </w:rPr>
        <w:instrText xml:space="preserve"> PAGEREF _Toc499368019 \h </w:instrText>
      </w:r>
      <w:r>
        <w:rPr>
          <w:noProof/>
        </w:rPr>
      </w:r>
      <w:r>
        <w:rPr>
          <w:noProof/>
        </w:rPr>
        <w:fldChar w:fldCharType="separate"/>
      </w:r>
      <w:r>
        <w:rPr>
          <w:noProof/>
        </w:rPr>
        <w:t>57</w:t>
      </w:r>
      <w:r>
        <w:rPr>
          <w:noProof/>
        </w:rPr>
        <w:fldChar w:fldCharType="end"/>
      </w:r>
    </w:p>
    <w:p w14:paraId="3720B351"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2.6.3</w:t>
      </w:r>
      <w:r>
        <w:rPr>
          <w:rFonts w:eastAsiaTheme="minorEastAsia" w:cstheme="minorBidi"/>
          <w:noProof/>
          <w:sz w:val="24"/>
          <w:szCs w:val="24"/>
        </w:rPr>
        <w:tab/>
      </w:r>
      <w:r>
        <w:rPr>
          <w:noProof/>
        </w:rPr>
        <w:t>Starting the implementation of the strategy</w:t>
      </w:r>
      <w:r>
        <w:rPr>
          <w:noProof/>
        </w:rPr>
        <w:tab/>
      </w:r>
      <w:r>
        <w:rPr>
          <w:noProof/>
        </w:rPr>
        <w:fldChar w:fldCharType="begin"/>
      </w:r>
      <w:r>
        <w:rPr>
          <w:noProof/>
        </w:rPr>
        <w:instrText xml:space="preserve"> PAGEREF _Toc499368020 \h </w:instrText>
      </w:r>
      <w:r>
        <w:rPr>
          <w:noProof/>
        </w:rPr>
      </w:r>
      <w:r>
        <w:rPr>
          <w:noProof/>
        </w:rPr>
        <w:fldChar w:fldCharType="separate"/>
      </w:r>
      <w:r>
        <w:rPr>
          <w:noProof/>
        </w:rPr>
        <w:t>58</w:t>
      </w:r>
      <w:r>
        <w:rPr>
          <w:noProof/>
        </w:rPr>
        <w:fldChar w:fldCharType="end"/>
      </w:r>
    </w:p>
    <w:p w14:paraId="7C8C02FD"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2.6.4</w:t>
      </w:r>
      <w:r>
        <w:rPr>
          <w:rFonts w:eastAsiaTheme="minorEastAsia" w:cstheme="minorBidi"/>
          <w:noProof/>
          <w:sz w:val="24"/>
          <w:szCs w:val="24"/>
        </w:rPr>
        <w:tab/>
      </w:r>
      <w:r>
        <w:rPr>
          <w:noProof/>
        </w:rPr>
        <w:t>Launching the preparation of neighbourhood walkability plans</w:t>
      </w:r>
      <w:r>
        <w:rPr>
          <w:noProof/>
        </w:rPr>
        <w:tab/>
      </w:r>
      <w:r>
        <w:rPr>
          <w:noProof/>
        </w:rPr>
        <w:fldChar w:fldCharType="begin"/>
      </w:r>
      <w:r>
        <w:rPr>
          <w:noProof/>
        </w:rPr>
        <w:instrText xml:space="preserve"> PAGEREF _Toc499368021 \h </w:instrText>
      </w:r>
      <w:r>
        <w:rPr>
          <w:noProof/>
        </w:rPr>
      </w:r>
      <w:r>
        <w:rPr>
          <w:noProof/>
        </w:rPr>
        <w:fldChar w:fldCharType="separate"/>
      </w:r>
      <w:r>
        <w:rPr>
          <w:noProof/>
        </w:rPr>
        <w:t>58</w:t>
      </w:r>
      <w:r>
        <w:rPr>
          <w:noProof/>
        </w:rPr>
        <w:fldChar w:fldCharType="end"/>
      </w:r>
    </w:p>
    <w:p w14:paraId="225B9893" w14:textId="77777777" w:rsidR="0030117B" w:rsidRDefault="0030117B">
      <w:pPr>
        <w:pStyle w:val="Kazalovsebine1"/>
        <w:tabs>
          <w:tab w:val="left" w:pos="440"/>
          <w:tab w:val="right" w:leader="dot" w:pos="9628"/>
        </w:tabs>
        <w:rPr>
          <w:rFonts w:eastAsiaTheme="minorEastAsia" w:cstheme="minorBidi"/>
          <w:b w:val="0"/>
          <w:bCs w:val="0"/>
          <w:noProof/>
        </w:rPr>
      </w:pPr>
      <w:r>
        <w:rPr>
          <w:noProof/>
        </w:rPr>
        <w:t>3</w:t>
      </w:r>
      <w:r>
        <w:rPr>
          <w:rFonts w:eastAsiaTheme="minorEastAsia" w:cstheme="minorBidi"/>
          <w:b w:val="0"/>
          <w:bCs w:val="0"/>
          <w:noProof/>
        </w:rPr>
        <w:tab/>
      </w:r>
      <w:r>
        <w:rPr>
          <w:noProof/>
        </w:rPr>
        <w:t>Part3 - Preparing the neighbourhood walkability plans</w:t>
      </w:r>
      <w:r>
        <w:rPr>
          <w:noProof/>
        </w:rPr>
        <w:tab/>
      </w:r>
      <w:r>
        <w:rPr>
          <w:noProof/>
        </w:rPr>
        <w:fldChar w:fldCharType="begin"/>
      </w:r>
      <w:r>
        <w:rPr>
          <w:noProof/>
        </w:rPr>
        <w:instrText xml:space="preserve"> PAGEREF _Toc499368022 \h </w:instrText>
      </w:r>
      <w:r>
        <w:rPr>
          <w:noProof/>
        </w:rPr>
      </w:r>
      <w:r>
        <w:rPr>
          <w:noProof/>
        </w:rPr>
        <w:fldChar w:fldCharType="separate"/>
      </w:r>
      <w:r>
        <w:rPr>
          <w:noProof/>
        </w:rPr>
        <w:t>60</w:t>
      </w:r>
      <w:r>
        <w:rPr>
          <w:noProof/>
        </w:rPr>
        <w:fldChar w:fldCharType="end"/>
      </w:r>
    </w:p>
    <w:p w14:paraId="2EF91233"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Logic, structure</w:t>
      </w:r>
      <w:r>
        <w:rPr>
          <w:noProof/>
        </w:rPr>
        <w:tab/>
      </w:r>
      <w:r>
        <w:rPr>
          <w:noProof/>
        </w:rPr>
        <w:fldChar w:fldCharType="begin"/>
      </w:r>
      <w:r>
        <w:rPr>
          <w:noProof/>
        </w:rPr>
        <w:instrText xml:space="preserve"> PAGEREF _Toc499368023 \h </w:instrText>
      </w:r>
      <w:r>
        <w:rPr>
          <w:noProof/>
        </w:rPr>
      </w:r>
      <w:r>
        <w:rPr>
          <w:noProof/>
        </w:rPr>
        <w:fldChar w:fldCharType="separate"/>
      </w:r>
      <w:r>
        <w:rPr>
          <w:noProof/>
        </w:rPr>
        <w:t>60</w:t>
      </w:r>
      <w:r>
        <w:rPr>
          <w:noProof/>
        </w:rPr>
        <w:fldChar w:fldCharType="end"/>
      </w:r>
    </w:p>
    <w:p w14:paraId="243BFD5B"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3.1.1</w:t>
      </w:r>
      <w:r>
        <w:rPr>
          <w:rFonts w:eastAsiaTheme="minorEastAsia" w:cstheme="minorBidi"/>
          <w:noProof/>
          <w:sz w:val="24"/>
          <w:szCs w:val="24"/>
        </w:rPr>
        <w:tab/>
      </w:r>
      <w:r>
        <w:rPr>
          <w:noProof/>
        </w:rPr>
        <w:t>What is this plan?</w:t>
      </w:r>
      <w:r>
        <w:rPr>
          <w:noProof/>
        </w:rPr>
        <w:tab/>
      </w:r>
      <w:r>
        <w:rPr>
          <w:noProof/>
        </w:rPr>
        <w:fldChar w:fldCharType="begin"/>
      </w:r>
      <w:r>
        <w:rPr>
          <w:noProof/>
        </w:rPr>
        <w:instrText xml:space="preserve"> PAGEREF _Toc499368024 \h </w:instrText>
      </w:r>
      <w:r>
        <w:rPr>
          <w:noProof/>
        </w:rPr>
      </w:r>
      <w:r>
        <w:rPr>
          <w:noProof/>
        </w:rPr>
        <w:fldChar w:fldCharType="separate"/>
      </w:r>
      <w:r>
        <w:rPr>
          <w:noProof/>
        </w:rPr>
        <w:t>60</w:t>
      </w:r>
      <w:r>
        <w:rPr>
          <w:noProof/>
        </w:rPr>
        <w:fldChar w:fldCharType="end"/>
      </w:r>
    </w:p>
    <w:p w14:paraId="2C7342D5"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3.1.2</w:t>
      </w:r>
      <w:r>
        <w:rPr>
          <w:rFonts w:eastAsiaTheme="minorEastAsia" w:cstheme="minorBidi"/>
          <w:noProof/>
          <w:sz w:val="24"/>
          <w:szCs w:val="24"/>
        </w:rPr>
        <w:tab/>
      </w:r>
      <w:r>
        <w:rPr>
          <w:noProof/>
        </w:rPr>
        <w:t>Key elements of the plan</w:t>
      </w:r>
      <w:r>
        <w:rPr>
          <w:noProof/>
        </w:rPr>
        <w:tab/>
      </w:r>
      <w:r>
        <w:rPr>
          <w:noProof/>
        </w:rPr>
        <w:fldChar w:fldCharType="begin"/>
      </w:r>
      <w:r>
        <w:rPr>
          <w:noProof/>
        </w:rPr>
        <w:instrText xml:space="preserve"> PAGEREF _Toc499368025 \h </w:instrText>
      </w:r>
      <w:r>
        <w:rPr>
          <w:noProof/>
        </w:rPr>
      </w:r>
      <w:r>
        <w:rPr>
          <w:noProof/>
        </w:rPr>
        <w:fldChar w:fldCharType="separate"/>
      </w:r>
      <w:r>
        <w:rPr>
          <w:noProof/>
        </w:rPr>
        <w:t>61</w:t>
      </w:r>
      <w:r>
        <w:rPr>
          <w:noProof/>
        </w:rPr>
        <w:fldChar w:fldCharType="end"/>
      </w:r>
    </w:p>
    <w:p w14:paraId="5CD7B6C0"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Understanding the neighbourhood</w:t>
      </w:r>
      <w:r>
        <w:rPr>
          <w:noProof/>
        </w:rPr>
        <w:tab/>
      </w:r>
      <w:r>
        <w:rPr>
          <w:noProof/>
        </w:rPr>
        <w:fldChar w:fldCharType="begin"/>
      </w:r>
      <w:r>
        <w:rPr>
          <w:noProof/>
        </w:rPr>
        <w:instrText xml:space="preserve"> PAGEREF _Toc499368026 \h </w:instrText>
      </w:r>
      <w:r>
        <w:rPr>
          <w:noProof/>
        </w:rPr>
      </w:r>
      <w:r>
        <w:rPr>
          <w:noProof/>
        </w:rPr>
        <w:fldChar w:fldCharType="separate"/>
      </w:r>
      <w:r>
        <w:rPr>
          <w:noProof/>
        </w:rPr>
        <w:t>61</w:t>
      </w:r>
      <w:r>
        <w:rPr>
          <w:noProof/>
        </w:rPr>
        <w:fldChar w:fldCharType="end"/>
      </w:r>
    </w:p>
    <w:p w14:paraId="5A8AC7A1"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3.2.1</w:t>
      </w:r>
      <w:r>
        <w:rPr>
          <w:rFonts w:eastAsiaTheme="minorEastAsia" w:cstheme="minorBidi"/>
          <w:noProof/>
          <w:sz w:val="24"/>
          <w:szCs w:val="24"/>
        </w:rPr>
        <w:tab/>
      </w:r>
      <w:r>
        <w:rPr>
          <w:noProof/>
        </w:rPr>
        <w:t>Demographic and social analysis</w:t>
      </w:r>
      <w:r>
        <w:rPr>
          <w:noProof/>
        </w:rPr>
        <w:tab/>
      </w:r>
      <w:r>
        <w:rPr>
          <w:noProof/>
        </w:rPr>
        <w:fldChar w:fldCharType="begin"/>
      </w:r>
      <w:r>
        <w:rPr>
          <w:noProof/>
        </w:rPr>
        <w:instrText xml:space="preserve"> PAGEREF _Toc499368027 \h </w:instrText>
      </w:r>
      <w:r>
        <w:rPr>
          <w:noProof/>
        </w:rPr>
      </w:r>
      <w:r>
        <w:rPr>
          <w:noProof/>
        </w:rPr>
        <w:fldChar w:fldCharType="separate"/>
      </w:r>
      <w:r>
        <w:rPr>
          <w:noProof/>
        </w:rPr>
        <w:t>61</w:t>
      </w:r>
      <w:r>
        <w:rPr>
          <w:noProof/>
        </w:rPr>
        <w:fldChar w:fldCharType="end"/>
      </w:r>
    </w:p>
    <w:p w14:paraId="19194A33"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3.2.2</w:t>
      </w:r>
      <w:r>
        <w:rPr>
          <w:rFonts w:eastAsiaTheme="minorEastAsia" w:cstheme="minorBidi"/>
          <w:noProof/>
          <w:sz w:val="24"/>
          <w:szCs w:val="24"/>
        </w:rPr>
        <w:tab/>
      </w:r>
      <w:r>
        <w:rPr>
          <w:noProof/>
        </w:rPr>
        <w:t>Identification of pedestrian traffic attractors and generators</w:t>
      </w:r>
      <w:r>
        <w:rPr>
          <w:noProof/>
        </w:rPr>
        <w:tab/>
      </w:r>
      <w:r>
        <w:rPr>
          <w:noProof/>
        </w:rPr>
        <w:fldChar w:fldCharType="begin"/>
      </w:r>
      <w:r>
        <w:rPr>
          <w:noProof/>
        </w:rPr>
        <w:instrText xml:space="preserve"> PAGEREF _Toc499368028 \h </w:instrText>
      </w:r>
      <w:r>
        <w:rPr>
          <w:noProof/>
        </w:rPr>
      </w:r>
      <w:r>
        <w:rPr>
          <w:noProof/>
        </w:rPr>
        <w:fldChar w:fldCharType="separate"/>
      </w:r>
      <w:r>
        <w:rPr>
          <w:noProof/>
        </w:rPr>
        <w:t>63</w:t>
      </w:r>
      <w:r>
        <w:rPr>
          <w:noProof/>
        </w:rPr>
        <w:fldChar w:fldCharType="end"/>
      </w:r>
    </w:p>
    <w:p w14:paraId="7A4050C7"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3.3</w:t>
      </w:r>
      <w:r>
        <w:rPr>
          <w:rFonts w:eastAsiaTheme="minorEastAsia" w:cstheme="minorBidi"/>
          <w:b w:val="0"/>
          <w:bCs w:val="0"/>
          <w:noProof/>
          <w:sz w:val="24"/>
          <w:szCs w:val="24"/>
        </w:rPr>
        <w:tab/>
      </w:r>
      <w:r>
        <w:rPr>
          <w:noProof/>
        </w:rPr>
        <w:t>Collecting information using primary methods</w:t>
      </w:r>
      <w:r>
        <w:rPr>
          <w:noProof/>
        </w:rPr>
        <w:tab/>
      </w:r>
      <w:r>
        <w:rPr>
          <w:noProof/>
        </w:rPr>
        <w:fldChar w:fldCharType="begin"/>
      </w:r>
      <w:r>
        <w:rPr>
          <w:noProof/>
        </w:rPr>
        <w:instrText xml:space="preserve"> PAGEREF _Toc499368029 \h </w:instrText>
      </w:r>
      <w:r>
        <w:rPr>
          <w:noProof/>
        </w:rPr>
      </w:r>
      <w:r>
        <w:rPr>
          <w:noProof/>
        </w:rPr>
        <w:fldChar w:fldCharType="separate"/>
      </w:r>
      <w:r>
        <w:rPr>
          <w:noProof/>
        </w:rPr>
        <w:t>66</w:t>
      </w:r>
      <w:r>
        <w:rPr>
          <w:noProof/>
        </w:rPr>
        <w:fldChar w:fldCharType="end"/>
      </w:r>
    </w:p>
    <w:p w14:paraId="1067E2B9"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3.3.1</w:t>
      </w:r>
      <w:r>
        <w:rPr>
          <w:rFonts w:eastAsiaTheme="minorEastAsia" w:cstheme="minorBidi"/>
          <w:noProof/>
          <w:sz w:val="24"/>
          <w:szCs w:val="24"/>
        </w:rPr>
        <w:tab/>
      </w:r>
      <w:r>
        <w:rPr>
          <w:noProof/>
        </w:rPr>
        <w:t>Questionnaire survey</w:t>
      </w:r>
      <w:r>
        <w:rPr>
          <w:noProof/>
        </w:rPr>
        <w:tab/>
      </w:r>
      <w:r>
        <w:rPr>
          <w:noProof/>
        </w:rPr>
        <w:fldChar w:fldCharType="begin"/>
      </w:r>
      <w:r>
        <w:rPr>
          <w:noProof/>
        </w:rPr>
        <w:instrText xml:space="preserve"> PAGEREF _Toc499368030 \h </w:instrText>
      </w:r>
      <w:r>
        <w:rPr>
          <w:noProof/>
        </w:rPr>
      </w:r>
      <w:r>
        <w:rPr>
          <w:noProof/>
        </w:rPr>
        <w:fldChar w:fldCharType="separate"/>
      </w:r>
      <w:r>
        <w:rPr>
          <w:noProof/>
        </w:rPr>
        <w:t>66</w:t>
      </w:r>
      <w:r>
        <w:rPr>
          <w:noProof/>
        </w:rPr>
        <w:fldChar w:fldCharType="end"/>
      </w:r>
    </w:p>
    <w:p w14:paraId="7C719391"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3.3.2</w:t>
      </w:r>
      <w:r>
        <w:rPr>
          <w:rFonts w:eastAsiaTheme="minorEastAsia" w:cstheme="minorBidi"/>
          <w:noProof/>
          <w:sz w:val="24"/>
          <w:szCs w:val="24"/>
        </w:rPr>
        <w:tab/>
      </w:r>
      <w:r>
        <w:rPr>
          <w:noProof/>
        </w:rPr>
        <w:t>Walkshops – barriers to and state of the ingredients of walkability</w:t>
      </w:r>
      <w:r>
        <w:rPr>
          <w:noProof/>
        </w:rPr>
        <w:tab/>
      </w:r>
      <w:r>
        <w:rPr>
          <w:noProof/>
        </w:rPr>
        <w:fldChar w:fldCharType="begin"/>
      </w:r>
      <w:r>
        <w:rPr>
          <w:noProof/>
        </w:rPr>
        <w:instrText xml:space="preserve"> PAGEREF _Toc499368031 \h </w:instrText>
      </w:r>
      <w:r>
        <w:rPr>
          <w:noProof/>
        </w:rPr>
      </w:r>
      <w:r>
        <w:rPr>
          <w:noProof/>
        </w:rPr>
        <w:fldChar w:fldCharType="separate"/>
      </w:r>
      <w:r>
        <w:rPr>
          <w:noProof/>
        </w:rPr>
        <w:t>68</w:t>
      </w:r>
      <w:r>
        <w:rPr>
          <w:noProof/>
        </w:rPr>
        <w:fldChar w:fldCharType="end"/>
      </w:r>
    </w:p>
    <w:p w14:paraId="2C372301"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3.3.3</w:t>
      </w:r>
      <w:r>
        <w:rPr>
          <w:rFonts w:eastAsiaTheme="minorEastAsia" w:cstheme="minorBidi"/>
          <w:noProof/>
          <w:sz w:val="24"/>
          <w:szCs w:val="24"/>
        </w:rPr>
        <w:tab/>
      </w:r>
      <w:r>
        <w:rPr>
          <w:noProof/>
        </w:rPr>
        <w:t>Street level walkability audit</w:t>
      </w:r>
      <w:r>
        <w:rPr>
          <w:noProof/>
        </w:rPr>
        <w:tab/>
      </w:r>
      <w:r>
        <w:rPr>
          <w:noProof/>
        </w:rPr>
        <w:fldChar w:fldCharType="begin"/>
      </w:r>
      <w:r>
        <w:rPr>
          <w:noProof/>
        </w:rPr>
        <w:instrText xml:space="preserve"> PAGEREF _Toc499368032 \h </w:instrText>
      </w:r>
      <w:r>
        <w:rPr>
          <w:noProof/>
        </w:rPr>
      </w:r>
      <w:r>
        <w:rPr>
          <w:noProof/>
        </w:rPr>
        <w:fldChar w:fldCharType="separate"/>
      </w:r>
      <w:r>
        <w:rPr>
          <w:noProof/>
        </w:rPr>
        <w:t>70</w:t>
      </w:r>
      <w:r>
        <w:rPr>
          <w:noProof/>
        </w:rPr>
        <w:fldChar w:fldCharType="end"/>
      </w:r>
    </w:p>
    <w:p w14:paraId="5A46A49E"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3.4</w:t>
      </w:r>
      <w:r>
        <w:rPr>
          <w:rFonts w:eastAsiaTheme="minorEastAsia" w:cstheme="minorBidi"/>
          <w:b w:val="0"/>
          <w:bCs w:val="0"/>
          <w:noProof/>
          <w:sz w:val="24"/>
          <w:szCs w:val="24"/>
        </w:rPr>
        <w:tab/>
      </w:r>
      <w:r>
        <w:rPr>
          <w:noProof/>
        </w:rPr>
        <w:t>Identifying interventions</w:t>
      </w:r>
      <w:r>
        <w:rPr>
          <w:noProof/>
        </w:rPr>
        <w:tab/>
      </w:r>
      <w:r>
        <w:rPr>
          <w:noProof/>
        </w:rPr>
        <w:fldChar w:fldCharType="begin"/>
      </w:r>
      <w:r>
        <w:rPr>
          <w:noProof/>
        </w:rPr>
        <w:instrText xml:space="preserve"> PAGEREF _Toc499368033 \h </w:instrText>
      </w:r>
      <w:r>
        <w:rPr>
          <w:noProof/>
        </w:rPr>
      </w:r>
      <w:r>
        <w:rPr>
          <w:noProof/>
        </w:rPr>
        <w:fldChar w:fldCharType="separate"/>
      </w:r>
      <w:r>
        <w:rPr>
          <w:noProof/>
        </w:rPr>
        <w:t>74</w:t>
      </w:r>
      <w:r>
        <w:rPr>
          <w:noProof/>
        </w:rPr>
        <w:fldChar w:fldCharType="end"/>
      </w:r>
    </w:p>
    <w:p w14:paraId="632637A2"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3.4.1</w:t>
      </w:r>
      <w:r>
        <w:rPr>
          <w:rFonts w:eastAsiaTheme="minorEastAsia" w:cstheme="minorBidi"/>
          <w:noProof/>
          <w:sz w:val="24"/>
          <w:szCs w:val="24"/>
        </w:rPr>
        <w:tab/>
      </w:r>
      <w:r>
        <w:rPr>
          <w:noProof/>
        </w:rPr>
        <w:t>Main types and areas of interventions</w:t>
      </w:r>
      <w:r>
        <w:rPr>
          <w:noProof/>
        </w:rPr>
        <w:tab/>
      </w:r>
      <w:r>
        <w:rPr>
          <w:noProof/>
        </w:rPr>
        <w:fldChar w:fldCharType="begin"/>
      </w:r>
      <w:r>
        <w:rPr>
          <w:noProof/>
        </w:rPr>
        <w:instrText xml:space="preserve"> PAGEREF _Toc499368034 \h </w:instrText>
      </w:r>
      <w:r>
        <w:rPr>
          <w:noProof/>
        </w:rPr>
      </w:r>
      <w:r>
        <w:rPr>
          <w:noProof/>
        </w:rPr>
        <w:fldChar w:fldCharType="separate"/>
      </w:r>
      <w:r>
        <w:rPr>
          <w:noProof/>
        </w:rPr>
        <w:t>74</w:t>
      </w:r>
      <w:r>
        <w:rPr>
          <w:noProof/>
        </w:rPr>
        <w:fldChar w:fldCharType="end"/>
      </w:r>
    </w:p>
    <w:p w14:paraId="4C3133D1"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3.4.2</w:t>
      </w:r>
      <w:r>
        <w:rPr>
          <w:rFonts w:eastAsiaTheme="minorEastAsia" w:cstheme="minorBidi"/>
          <w:noProof/>
          <w:sz w:val="24"/>
          <w:szCs w:val="24"/>
        </w:rPr>
        <w:tab/>
      </w:r>
      <w:r>
        <w:rPr>
          <w:noProof/>
        </w:rPr>
        <w:t>Providing the key ingredients for walkability</w:t>
      </w:r>
      <w:r>
        <w:rPr>
          <w:noProof/>
        </w:rPr>
        <w:tab/>
      </w:r>
      <w:r>
        <w:rPr>
          <w:noProof/>
        </w:rPr>
        <w:fldChar w:fldCharType="begin"/>
      </w:r>
      <w:r>
        <w:rPr>
          <w:noProof/>
        </w:rPr>
        <w:instrText xml:space="preserve"> PAGEREF _Toc499368035 \h </w:instrText>
      </w:r>
      <w:r>
        <w:rPr>
          <w:noProof/>
        </w:rPr>
      </w:r>
      <w:r>
        <w:rPr>
          <w:noProof/>
        </w:rPr>
        <w:fldChar w:fldCharType="separate"/>
      </w:r>
      <w:r>
        <w:rPr>
          <w:noProof/>
        </w:rPr>
        <w:t>74</w:t>
      </w:r>
      <w:r>
        <w:rPr>
          <w:noProof/>
        </w:rPr>
        <w:fldChar w:fldCharType="end"/>
      </w:r>
    </w:p>
    <w:p w14:paraId="169DBD55"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3.4.3</w:t>
      </w:r>
      <w:r>
        <w:rPr>
          <w:rFonts w:eastAsiaTheme="minorEastAsia" w:cstheme="minorBidi"/>
          <w:noProof/>
          <w:sz w:val="24"/>
          <w:szCs w:val="24"/>
        </w:rPr>
        <w:tab/>
      </w:r>
      <w:r>
        <w:rPr>
          <w:noProof/>
        </w:rPr>
        <w:t>Restriction of car traffic, parking facilities and regulation</w:t>
      </w:r>
      <w:r>
        <w:rPr>
          <w:noProof/>
        </w:rPr>
        <w:tab/>
      </w:r>
      <w:r>
        <w:rPr>
          <w:noProof/>
        </w:rPr>
        <w:fldChar w:fldCharType="begin"/>
      </w:r>
      <w:r>
        <w:rPr>
          <w:noProof/>
        </w:rPr>
        <w:instrText xml:space="preserve"> PAGEREF _Toc499368036 \h </w:instrText>
      </w:r>
      <w:r>
        <w:rPr>
          <w:noProof/>
        </w:rPr>
      </w:r>
      <w:r>
        <w:rPr>
          <w:noProof/>
        </w:rPr>
        <w:fldChar w:fldCharType="separate"/>
      </w:r>
      <w:r>
        <w:rPr>
          <w:noProof/>
        </w:rPr>
        <w:t>75</w:t>
      </w:r>
      <w:r>
        <w:rPr>
          <w:noProof/>
        </w:rPr>
        <w:fldChar w:fldCharType="end"/>
      </w:r>
    </w:p>
    <w:p w14:paraId="3C7528A4"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lastRenderedPageBreak/>
        <w:t>3.5</w:t>
      </w:r>
      <w:r>
        <w:rPr>
          <w:rFonts w:eastAsiaTheme="minorEastAsia" w:cstheme="minorBidi"/>
          <w:b w:val="0"/>
          <w:bCs w:val="0"/>
          <w:noProof/>
          <w:sz w:val="24"/>
          <w:szCs w:val="24"/>
        </w:rPr>
        <w:tab/>
      </w:r>
      <w:r>
        <w:rPr>
          <w:noProof/>
        </w:rPr>
        <w:t>Setting priorities and allocating resources to lay the foundations of implementation</w:t>
      </w:r>
      <w:r>
        <w:rPr>
          <w:noProof/>
        </w:rPr>
        <w:tab/>
      </w:r>
      <w:r>
        <w:rPr>
          <w:noProof/>
        </w:rPr>
        <w:fldChar w:fldCharType="begin"/>
      </w:r>
      <w:r>
        <w:rPr>
          <w:noProof/>
        </w:rPr>
        <w:instrText xml:space="preserve"> PAGEREF _Toc499368037 \h </w:instrText>
      </w:r>
      <w:r>
        <w:rPr>
          <w:noProof/>
        </w:rPr>
      </w:r>
      <w:r>
        <w:rPr>
          <w:noProof/>
        </w:rPr>
        <w:fldChar w:fldCharType="separate"/>
      </w:r>
      <w:r>
        <w:rPr>
          <w:noProof/>
        </w:rPr>
        <w:t>78</w:t>
      </w:r>
      <w:r>
        <w:rPr>
          <w:noProof/>
        </w:rPr>
        <w:fldChar w:fldCharType="end"/>
      </w:r>
    </w:p>
    <w:p w14:paraId="75A4EF58" w14:textId="77777777" w:rsidR="0030117B" w:rsidRDefault="0030117B">
      <w:pPr>
        <w:pStyle w:val="Kazalovsebine1"/>
        <w:tabs>
          <w:tab w:val="left" w:pos="440"/>
          <w:tab w:val="right" w:leader="dot" w:pos="9628"/>
        </w:tabs>
        <w:rPr>
          <w:rFonts w:eastAsiaTheme="minorEastAsia" w:cstheme="minorBidi"/>
          <w:b w:val="0"/>
          <w:bCs w:val="0"/>
          <w:noProof/>
        </w:rPr>
      </w:pPr>
      <w:r>
        <w:rPr>
          <w:noProof/>
        </w:rPr>
        <w:t>4</w:t>
      </w:r>
      <w:r>
        <w:rPr>
          <w:rFonts w:eastAsiaTheme="minorEastAsia" w:cstheme="minorBidi"/>
          <w:b w:val="0"/>
          <w:bCs w:val="0"/>
          <w:noProof/>
        </w:rPr>
        <w:tab/>
      </w:r>
      <w:r>
        <w:rPr>
          <w:noProof/>
        </w:rPr>
        <w:t>Part4 – Tools and templates</w:t>
      </w:r>
      <w:r>
        <w:rPr>
          <w:noProof/>
        </w:rPr>
        <w:tab/>
      </w:r>
      <w:r>
        <w:rPr>
          <w:noProof/>
        </w:rPr>
        <w:fldChar w:fldCharType="begin"/>
      </w:r>
      <w:r>
        <w:rPr>
          <w:noProof/>
        </w:rPr>
        <w:instrText xml:space="preserve"> PAGEREF _Toc499368038 \h </w:instrText>
      </w:r>
      <w:r>
        <w:rPr>
          <w:noProof/>
        </w:rPr>
      </w:r>
      <w:r>
        <w:rPr>
          <w:noProof/>
        </w:rPr>
        <w:fldChar w:fldCharType="separate"/>
      </w:r>
      <w:r>
        <w:rPr>
          <w:noProof/>
        </w:rPr>
        <w:t>81</w:t>
      </w:r>
      <w:r>
        <w:rPr>
          <w:noProof/>
        </w:rPr>
        <w:fldChar w:fldCharType="end"/>
      </w:r>
    </w:p>
    <w:p w14:paraId="537F0604"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4.1</w:t>
      </w:r>
      <w:r>
        <w:rPr>
          <w:rFonts w:eastAsiaTheme="minorEastAsia" w:cstheme="minorBidi"/>
          <w:b w:val="0"/>
          <w:bCs w:val="0"/>
          <w:noProof/>
          <w:sz w:val="24"/>
          <w:szCs w:val="24"/>
        </w:rPr>
        <w:tab/>
      </w:r>
      <w:r>
        <w:rPr>
          <w:noProof/>
        </w:rPr>
        <w:t>Walkability Strategic Plan – template</w:t>
      </w:r>
      <w:r>
        <w:rPr>
          <w:noProof/>
        </w:rPr>
        <w:tab/>
      </w:r>
      <w:r>
        <w:rPr>
          <w:noProof/>
        </w:rPr>
        <w:fldChar w:fldCharType="begin"/>
      </w:r>
      <w:r>
        <w:rPr>
          <w:noProof/>
        </w:rPr>
        <w:instrText xml:space="preserve"> PAGEREF _Toc499368039 \h </w:instrText>
      </w:r>
      <w:r>
        <w:rPr>
          <w:noProof/>
        </w:rPr>
      </w:r>
      <w:r>
        <w:rPr>
          <w:noProof/>
        </w:rPr>
        <w:fldChar w:fldCharType="separate"/>
      </w:r>
      <w:r>
        <w:rPr>
          <w:noProof/>
        </w:rPr>
        <w:t>81</w:t>
      </w:r>
      <w:r>
        <w:rPr>
          <w:noProof/>
        </w:rPr>
        <w:fldChar w:fldCharType="end"/>
      </w:r>
    </w:p>
    <w:p w14:paraId="4B16BBD1"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4.1.1</w:t>
      </w:r>
      <w:r>
        <w:rPr>
          <w:rFonts w:eastAsiaTheme="minorEastAsia" w:cstheme="minorBidi"/>
          <w:noProof/>
          <w:sz w:val="24"/>
          <w:szCs w:val="24"/>
        </w:rPr>
        <w:tab/>
      </w:r>
      <w:r w:rsidRPr="00372EE5">
        <w:rPr>
          <w:rFonts w:eastAsia="Calibri"/>
          <w:noProof/>
        </w:rPr>
        <w:t>Executive Summary</w:t>
      </w:r>
      <w:r>
        <w:rPr>
          <w:noProof/>
        </w:rPr>
        <w:tab/>
      </w:r>
      <w:r>
        <w:rPr>
          <w:noProof/>
        </w:rPr>
        <w:fldChar w:fldCharType="begin"/>
      </w:r>
      <w:r>
        <w:rPr>
          <w:noProof/>
        </w:rPr>
        <w:instrText xml:space="preserve"> PAGEREF _Toc499368040 \h </w:instrText>
      </w:r>
      <w:r>
        <w:rPr>
          <w:noProof/>
        </w:rPr>
      </w:r>
      <w:r>
        <w:rPr>
          <w:noProof/>
        </w:rPr>
        <w:fldChar w:fldCharType="separate"/>
      </w:r>
      <w:r>
        <w:rPr>
          <w:noProof/>
        </w:rPr>
        <w:t>81</w:t>
      </w:r>
      <w:r>
        <w:rPr>
          <w:noProof/>
        </w:rPr>
        <w:fldChar w:fldCharType="end"/>
      </w:r>
    </w:p>
    <w:p w14:paraId="42301E23"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4.1.2</w:t>
      </w:r>
      <w:r>
        <w:rPr>
          <w:rFonts w:eastAsiaTheme="minorEastAsia" w:cstheme="minorBidi"/>
          <w:noProof/>
          <w:sz w:val="24"/>
          <w:szCs w:val="24"/>
        </w:rPr>
        <w:tab/>
      </w:r>
      <w:r w:rsidRPr="00372EE5">
        <w:rPr>
          <w:rFonts w:eastAsia="Calibri"/>
          <w:noProof/>
        </w:rPr>
        <w:t>Introduction</w:t>
      </w:r>
      <w:r>
        <w:rPr>
          <w:noProof/>
        </w:rPr>
        <w:tab/>
      </w:r>
      <w:r>
        <w:rPr>
          <w:noProof/>
        </w:rPr>
        <w:fldChar w:fldCharType="begin"/>
      </w:r>
      <w:r>
        <w:rPr>
          <w:noProof/>
        </w:rPr>
        <w:instrText xml:space="preserve"> PAGEREF _Toc499368041 \h </w:instrText>
      </w:r>
      <w:r>
        <w:rPr>
          <w:noProof/>
        </w:rPr>
      </w:r>
      <w:r>
        <w:rPr>
          <w:noProof/>
        </w:rPr>
        <w:fldChar w:fldCharType="separate"/>
      </w:r>
      <w:r>
        <w:rPr>
          <w:noProof/>
        </w:rPr>
        <w:t>81</w:t>
      </w:r>
      <w:r>
        <w:rPr>
          <w:noProof/>
        </w:rPr>
        <w:fldChar w:fldCharType="end"/>
      </w:r>
    </w:p>
    <w:p w14:paraId="4B00FD0E"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4.1.3</w:t>
      </w:r>
      <w:r>
        <w:rPr>
          <w:rFonts w:eastAsiaTheme="minorEastAsia" w:cstheme="minorBidi"/>
          <w:noProof/>
          <w:sz w:val="24"/>
          <w:szCs w:val="24"/>
        </w:rPr>
        <w:tab/>
      </w:r>
      <w:r w:rsidRPr="00372EE5">
        <w:rPr>
          <w:rFonts w:eastAsia="Calibri"/>
          <w:noProof/>
        </w:rPr>
        <w:t>The coverage of the strategy</w:t>
      </w:r>
      <w:r>
        <w:rPr>
          <w:noProof/>
        </w:rPr>
        <w:tab/>
      </w:r>
      <w:r>
        <w:rPr>
          <w:noProof/>
        </w:rPr>
        <w:fldChar w:fldCharType="begin"/>
      </w:r>
      <w:r>
        <w:rPr>
          <w:noProof/>
        </w:rPr>
        <w:instrText xml:space="preserve"> PAGEREF _Toc499368042 \h </w:instrText>
      </w:r>
      <w:r>
        <w:rPr>
          <w:noProof/>
        </w:rPr>
      </w:r>
      <w:r>
        <w:rPr>
          <w:noProof/>
        </w:rPr>
        <w:fldChar w:fldCharType="separate"/>
      </w:r>
      <w:r>
        <w:rPr>
          <w:noProof/>
        </w:rPr>
        <w:t>81</w:t>
      </w:r>
      <w:r>
        <w:rPr>
          <w:noProof/>
        </w:rPr>
        <w:fldChar w:fldCharType="end"/>
      </w:r>
    </w:p>
    <w:p w14:paraId="7FF8E1D7"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4.1.4</w:t>
      </w:r>
      <w:r>
        <w:rPr>
          <w:rFonts w:eastAsiaTheme="minorEastAsia" w:cstheme="minorBidi"/>
          <w:noProof/>
          <w:sz w:val="24"/>
          <w:szCs w:val="24"/>
        </w:rPr>
        <w:tab/>
      </w:r>
      <w:r w:rsidRPr="00372EE5">
        <w:rPr>
          <w:rFonts w:eastAsia="Calibri"/>
          <w:noProof/>
        </w:rPr>
        <w:t>Policy environment</w:t>
      </w:r>
      <w:r>
        <w:rPr>
          <w:noProof/>
        </w:rPr>
        <w:tab/>
      </w:r>
      <w:r>
        <w:rPr>
          <w:noProof/>
        </w:rPr>
        <w:fldChar w:fldCharType="begin"/>
      </w:r>
      <w:r>
        <w:rPr>
          <w:noProof/>
        </w:rPr>
        <w:instrText xml:space="preserve"> PAGEREF _Toc499368043 \h </w:instrText>
      </w:r>
      <w:r>
        <w:rPr>
          <w:noProof/>
        </w:rPr>
      </w:r>
      <w:r>
        <w:rPr>
          <w:noProof/>
        </w:rPr>
        <w:fldChar w:fldCharType="separate"/>
      </w:r>
      <w:r>
        <w:rPr>
          <w:noProof/>
        </w:rPr>
        <w:t>82</w:t>
      </w:r>
      <w:r>
        <w:rPr>
          <w:noProof/>
        </w:rPr>
        <w:fldChar w:fldCharType="end"/>
      </w:r>
    </w:p>
    <w:p w14:paraId="09FCFA8E"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4.1.5</w:t>
      </w:r>
      <w:r>
        <w:rPr>
          <w:rFonts w:eastAsiaTheme="minorEastAsia" w:cstheme="minorBidi"/>
          <w:noProof/>
          <w:sz w:val="24"/>
          <w:szCs w:val="24"/>
        </w:rPr>
        <w:tab/>
      </w:r>
      <w:r w:rsidRPr="00372EE5">
        <w:rPr>
          <w:rFonts w:eastAsia="Calibri"/>
          <w:noProof/>
        </w:rPr>
        <w:t>Strategic analysis</w:t>
      </w:r>
      <w:r>
        <w:rPr>
          <w:noProof/>
        </w:rPr>
        <w:tab/>
      </w:r>
      <w:r>
        <w:rPr>
          <w:noProof/>
        </w:rPr>
        <w:fldChar w:fldCharType="begin"/>
      </w:r>
      <w:r>
        <w:rPr>
          <w:noProof/>
        </w:rPr>
        <w:instrText xml:space="preserve"> PAGEREF _Toc499368044 \h </w:instrText>
      </w:r>
      <w:r>
        <w:rPr>
          <w:noProof/>
        </w:rPr>
      </w:r>
      <w:r>
        <w:rPr>
          <w:noProof/>
        </w:rPr>
        <w:fldChar w:fldCharType="separate"/>
      </w:r>
      <w:r>
        <w:rPr>
          <w:noProof/>
        </w:rPr>
        <w:t>82</w:t>
      </w:r>
      <w:r>
        <w:rPr>
          <w:noProof/>
        </w:rPr>
        <w:fldChar w:fldCharType="end"/>
      </w:r>
    </w:p>
    <w:p w14:paraId="4924E065"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4.1.6</w:t>
      </w:r>
      <w:r>
        <w:rPr>
          <w:rFonts w:eastAsiaTheme="minorEastAsia" w:cstheme="minorBidi"/>
          <w:noProof/>
          <w:sz w:val="24"/>
          <w:szCs w:val="24"/>
        </w:rPr>
        <w:tab/>
      </w:r>
      <w:r w:rsidRPr="00372EE5">
        <w:rPr>
          <w:rFonts w:eastAsia="Calibri"/>
          <w:noProof/>
        </w:rPr>
        <w:t>Strategy</w:t>
      </w:r>
      <w:r>
        <w:rPr>
          <w:noProof/>
        </w:rPr>
        <w:tab/>
      </w:r>
      <w:r>
        <w:rPr>
          <w:noProof/>
        </w:rPr>
        <w:fldChar w:fldCharType="begin"/>
      </w:r>
      <w:r>
        <w:rPr>
          <w:noProof/>
        </w:rPr>
        <w:instrText xml:space="preserve"> PAGEREF _Toc499368045 \h </w:instrText>
      </w:r>
      <w:r>
        <w:rPr>
          <w:noProof/>
        </w:rPr>
      </w:r>
      <w:r>
        <w:rPr>
          <w:noProof/>
        </w:rPr>
        <w:fldChar w:fldCharType="separate"/>
      </w:r>
      <w:r>
        <w:rPr>
          <w:noProof/>
        </w:rPr>
        <w:t>83</w:t>
      </w:r>
      <w:r>
        <w:rPr>
          <w:noProof/>
        </w:rPr>
        <w:fldChar w:fldCharType="end"/>
      </w:r>
    </w:p>
    <w:p w14:paraId="26C14F1F"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4.1.7</w:t>
      </w:r>
      <w:r>
        <w:rPr>
          <w:rFonts w:eastAsiaTheme="minorEastAsia" w:cstheme="minorBidi"/>
          <w:noProof/>
          <w:sz w:val="24"/>
          <w:szCs w:val="24"/>
        </w:rPr>
        <w:tab/>
      </w:r>
      <w:r w:rsidRPr="00372EE5">
        <w:rPr>
          <w:rFonts w:eastAsia="Calibri"/>
          <w:noProof/>
        </w:rPr>
        <w:t>Implementation</w:t>
      </w:r>
      <w:r>
        <w:rPr>
          <w:noProof/>
        </w:rPr>
        <w:tab/>
      </w:r>
      <w:r>
        <w:rPr>
          <w:noProof/>
        </w:rPr>
        <w:fldChar w:fldCharType="begin"/>
      </w:r>
      <w:r>
        <w:rPr>
          <w:noProof/>
        </w:rPr>
        <w:instrText xml:space="preserve"> PAGEREF _Toc499368046 \h </w:instrText>
      </w:r>
      <w:r>
        <w:rPr>
          <w:noProof/>
        </w:rPr>
      </w:r>
      <w:r>
        <w:rPr>
          <w:noProof/>
        </w:rPr>
        <w:fldChar w:fldCharType="separate"/>
      </w:r>
      <w:r>
        <w:rPr>
          <w:noProof/>
        </w:rPr>
        <w:t>85</w:t>
      </w:r>
      <w:r>
        <w:rPr>
          <w:noProof/>
        </w:rPr>
        <w:fldChar w:fldCharType="end"/>
      </w:r>
    </w:p>
    <w:p w14:paraId="6105163A"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4.2</w:t>
      </w:r>
      <w:r>
        <w:rPr>
          <w:rFonts w:eastAsiaTheme="minorEastAsia" w:cstheme="minorBidi"/>
          <w:b w:val="0"/>
          <w:bCs w:val="0"/>
          <w:noProof/>
          <w:sz w:val="24"/>
          <w:szCs w:val="24"/>
        </w:rPr>
        <w:tab/>
      </w:r>
      <w:r>
        <w:rPr>
          <w:noProof/>
        </w:rPr>
        <w:t>Neighbourhood Walkability Plan – template</w:t>
      </w:r>
      <w:r>
        <w:rPr>
          <w:noProof/>
        </w:rPr>
        <w:tab/>
      </w:r>
      <w:r>
        <w:rPr>
          <w:noProof/>
        </w:rPr>
        <w:fldChar w:fldCharType="begin"/>
      </w:r>
      <w:r>
        <w:rPr>
          <w:noProof/>
        </w:rPr>
        <w:instrText xml:space="preserve"> PAGEREF _Toc499368047 \h </w:instrText>
      </w:r>
      <w:r>
        <w:rPr>
          <w:noProof/>
        </w:rPr>
      </w:r>
      <w:r>
        <w:rPr>
          <w:noProof/>
        </w:rPr>
        <w:fldChar w:fldCharType="separate"/>
      </w:r>
      <w:r>
        <w:rPr>
          <w:noProof/>
        </w:rPr>
        <w:t>86</w:t>
      </w:r>
      <w:r>
        <w:rPr>
          <w:noProof/>
        </w:rPr>
        <w:fldChar w:fldCharType="end"/>
      </w:r>
    </w:p>
    <w:p w14:paraId="1B32913B"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4.2.1</w:t>
      </w:r>
      <w:r>
        <w:rPr>
          <w:rFonts w:eastAsiaTheme="minorEastAsia" w:cstheme="minorBidi"/>
          <w:noProof/>
          <w:sz w:val="24"/>
          <w:szCs w:val="24"/>
        </w:rPr>
        <w:tab/>
      </w:r>
      <w:r w:rsidRPr="00372EE5">
        <w:rPr>
          <w:rFonts w:eastAsia="Calibri"/>
          <w:noProof/>
        </w:rPr>
        <w:t>Introduction</w:t>
      </w:r>
      <w:r>
        <w:rPr>
          <w:noProof/>
        </w:rPr>
        <w:tab/>
      </w:r>
      <w:r>
        <w:rPr>
          <w:noProof/>
        </w:rPr>
        <w:fldChar w:fldCharType="begin"/>
      </w:r>
      <w:r>
        <w:rPr>
          <w:noProof/>
        </w:rPr>
        <w:instrText xml:space="preserve"> PAGEREF _Toc499368048 \h </w:instrText>
      </w:r>
      <w:r>
        <w:rPr>
          <w:noProof/>
        </w:rPr>
      </w:r>
      <w:r>
        <w:rPr>
          <w:noProof/>
        </w:rPr>
        <w:fldChar w:fldCharType="separate"/>
      </w:r>
      <w:r>
        <w:rPr>
          <w:noProof/>
        </w:rPr>
        <w:t>86</w:t>
      </w:r>
      <w:r>
        <w:rPr>
          <w:noProof/>
        </w:rPr>
        <w:fldChar w:fldCharType="end"/>
      </w:r>
    </w:p>
    <w:p w14:paraId="7DFA35F5"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4.2.2</w:t>
      </w:r>
      <w:r>
        <w:rPr>
          <w:rFonts w:eastAsiaTheme="minorEastAsia" w:cstheme="minorBidi"/>
          <w:noProof/>
          <w:sz w:val="24"/>
          <w:szCs w:val="24"/>
        </w:rPr>
        <w:tab/>
      </w:r>
      <w:r w:rsidRPr="00372EE5">
        <w:rPr>
          <w:rFonts w:eastAsia="Calibri"/>
          <w:noProof/>
        </w:rPr>
        <w:t>The exact coverage of the plan</w:t>
      </w:r>
      <w:r>
        <w:rPr>
          <w:noProof/>
        </w:rPr>
        <w:tab/>
      </w:r>
      <w:r>
        <w:rPr>
          <w:noProof/>
        </w:rPr>
        <w:fldChar w:fldCharType="begin"/>
      </w:r>
      <w:r>
        <w:rPr>
          <w:noProof/>
        </w:rPr>
        <w:instrText xml:space="preserve"> PAGEREF _Toc499368049 \h </w:instrText>
      </w:r>
      <w:r>
        <w:rPr>
          <w:noProof/>
        </w:rPr>
      </w:r>
      <w:r>
        <w:rPr>
          <w:noProof/>
        </w:rPr>
        <w:fldChar w:fldCharType="separate"/>
      </w:r>
      <w:r>
        <w:rPr>
          <w:noProof/>
        </w:rPr>
        <w:t>86</w:t>
      </w:r>
      <w:r>
        <w:rPr>
          <w:noProof/>
        </w:rPr>
        <w:fldChar w:fldCharType="end"/>
      </w:r>
    </w:p>
    <w:p w14:paraId="02F4FAAF"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4.2.3</w:t>
      </w:r>
      <w:r>
        <w:rPr>
          <w:rFonts w:eastAsiaTheme="minorEastAsia" w:cstheme="minorBidi"/>
          <w:noProof/>
          <w:sz w:val="24"/>
          <w:szCs w:val="24"/>
        </w:rPr>
        <w:tab/>
      </w:r>
      <w:r w:rsidRPr="00372EE5">
        <w:rPr>
          <w:rFonts w:eastAsia="Calibri"/>
          <w:noProof/>
        </w:rPr>
        <w:t>Description of the neighbourhood</w:t>
      </w:r>
      <w:r>
        <w:rPr>
          <w:noProof/>
        </w:rPr>
        <w:tab/>
      </w:r>
      <w:r>
        <w:rPr>
          <w:noProof/>
        </w:rPr>
        <w:fldChar w:fldCharType="begin"/>
      </w:r>
      <w:r>
        <w:rPr>
          <w:noProof/>
        </w:rPr>
        <w:instrText xml:space="preserve"> PAGEREF _Toc499368050 \h </w:instrText>
      </w:r>
      <w:r>
        <w:rPr>
          <w:noProof/>
        </w:rPr>
      </w:r>
      <w:r>
        <w:rPr>
          <w:noProof/>
        </w:rPr>
        <w:fldChar w:fldCharType="separate"/>
      </w:r>
      <w:r>
        <w:rPr>
          <w:noProof/>
        </w:rPr>
        <w:t>86</w:t>
      </w:r>
      <w:r>
        <w:rPr>
          <w:noProof/>
        </w:rPr>
        <w:fldChar w:fldCharType="end"/>
      </w:r>
    </w:p>
    <w:p w14:paraId="0B41B6A9"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4.2.4</w:t>
      </w:r>
      <w:r>
        <w:rPr>
          <w:rFonts w:eastAsiaTheme="minorEastAsia" w:cstheme="minorBidi"/>
          <w:noProof/>
          <w:sz w:val="24"/>
          <w:szCs w:val="24"/>
        </w:rPr>
        <w:tab/>
      </w:r>
      <w:r w:rsidRPr="00372EE5">
        <w:rPr>
          <w:rFonts w:eastAsia="Calibri"/>
          <w:noProof/>
        </w:rPr>
        <w:t>Walkability problems</w:t>
      </w:r>
      <w:r>
        <w:rPr>
          <w:noProof/>
        </w:rPr>
        <w:tab/>
      </w:r>
      <w:r>
        <w:rPr>
          <w:noProof/>
        </w:rPr>
        <w:fldChar w:fldCharType="begin"/>
      </w:r>
      <w:r>
        <w:rPr>
          <w:noProof/>
        </w:rPr>
        <w:instrText xml:space="preserve"> PAGEREF _Toc499368051 \h </w:instrText>
      </w:r>
      <w:r>
        <w:rPr>
          <w:noProof/>
        </w:rPr>
      </w:r>
      <w:r>
        <w:rPr>
          <w:noProof/>
        </w:rPr>
        <w:fldChar w:fldCharType="separate"/>
      </w:r>
      <w:r>
        <w:rPr>
          <w:noProof/>
        </w:rPr>
        <w:t>87</w:t>
      </w:r>
      <w:r>
        <w:rPr>
          <w:noProof/>
        </w:rPr>
        <w:fldChar w:fldCharType="end"/>
      </w:r>
    </w:p>
    <w:p w14:paraId="730935E1"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4.2.5</w:t>
      </w:r>
      <w:r>
        <w:rPr>
          <w:rFonts w:eastAsiaTheme="minorEastAsia" w:cstheme="minorBidi"/>
          <w:noProof/>
          <w:sz w:val="24"/>
          <w:szCs w:val="24"/>
        </w:rPr>
        <w:tab/>
      </w:r>
      <w:r w:rsidRPr="00372EE5">
        <w:rPr>
          <w:rFonts w:eastAsia="Calibri"/>
          <w:noProof/>
        </w:rPr>
        <w:t>Actions to improve walkability</w:t>
      </w:r>
      <w:r>
        <w:rPr>
          <w:noProof/>
        </w:rPr>
        <w:tab/>
      </w:r>
      <w:r>
        <w:rPr>
          <w:noProof/>
        </w:rPr>
        <w:fldChar w:fldCharType="begin"/>
      </w:r>
      <w:r>
        <w:rPr>
          <w:noProof/>
        </w:rPr>
        <w:instrText xml:space="preserve"> PAGEREF _Toc499368052 \h </w:instrText>
      </w:r>
      <w:r>
        <w:rPr>
          <w:noProof/>
        </w:rPr>
      </w:r>
      <w:r>
        <w:rPr>
          <w:noProof/>
        </w:rPr>
        <w:fldChar w:fldCharType="separate"/>
      </w:r>
      <w:r>
        <w:rPr>
          <w:noProof/>
        </w:rPr>
        <w:t>88</w:t>
      </w:r>
      <w:r>
        <w:rPr>
          <w:noProof/>
        </w:rPr>
        <w:fldChar w:fldCharType="end"/>
      </w:r>
    </w:p>
    <w:p w14:paraId="4364EA52"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4.3</w:t>
      </w:r>
      <w:r>
        <w:rPr>
          <w:rFonts w:eastAsiaTheme="minorEastAsia" w:cstheme="minorBidi"/>
          <w:b w:val="0"/>
          <w:bCs w:val="0"/>
          <w:noProof/>
          <w:sz w:val="24"/>
          <w:szCs w:val="24"/>
        </w:rPr>
        <w:tab/>
      </w:r>
      <w:r>
        <w:rPr>
          <w:noProof/>
        </w:rPr>
        <w:t>Data template – key statistical data and their sources</w:t>
      </w:r>
      <w:r>
        <w:rPr>
          <w:noProof/>
        </w:rPr>
        <w:tab/>
      </w:r>
      <w:r>
        <w:rPr>
          <w:noProof/>
        </w:rPr>
        <w:fldChar w:fldCharType="begin"/>
      </w:r>
      <w:r>
        <w:rPr>
          <w:noProof/>
        </w:rPr>
        <w:instrText xml:space="preserve"> PAGEREF _Toc499368053 \h </w:instrText>
      </w:r>
      <w:r>
        <w:rPr>
          <w:noProof/>
        </w:rPr>
      </w:r>
      <w:r>
        <w:rPr>
          <w:noProof/>
        </w:rPr>
        <w:fldChar w:fldCharType="separate"/>
      </w:r>
      <w:r>
        <w:rPr>
          <w:noProof/>
        </w:rPr>
        <w:t>89</w:t>
      </w:r>
      <w:r>
        <w:rPr>
          <w:noProof/>
        </w:rPr>
        <w:fldChar w:fldCharType="end"/>
      </w:r>
    </w:p>
    <w:p w14:paraId="117E2495"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4.4</w:t>
      </w:r>
      <w:r>
        <w:rPr>
          <w:rFonts w:eastAsiaTheme="minorEastAsia" w:cstheme="minorBidi"/>
          <w:b w:val="0"/>
          <w:bCs w:val="0"/>
          <w:noProof/>
          <w:sz w:val="24"/>
          <w:szCs w:val="24"/>
        </w:rPr>
        <w:tab/>
      </w:r>
      <w:r>
        <w:rPr>
          <w:noProof/>
        </w:rPr>
        <w:t>Questionnaire Survey – Walkability Strategic Plan</w:t>
      </w:r>
      <w:r>
        <w:rPr>
          <w:noProof/>
        </w:rPr>
        <w:tab/>
      </w:r>
      <w:r>
        <w:rPr>
          <w:noProof/>
        </w:rPr>
        <w:fldChar w:fldCharType="begin"/>
      </w:r>
      <w:r>
        <w:rPr>
          <w:noProof/>
        </w:rPr>
        <w:instrText xml:space="preserve"> PAGEREF _Toc499368054 \h </w:instrText>
      </w:r>
      <w:r>
        <w:rPr>
          <w:noProof/>
        </w:rPr>
      </w:r>
      <w:r>
        <w:rPr>
          <w:noProof/>
        </w:rPr>
        <w:fldChar w:fldCharType="separate"/>
      </w:r>
      <w:r>
        <w:rPr>
          <w:noProof/>
        </w:rPr>
        <w:t>91</w:t>
      </w:r>
      <w:r>
        <w:rPr>
          <w:noProof/>
        </w:rPr>
        <w:fldChar w:fldCharType="end"/>
      </w:r>
    </w:p>
    <w:p w14:paraId="2F4E24F9"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4.4.1</w:t>
      </w:r>
      <w:r>
        <w:rPr>
          <w:rFonts w:eastAsiaTheme="minorEastAsia" w:cstheme="minorBidi"/>
          <w:noProof/>
          <w:sz w:val="24"/>
          <w:szCs w:val="24"/>
        </w:rPr>
        <w:tab/>
      </w:r>
      <w:r w:rsidRPr="00372EE5">
        <w:rPr>
          <w:rFonts w:eastAsia="Calibri"/>
          <w:noProof/>
        </w:rPr>
        <w:t>Introduction</w:t>
      </w:r>
      <w:r>
        <w:rPr>
          <w:noProof/>
        </w:rPr>
        <w:tab/>
      </w:r>
      <w:r>
        <w:rPr>
          <w:noProof/>
        </w:rPr>
        <w:fldChar w:fldCharType="begin"/>
      </w:r>
      <w:r>
        <w:rPr>
          <w:noProof/>
        </w:rPr>
        <w:instrText xml:space="preserve"> PAGEREF _Toc499368055 \h </w:instrText>
      </w:r>
      <w:r>
        <w:rPr>
          <w:noProof/>
        </w:rPr>
      </w:r>
      <w:r>
        <w:rPr>
          <w:noProof/>
        </w:rPr>
        <w:fldChar w:fldCharType="separate"/>
      </w:r>
      <w:r>
        <w:rPr>
          <w:noProof/>
        </w:rPr>
        <w:t>91</w:t>
      </w:r>
      <w:r>
        <w:rPr>
          <w:noProof/>
        </w:rPr>
        <w:fldChar w:fldCharType="end"/>
      </w:r>
    </w:p>
    <w:p w14:paraId="63ED2AD0"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4.4.2</w:t>
      </w:r>
      <w:r>
        <w:rPr>
          <w:rFonts w:eastAsiaTheme="minorEastAsia" w:cstheme="minorBidi"/>
          <w:noProof/>
          <w:sz w:val="24"/>
          <w:szCs w:val="24"/>
        </w:rPr>
        <w:tab/>
      </w:r>
      <w:r w:rsidRPr="00372EE5">
        <w:rPr>
          <w:rFonts w:eastAsia="Calibri"/>
          <w:noProof/>
        </w:rPr>
        <w:t>First, some questions about you…</w:t>
      </w:r>
      <w:r>
        <w:rPr>
          <w:noProof/>
        </w:rPr>
        <w:tab/>
      </w:r>
      <w:r>
        <w:rPr>
          <w:noProof/>
        </w:rPr>
        <w:fldChar w:fldCharType="begin"/>
      </w:r>
      <w:r>
        <w:rPr>
          <w:noProof/>
        </w:rPr>
        <w:instrText xml:space="preserve"> PAGEREF _Toc499368056 \h </w:instrText>
      </w:r>
      <w:r>
        <w:rPr>
          <w:noProof/>
        </w:rPr>
      </w:r>
      <w:r>
        <w:rPr>
          <w:noProof/>
        </w:rPr>
        <w:fldChar w:fldCharType="separate"/>
      </w:r>
      <w:r>
        <w:rPr>
          <w:noProof/>
        </w:rPr>
        <w:t>91</w:t>
      </w:r>
      <w:r>
        <w:rPr>
          <w:noProof/>
        </w:rPr>
        <w:fldChar w:fldCharType="end"/>
      </w:r>
    </w:p>
    <w:p w14:paraId="1C905CE9"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4.4.3</w:t>
      </w:r>
      <w:r>
        <w:rPr>
          <w:rFonts w:eastAsiaTheme="minorEastAsia" w:cstheme="minorBidi"/>
          <w:noProof/>
          <w:sz w:val="24"/>
          <w:szCs w:val="24"/>
        </w:rPr>
        <w:tab/>
      </w:r>
      <w:r w:rsidRPr="00372EE5">
        <w:rPr>
          <w:rFonts w:eastAsia="Calibri"/>
          <w:noProof/>
        </w:rPr>
        <w:t>…and about your mobility habits</w:t>
      </w:r>
      <w:r>
        <w:rPr>
          <w:noProof/>
        </w:rPr>
        <w:tab/>
      </w:r>
      <w:r>
        <w:rPr>
          <w:noProof/>
        </w:rPr>
        <w:fldChar w:fldCharType="begin"/>
      </w:r>
      <w:r>
        <w:rPr>
          <w:noProof/>
        </w:rPr>
        <w:instrText xml:space="preserve"> PAGEREF _Toc499368057 \h </w:instrText>
      </w:r>
      <w:r>
        <w:rPr>
          <w:noProof/>
        </w:rPr>
      </w:r>
      <w:r>
        <w:rPr>
          <w:noProof/>
        </w:rPr>
        <w:fldChar w:fldCharType="separate"/>
      </w:r>
      <w:r>
        <w:rPr>
          <w:noProof/>
        </w:rPr>
        <w:t>92</w:t>
      </w:r>
      <w:r>
        <w:rPr>
          <w:noProof/>
        </w:rPr>
        <w:fldChar w:fldCharType="end"/>
      </w:r>
    </w:p>
    <w:p w14:paraId="694906F9"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4.4.4</w:t>
      </w:r>
      <w:r>
        <w:rPr>
          <w:rFonts w:eastAsiaTheme="minorEastAsia" w:cstheme="minorBidi"/>
          <w:noProof/>
          <w:sz w:val="24"/>
          <w:szCs w:val="24"/>
        </w:rPr>
        <w:tab/>
      </w:r>
      <w:r w:rsidRPr="00372EE5">
        <w:rPr>
          <w:rFonts w:eastAsia="Calibri"/>
          <w:noProof/>
        </w:rPr>
        <w:t>Key conditions of walking</w:t>
      </w:r>
      <w:r>
        <w:rPr>
          <w:noProof/>
        </w:rPr>
        <w:tab/>
      </w:r>
      <w:r>
        <w:rPr>
          <w:noProof/>
        </w:rPr>
        <w:fldChar w:fldCharType="begin"/>
      </w:r>
      <w:r>
        <w:rPr>
          <w:noProof/>
        </w:rPr>
        <w:instrText xml:space="preserve"> PAGEREF _Toc499368058 \h </w:instrText>
      </w:r>
      <w:r>
        <w:rPr>
          <w:noProof/>
        </w:rPr>
      </w:r>
      <w:r>
        <w:rPr>
          <w:noProof/>
        </w:rPr>
        <w:fldChar w:fldCharType="separate"/>
      </w:r>
      <w:r>
        <w:rPr>
          <w:noProof/>
        </w:rPr>
        <w:t>93</w:t>
      </w:r>
      <w:r>
        <w:rPr>
          <w:noProof/>
        </w:rPr>
        <w:fldChar w:fldCharType="end"/>
      </w:r>
    </w:p>
    <w:p w14:paraId="319D5E5E"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4.4.5</w:t>
      </w:r>
      <w:r>
        <w:rPr>
          <w:rFonts w:eastAsiaTheme="minorEastAsia" w:cstheme="minorBidi"/>
          <w:noProof/>
          <w:sz w:val="24"/>
          <w:szCs w:val="24"/>
        </w:rPr>
        <w:tab/>
      </w:r>
      <w:r w:rsidRPr="00372EE5">
        <w:rPr>
          <w:rFonts w:eastAsia="Calibri"/>
          <w:noProof/>
        </w:rPr>
        <w:t>Necessary improvements in the walking environment</w:t>
      </w:r>
      <w:r>
        <w:rPr>
          <w:noProof/>
        </w:rPr>
        <w:tab/>
      </w:r>
      <w:r>
        <w:rPr>
          <w:noProof/>
        </w:rPr>
        <w:fldChar w:fldCharType="begin"/>
      </w:r>
      <w:r>
        <w:rPr>
          <w:noProof/>
        </w:rPr>
        <w:instrText xml:space="preserve"> PAGEREF _Toc499368059 \h </w:instrText>
      </w:r>
      <w:r>
        <w:rPr>
          <w:noProof/>
        </w:rPr>
      </w:r>
      <w:r>
        <w:rPr>
          <w:noProof/>
        </w:rPr>
        <w:fldChar w:fldCharType="separate"/>
      </w:r>
      <w:r>
        <w:rPr>
          <w:noProof/>
        </w:rPr>
        <w:t>94</w:t>
      </w:r>
      <w:r>
        <w:rPr>
          <w:noProof/>
        </w:rPr>
        <w:fldChar w:fldCharType="end"/>
      </w:r>
    </w:p>
    <w:p w14:paraId="7D3A02CD"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4.5</w:t>
      </w:r>
      <w:r>
        <w:rPr>
          <w:rFonts w:eastAsiaTheme="minorEastAsia" w:cstheme="minorBidi"/>
          <w:b w:val="0"/>
          <w:bCs w:val="0"/>
          <w:noProof/>
          <w:sz w:val="24"/>
          <w:szCs w:val="24"/>
        </w:rPr>
        <w:tab/>
      </w:r>
      <w:r>
        <w:rPr>
          <w:noProof/>
        </w:rPr>
        <w:t>Questionnaire Survey – Neighbourhood Walkability Plan</w:t>
      </w:r>
      <w:r>
        <w:rPr>
          <w:noProof/>
        </w:rPr>
        <w:tab/>
      </w:r>
      <w:r>
        <w:rPr>
          <w:noProof/>
        </w:rPr>
        <w:fldChar w:fldCharType="begin"/>
      </w:r>
      <w:r>
        <w:rPr>
          <w:noProof/>
        </w:rPr>
        <w:instrText xml:space="preserve"> PAGEREF _Toc499368060 \h </w:instrText>
      </w:r>
      <w:r>
        <w:rPr>
          <w:noProof/>
        </w:rPr>
      </w:r>
      <w:r>
        <w:rPr>
          <w:noProof/>
        </w:rPr>
        <w:fldChar w:fldCharType="separate"/>
      </w:r>
      <w:r>
        <w:rPr>
          <w:noProof/>
        </w:rPr>
        <w:t>95</w:t>
      </w:r>
      <w:r>
        <w:rPr>
          <w:noProof/>
        </w:rPr>
        <w:fldChar w:fldCharType="end"/>
      </w:r>
    </w:p>
    <w:p w14:paraId="358A7DB1"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4.5.1</w:t>
      </w:r>
      <w:r>
        <w:rPr>
          <w:rFonts w:eastAsiaTheme="minorEastAsia" w:cstheme="minorBidi"/>
          <w:noProof/>
          <w:sz w:val="24"/>
          <w:szCs w:val="24"/>
        </w:rPr>
        <w:tab/>
      </w:r>
      <w:r w:rsidRPr="00372EE5">
        <w:rPr>
          <w:rFonts w:eastAsia="Calibri"/>
          <w:noProof/>
        </w:rPr>
        <w:t>Introduction</w:t>
      </w:r>
      <w:r>
        <w:rPr>
          <w:noProof/>
        </w:rPr>
        <w:tab/>
      </w:r>
      <w:r>
        <w:rPr>
          <w:noProof/>
        </w:rPr>
        <w:fldChar w:fldCharType="begin"/>
      </w:r>
      <w:r>
        <w:rPr>
          <w:noProof/>
        </w:rPr>
        <w:instrText xml:space="preserve"> PAGEREF _Toc499368061 \h </w:instrText>
      </w:r>
      <w:r>
        <w:rPr>
          <w:noProof/>
        </w:rPr>
      </w:r>
      <w:r>
        <w:rPr>
          <w:noProof/>
        </w:rPr>
        <w:fldChar w:fldCharType="separate"/>
      </w:r>
      <w:r>
        <w:rPr>
          <w:noProof/>
        </w:rPr>
        <w:t>95</w:t>
      </w:r>
      <w:r>
        <w:rPr>
          <w:noProof/>
        </w:rPr>
        <w:fldChar w:fldCharType="end"/>
      </w:r>
    </w:p>
    <w:p w14:paraId="1D04B5A9"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4.5.2</w:t>
      </w:r>
      <w:r>
        <w:rPr>
          <w:rFonts w:eastAsiaTheme="minorEastAsia" w:cstheme="minorBidi"/>
          <w:noProof/>
          <w:sz w:val="24"/>
          <w:szCs w:val="24"/>
        </w:rPr>
        <w:tab/>
      </w:r>
      <w:r w:rsidRPr="00372EE5">
        <w:rPr>
          <w:rFonts w:eastAsia="Calibri"/>
          <w:noProof/>
        </w:rPr>
        <w:t>First, some questions about you…</w:t>
      </w:r>
      <w:r>
        <w:rPr>
          <w:noProof/>
        </w:rPr>
        <w:tab/>
      </w:r>
      <w:r>
        <w:rPr>
          <w:noProof/>
        </w:rPr>
        <w:fldChar w:fldCharType="begin"/>
      </w:r>
      <w:r>
        <w:rPr>
          <w:noProof/>
        </w:rPr>
        <w:instrText xml:space="preserve"> PAGEREF _Toc499368062 \h </w:instrText>
      </w:r>
      <w:r>
        <w:rPr>
          <w:noProof/>
        </w:rPr>
      </w:r>
      <w:r>
        <w:rPr>
          <w:noProof/>
        </w:rPr>
        <w:fldChar w:fldCharType="separate"/>
      </w:r>
      <w:r>
        <w:rPr>
          <w:noProof/>
        </w:rPr>
        <w:t>95</w:t>
      </w:r>
      <w:r>
        <w:rPr>
          <w:noProof/>
        </w:rPr>
        <w:fldChar w:fldCharType="end"/>
      </w:r>
    </w:p>
    <w:p w14:paraId="58B9DD60"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4.5.3</w:t>
      </w:r>
      <w:r>
        <w:rPr>
          <w:rFonts w:eastAsiaTheme="minorEastAsia" w:cstheme="minorBidi"/>
          <w:noProof/>
          <w:sz w:val="24"/>
          <w:szCs w:val="24"/>
        </w:rPr>
        <w:tab/>
      </w:r>
      <w:r w:rsidRPr="00372EE5">
        <w:rPr>
          <w:rFonts w:eastAsia="Calibri"/>
          <w:noProof/>
        </w:rPr>
        <w:t>…and about your walking habits</w:t>
      </w:r>
      <w:r>
        <w:rPr>
          <w:noProof/>
        </w:rPr>
        <w:tab/>
      </w:r>
      <w:r>
        <w:rPr>
          <w:noProof/>
        </w:rPr>
        <w:fldChar w:fldCharType="begin"/>
      </w:r>
      <w:r>
        <w:rPr>
          <w:noProof/>
        </w:rPr>
        <w:instrText xml:space="preserve"> PAGEREF _Toc499368063 \h </w:instrText>
      </w:r>
      <w:r>
        <w:rPr>
          <w:noProof/>
        </w:rPr>
      </w:r>
      <w:r>
        <w:rPr>
          <w:noProof/>
        </w:rPr>
        <w:fldChar w:fldCharType="separate"/>
      </w:r>
      <w:r>
        <w:rPr>
          <w:noProof/>
        </w:rPr>
        <w:t>96</w:t>
      </w:r>
      <w:r>
        <w:rPr>
          <w:noProof/>
        </w:rPr>
        <w:fldChar w:fldCharType="end"/>
      </w:r>
    </w:p>
    <w:p w14:paraId="6D6E8291"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4.5.4</w:t>
      </w:r>
      <w:r>
        <w:rPr>
          <w:rFonts w:eastAsiaTheme="minorEastAsia" w:cstheme="minorBidi"/>
          <w:noProof/>
          <w:sz w:val="24"/>
          <w:szCs w:val="24"/>
        </w:rPr>
        <w:tab/>
      </w:r>
      <w:r w:rsidRPr="00372EE5">
        <w:rPr>
          <w:rFonts w:eastAsia="Calibri"/>
          <w:noProof/>
        </w:rPr>
        <w:t>Usefulness</w:t>
      </w:r>
      <w:r>
        <w:rPr>
          <w:noProof/>
        </w:rPr>
        <w:tab/>
      </w:r>
      <w:r>
        <w:rPr>
          <w:noProof/>
        </w:rPr>
        <w:fldChar w:fldCharType="begin"/>
      </w:r>
      <w:r>
        <w:rPr>
          <w:noProof/>
        </w:rPr>
        <w:instrText xml:space="preserve"> PAGEREF _Toc499368064 \h </w:instrText>
      </w:r>
      <w:r>
        <w:rPr>
          <w:noProof/>
        </w:rPr>
      </w:r>
      <w:r>
        <w:rPr>
          <w:noProof/>
        </w:rPr>
        <w:fldChar w:fldCharType="separate"/>
      </w:r>
      <w:r>
        <w:rPr>
          <w:noProof/>
        </w:rPr>
        <w:t>96</w:t>
      </w:r>
      <w:r>
        <w:rPr>
          <w:noProof/>
        </w:rPr>
        <w:fldChar w:fldCharType="end"/>
      </w:r>
    </w:p>
    <w:p w14:paraId="4393D496"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4.5.5</w:t>
      </w:r>
      <w:r>
        <w:rPr>
          <w:rFonts w:eastAsiaTheme="minorEastAsia" w:cstheme="minorBidi"/>
          <w:noProof/>
          <w:sz w:val="24"/>
          <w:szCs w:val="24"/>
        </w:rPr>
        <w:tab/>
      </w:r>
      <w:r w:rsidRPr="00372EE5">
        <w:rPr>
          <w:rFonts w:eastAsia="Calibri"/>
          <w:noProof/>
        </w:rPr>
        <w:t>Safety</w:t>
      </w:r>
      <w:r>
        <w:rPr>
          <w:noProof/>
        </w:rPr>
        <w:tab/>
      </w:r>
      <w:r>
        <w:rPr>
          <w:noProof/>
        </w:rPr>
        <w:fldChar w:fldCharType="begin"/>
      </w:r>
      <w:r>
        <w:rPr>
          <w:noProof/>
        </w:rPr>
        <w:instrText xml:space="preserve"> PAGEREF _Toc499368065 \h </w:instrText>
      </w:r>
      <w:r>
        <w:rPr>
          <w:noProof/>
        </w:rPr>
      </w:r>
      <w:r>
        <w:rPr>
          <w:noProof/>
        </w:rPr>
        <w:fldChar w:fldCharType="separate"/>
      </w:r>
      <w:r>
        <w:rPr>
          <w:noProof/>
        </w:rPr>
        <w:t>97</w:t>
      </w:r>
      <w:r>
        <w:rPr>
          <w:noProof/>
        </w:rPr>
        <w:fldChar w:fldCharType="end"/>
      </w:r>
    </w:p>
    <w:p w14:paraId="194F4527"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4.5.6</w:t>
      </w:r>
      <w:r>
        <w:rPr>
          <w:rFonts w:eastAsiaTheme="minorEastAsia" w:cstheme="minorBidi"/>
          <w:noProof/>
          <w:sz w:val="24"/>
          <w:szCs w:val="24"/>
        </w:rPr>
        <w:tab/>
      </w:r>
      <w:r w:rsidRPr="00372EE5">
        <w:rPr>
          <w:rFonts w:eastAsia="Calibri"/>
          <w:noProof/>
        </w:rPr>
        <w:t>Convenience</w:t>
      </w:r>
      <w:r>
        <w:rPr>
          <w:noProof/>
        </w:rPr>
        <w:tab/>
      </w:r>
      <w:r>
        <w:rPr>
          <w:noProof/>
        </w:rPr>
        <w:fldChar w:fldCharType="begin"/>
      </w:r>
      <w:r>
        <w:rPr>
          <w:noProof/>
        </w:rPr>
        <w:instrText xml:space="preserve"> PAGEREF _Toc499368066 \h </w:instrText>
      </w:r>
      <w:r>
        <w:rPr>
          <w:noProof/>
        </w:rPr>
      </w:r>
      <w:r>
        <w:rPr>
          <w:noProof/>
        </w:rPr>
        <w:fldChar w:fldCharType="separate"/>
      </w:r>
      <w:r>
        <w:rPr>
          <w:noProof/>
        </w:rPr>
        <w:t>98</w:t>
      </w:r>
      <w:r>
        <w:rPr>
          <w:noProof/>
        </w:rPr>
        <w:fldChar w:fldCharType="end"/>
      </w:r>
    </w:p>
    <w:p w14:paraId="111CA7A9"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4.5.7</w:t>
      </w:r>
      <w:r>
        <w:rPr>
          <w:rFonts w:eastAsiaTheme="minorEastAsia" w:cstheme="minorBidi"/>
          <w:noProof/>
          <w:sz w:val="24"/>
          <w:szCs w:val="24"/>
        </w:rPr>
        <w:tab/>
      </w:r>
      <w:r w:rsidRPr="00372EE5">
        <w:rPr>
          <w:rFonts w:eastAsia="Calibri"/>
          <w:noProof/>
        </w:rPr>
        <w:t>Attractiveness</w:t>
      </w:r>
      <w:r>
        <w:rPr>
          <w:noProof/>
        </w:rPr>
        <w:tab/>
      </w:r>
      <w:r>
        <w:rPr>
          <w:noProof/>
        </w:rPr>
        <w:fldChar w:fldCharType="begin"/>
      </w:r>
      <w:r>
        <w:rPr>
          <w:noProof/>
        </w:rPr>
        <w:instrText xml:space="preserve"> PAGEREF _Toc499368067 \h </w:instrText>
      </w:r>
      <w:r>
        <w:rPr>
          <w:noProof/>
        </w:rPr>
      </w:r>
      <w:r>
        <w:rPr>
          <w:noProof/>
        </w:rPr>
        <w:fldChar w:fldCharType="separate"/>
      </w:r>
      <w:r>
        <w:rPr>
          <w:noProof/>
        </w:rPr>
        <w:t>99</w:t>
      </w:r>
      <w:r>
        <w:rPr>
          <w:noProof/>
        </w:rPr>
        <w:fldChar w:fldCharType="end"/>
      </w:r>
    </w:p>
    <w:p w14:paraId="1358C49B"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4.5.8</w:t>
      </w:r>
      <w:r>
        <w:rPr>
          <w:rFonts w:eastAsiaTheme="minorEastAsia" w:cstheme="minorBidi"/>
          <w:noProof/>
          <w:sz w:val="24"/>
          <w:szCs w:val="24"/>
        </w:rPr>
        <w:tab/>
      </w:r>
      <w:r w:rsidRPr="00372EE5">
        <w:rPr>
          <w:rFonts w:eastAsia="Calibri"/>
          <w:noProof/>
        </w:rPr>
        <w:t>Public transport and bikeability</w:t>
      </w:r>
      <w:r>
        <w:rPr>
          <w:noProof/>
        </w:rPr>
        <w:tab/>
      </w:r>
      <w:r>
        <w:rPr>
          <w:noProof/>
        </w:rPr>
        <w:fldChar w:fldCharType="begin"/>
      </w:r>
      <w:r>
        <w:rPr>
          <w:noProof/>
        </w:rPr>
        <w:instrText xml:space="preserve"> PAGEREF _Toc499368068 \h </w:instrText>
      </w:r>
      <w:r>
        <w:rPr>
          <w:noProof/>
        </w:rPr>
      </w:r>
      <w:r>
        <w:rPr>
          <w:noProof/>
        </w:rPr>
        <w:fldChar w:fldCharType="separate"/>
      </w:r>
      <w:r>
        <w:rPr>
          <w:noProof/>
        </w:rPr>
        <w:t>100</w:t>
      </w:r>
      <w:r>
        <w:rPr>
          <w:noProof/>
        </w:rPr>
        <w:fldChar w:fldCharType="end"/>
      </w:r>
    </w:p>
    <w:p w14:paraId="4F7B295A"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lastRenderedPageBreak/>
        <w:t>4.5.9</w:t>
      </w:r>
      <w:r>
        <w:rPr>
          <w:rFonts w:eastAsiaTheme="minorEastAsia" w:cstheme="minorBidi"/>
          <w:noProof/>
          <w:sz w:val="24"/>
          <w:szCs w:val="24"/>
        </w:rPr>
        <w:tab/>
      </w:r>
      <w:r w:rsidRPr="00372EE5">
        <w:rPr>
          <w:rFonts w:eastAsia="Calibri"/>
          <w:noProof/>
        </w:rPr>
        <w:t>Any other comment you might want to share with us:</w:t>
      </w:r>
      <w:r>
        <w:rPr>
          <w:noProof/>
        </w:rPr>
        <w:tab/>
      </w:r>
      <w:r>
        <w:rPr>
          <w:noProof/>
        </w:rPr>
        <w:fldChar w:fldCharType="begin"/>
      </w:r>
      <w:r>
        <w:rPr>
          <w:noProof/>
        </w:rPr>
        <w:instrText xml:space="preserve"> PAGEREF _Toc499368069 \h </w:instrText>
      </w:r>
      <w:r>
        <w:rPr>
          <w:noProof/>
        </w:rPr>
      </w:r>
      <w:r>
        <w:rPr>
          <w:noProof/>
        </w:rPr>
        <w:fldChar w:fldCharType="separate"/>
      </w:r>
      <w:r>
        <w:rPr>
          <w:noProof/>
        </w:rPr>
        <w:t>101</w:t>
      </w:r>
      <w:r>
        <w:rPr>
          <w:noProof/>
        </w:rPr>
        <w:fldChar w:fldCharType="end"/>
      </w:r>
    </w:p>
    <w:p w14:paraId="42EE40A1"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4.6</w:t>
      </w:r>
      <w:r>
        <w:rPr>
          <w:rFonts w:eastAsiaTheme="minorEastAsia" w:cstheme="minorBidi"/>
          <w:b w:val="0"/>
          <w:bCs w:val="0"/>
          <w:noProof/>
          <w:sz w:val="24"/>
          <w:szCs w:val="24"/>
        </w:rPr>
        <w:tab/>
      </w:r>
      <w:r>
        <w:rPr>
          <w:noProof/>
        </w:rPr>
        <w:t>Walkability Audit Sheet</w:t>
      </w:r>
      <w:r>
        <w:rPr>
          <w:noProof/>
        </w:rPr>
        <w:tab/>
      </w:r>
      <w:r>
        <w:rPr>
          <w:noProof/>
        </w:rPr>
        <w:fldChar w:fldCharType="begin"/>
      </w:r>
      <w:r>
        <w:rPr>
          <w:noProof/>
        </w:rPr>
        <w:instrText xml:space="preserve"> PAGEREF _Toc499368070 \h </w:instrText>
      </w:r>
      <w:r>
        <w:rPr>
          <w:noProof/>
        </w:rPr>
      </w:r>
      <w:r>
        <w:rPr>
          <w:noProof/>
        </w:rPr>
        <w:fldChar w:fldCharType="separate"/>
      </w:r>
      <w:r>
        <w:rPr>
          <w:noProof/>
        </w:rPr>
        <w:t>102</w:t>
      </w:r>
      <w:r>
        <w:rPr>
          <w:noProof/>
        </w:rPr>
        <w:fldChar w:fldCharType="end"/>
      </w:r>
    </w:p>
    <w:p w14:paraId="49323FA6"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4.6.1</w:t>
      </w:r>
      <w:r>
        <w:rPr>
          <w:rFonts w:eastAsiaTheme="minorEastAsia" w:cstheme="minorBidi"/>
          <w:noProof/>
          <w:sz w:val="24"/>
          <w:szCs w:val="24"/>
        </w:rPr>
        <w:tab/>
      </w:r>
      <w:r>
        <w:rPr>
          <w:noProof/>
        </w:rPr>
        <w:t>Introduction</w:t>
      </w:r>
      <w:r>
        <w:rPr>
          <w:noProof/>
        </w:rPr>
        <w:tab/>
      </w:r>
      <w:r>
        <w:rPr>
          <w:noProof/>
        </w:rPr>
        <w:fldChar w:fldCharType="begin"/>
      </w:r>
      <w:r>
        <w:rPr>
          <w:noProof/>
        </w:rPr>
        <w:instrText xml:space="preserve"> PAGEREF _Toc499368071 \h </w:instrText>
      </w:r>
      <w:r>
        <w:rPr>
          <w:noProof/>
        </w:rPr>
      </w:r>
      <w:r>
        <w:rPr>
          <w:noProof/>
        </w:rPr>
        <w:fldChar w:fldCharType="separate"/>
      </w:r>
      <w:r>
        <w:rPr>
          <w:noProof/>
        </w:rPr>
        <w:t>102</w:t>
      </w:r>
      <w:r>
        <w:rPr>
          <w:noProof/>
        </w:rPr>
        <w:fldChar w:fldCharType="end"/>
      </w:r>
    </w:p>
    <w:p w14:paraId="27C09102" w14:textId="77777777" w:rsidR="0030117B" w:rsidRDefault="0030117B">
      <w:pPr>
        <w:pStyle w:val="Kazalovsebine3"/>
        <w:tabs>
          <w:tab w:val="left" w:pos="1320"/>
          <w:tab w:val="right" w:leader="dot" w:pos="9628"/>
        </w:tabs>
        <w:rPr>
          <w:rFonts w:eastAsiaTheme="minorEastAsia" w:cstheme="minorBidi"/>
          <w:noProof/>
          <w:sz w:val="24"/>
          <w:szCs w:val="24"/>
        </w:rPr>
      </w:pPr>
      <w:r>
        <w:rPr>
          <w:noProof/>
          <w:lang w:eastAsia="en-US"/>
        </w:rPr>
        <w:t>4.6.2</w:t>
      </w:r>
      <w:r>
        <w:rPr>
          <w:rFonts w:eastAsiaTheme="minorEastAsia" w:cstheme="minorBidi"/>
          <w:noProof/>
          <w:sz w:val="24"/>
          <w:szCs w:val="24"/>
        </w:rPr>
        <w:tab/>
      </w:r>
      <w:r>
        <w:rPr>
          <w:noProof/>
          <w:lang w:eastAsia="en-US"/>
        </w:rPr>
        <w:t>Street Sketch</w:t>
      </w:r>
      <w:r>
        <w:rPr>
          <w:noProof/>
        </w:rPr>
        <w:tab/>
      </w:r>
      <w:r>
        <w:rPr>
          <w:noProof/>
        </w:rPr>
        <w:fldChar w:fldCharType="begin"/>
      </w:r>
      <w:r>
        <w:rPr>
          <w:noProof/>
        </w:rPr>
        <w:instrText xml:space="preserve"> PAGEREF _Toc499368072 \h </w:instrText>
      </w:r>
      <w:r>
        <w:rPr>
          <w:noProof/>
        </w:rPr>
      </w:r>
      <w:r>
        <w:rPr>
          <w:noProof/>
        </w:rPr>
        <w:fldChar w:fldCharType="separate"/>
      </w:r>
      <w:r>
        <w:rPr>
          <w:noProof/>
        </w:rPr>
        <w:t>103</w:t>
      </w:r>
      <w:r>
        <w:rPr>
          <w:noProof/>
        </w:rPr>
        <w:fldChar w:fldCharType="end"/>
      </w:r>
    </w:p>
    <w:p w14:paraId="2187BB11" w14:textId="77777777" w:rsidR="0030117B" w:rsidRDefault="0030117B">
      <w:pPr>
        <w:pStyle w:val="Kazalovsebine3"/>
        <w:tabs>
          <w:tab w:val="left" w:pos="1320"/>
          <w:tab w:val="right" w:leader="dot" w:pos="9628"/>
        </w:tabs>
        <w:rPr>
          <w:rFonts w:eastAsiaTheme="minorEastAsia" w:cstheme="minorBidi"/>
          <w:noProof/>
          <w:sz w:val="24"/>
          <w:szCs w:val="24"/>
        </w:rPr>
      </w:pPr>
      <w:r>
        <w:rPr>
          <w:noProof/>
          <w:lang w:eastAsia="en-US"/>
        </w:rPr>
        <w:t>4.6.3</w:t>
      </w:r>
      <w:r>
        <w:rPr>
          <w:rFonts w:eastAsiaTheme="minorEastAsia" w:cstheme="minorBidi"/>
          <w:noProof/>
          <w:sz w:val="24"/>
          <w:szCs w:val="24"/>
        </w:rPr>
        <w:tab/>
      </w:r>
      <w:r>
        <w:rPr>
          <w:noProof/>
          <w:lang w:eastAsia="en-US"/>
        </w:rPr>
        <w:t>Survey Legend</w:t>
      </w:r>
      <w:r>
        <w:rPr>
          <w:noProof/>
        </w:rPr>
        <w:tab/>
      </w:r>
      <w:r>
        <w:rPr>
          <w:noProof/>
        </w:rPr>
        <w:fldChar w:fldCharType="begin"/>
      </w:r>
      <w:r>
        <w:rPr>
          <w:noProof/>
        </w:rPr>
        <w:instrText xml:space="preserve"> PAGEREF _Toc499368073 \h </w:instrText>
      </w:r>
      <w:r>
        <w:rPr>
          <w:noProof/>
        </w:rPr>
      </w:r>
      <w:r>
        <w:rPr>
          <w:noProof/>
        </w:rPr>
        <w:fldChar w:fldCharType="separate"/>
      </w:r>
      <w:r>
        <w:rPr>
          <w:noProof/>
        </w:rPr>
        <w:t>104</w:t>
      </w:r>
      <w:r>
        <w:rPr>
          <w:noProof/>
        </w:rPr>
        <w:fldChar w:fldCharType="end"/>
      </w:r>
    </w:p>
    <w:p w14:paraId="6F203DA2" w14:textId="77777777" w:rsidR="0030117B" w:rsidRDefault="0030117B">
      <w:pPr>
        <w:pStyle w:val="Kazalovsebine3"/>
        <w:tabs>
          <w:tab w:val="left" w:pos="1320"/>
          <w:tab w:val="right" w:leader="dot" w:pos="9628"/>
        </w:tabs>
        <w:rPr>
          <w:rFonts w:eastAsiaTheme="minorEastAsia" w:cstheme="minorBidi"/>
          <w:noProof/>
          <w:sz w:val="24"/>
          <w:szCs w:val="24"/>
        </w:rPr>
      </w:pPr>
      <w:r>
        <w:rPr>
          <w:noProof/>
          <w:lang w:eastAsia="en-US"/>
        </w:rPr>
        <w:t>4.6.4</w:t>
      </w:r>
      <w:r>
        <w:rPr>
          <w:rFonts w:eastAsiaTheme="minorEastAsia" w:cstheme="minorBidi"/>
          <w:noProof/>
          <w:sz w:val="24"/>
          <w:szCs w:val="24"/>
        </w:rPr>
        <w:tab/>
      </w:r>
      <w:r>
        <w:rPr>
          <w:noProof/>
          <w:lang w:eastAsia="en-US"/>
        </w:rPr>
        <w:t>General Impressions and Summary</w:t>
      </w:r>
      <w:r>
        <w:rPr>
          <w:noProof/>
        </w:rPr>
        <w:tab/>
      </w:r>
      <w:r>
        <w:rPr>
          <w:noProof/>
        </w:rPr>
        <w:fldChar w:fldCharType="begin"/>
      </w:r>
      <w:r>
        <w:rPr>
          <w:noProof/>
        </w:rPr>
        <w:instrText xml:space="preserve"> PAGEREF _Toc499368074 \h </w:instrText>
      </w:r>
      <w:r>
        <w:rPr>
          <w:noProof/>
        </w:rPr>
      </w:r>
      <w:r>
        <w:rPr>
          <w:noProof/>
        </w:rPr>
        <w:fldChar w:fldCharType="separate"/>
      </w:r>
      <w:r>
        <w:rPr>
          <w:noProof/>
        </w:rPr>
        <w:t>107</w:t>
      </w:r>
      <w:r>
        <w:rPr>
          <w:noProof/>
        </w:rPr>
        <w:fldChar w:fldCharType="end"/>
      </w:r>
    </w:p>
    <w:p w14:paraId="42E9747A" w14:textId="77777777" w:rsidR="0030117B" w:rsidRDefault="0030117B">
      <w:pPr>
        <w:pStyle w:val="Kazalovsebine2"/>
        <w:tabs>
          <w:tab w:val="left" w:pos="880"/>
          <w:tab w:val="right" w:leader="dot" w:pos="9628"/>
        </w:tabs>
        <w:rPr>
          <w:rFonts w:eastAsiaTheme="minorEastAsia" w:cstheme="minorBidi"/>
          <w:b w:val="0"/>
          <w:bCs w:val="0"/>
          <w:noProof/>
          <w:sz w:val="24"/>
          <w:szCs w:val="24"/>
        </w:rPr>
      </w:pPr>
      <w:r>
        <w:rPr>
          <w:noProof/>
        </w:rPr>
        <w:t>4.7</w:t>
      </w:r>
      <w:r>
        <w:rPr>
          <w:rFonts w:eastAsiaTheme="minorEastAsia" w:cstheme="minorBidi"/>
          <w:b w:val="0"/>
          <w:bCs w:val="0"/>
          <w:noProof/>
          <w:sz w:val="24"/>
          <w:szCs w:val="24"/>
        </w:rPr>
        <w:tab/>
      </w:r>
      <w:r>
        <w:rPr>
          <w:noProof/>
        </w:rPr>
        <w:t>Walkability walkshops – methodological guide</w:t>
      </w:r>
      <w:r>
        <w:rPr>
          <w:noProof/>
        </w:rPr>
        <w:tab/>
      </w:r>
      <w:r>
        <w:rPr>
          <w:noProof/>
        </w:rPr>
        <w:fldChar w:fldCharType="begin"/>
      </w:r>
      <w:r>
        <w:rPr>
          <w:noProof/>
        </w:rPr>
        <w:instrText xml:space="preserve"> PAGEREF _Toc499368075 \h </w:instrText>
      </w:r>
      <w:r>
        <w:rPr>
          <w:noProof/>
        </w:rPr>
      </w:r>
      <w:r>
        <w:rPr>
          <w:noProof/>
        </w:rPr>
        <w:fldChar w:fldCharType="separate"/>
      </w:r>
      <w:r>
        <w:rPr>
          <w:noProof/>
        </w:rPr>
        <w:t>108</w:t>
      </w:r>
      <w:r>
        <w:rPr>
          <w:noProof/>
        </w:rPr>
        <w:fldChar w:fldCharType="end"/>
      </w:r>
    </w:p>
    <w:p w14:paraId="11263348"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4.7.1</w:t>
      </w:r>
      <w:r>
        <w:rPr>
          <w:rFonts w:eastAsiaTheme="minorEastAsia" w:cstheme="minorBidi"/>
          <w:noProof/>
          <w:sz w:val="24"/>
          <w:szCs w:val="24"/>
        </w:rPr>
        <w:tab/>
      </w:r>
      <w:r>
        <w:rPr>
          <w:noProof/>
        </w:rPr>
        <w:t>Introduction</w:t>
      </w:r>
      <w:r>
        <w:rPr>
          <w:noProof/>
        </w:rPr>
        <w:tab/>
      </w:r>
      <w:r>
        <w:rPr>
          <w:noProof/>
        </w:rPr>
        <w:fldChar w:fldCharType="begin"/>
      </w:r>
      <w:r>
        <w:rPr>
          <w:noProof/>
        </w:rPr>
        <w:instrText xml:space="preserve"> PAGEREF _Toc499368076 \h </w:instrText>
      </w:r>
      <w:r>
        <w:rPr>
          <w:noProof/>
        </w:rPr>
      </w:r>
      <w:r>
        <w:rPr>
          <w:noProof/>
        </w:rPr>
        <w:fldChar w:fldCharType="separate"/>
      </w:r>
      <w:r>
        <w:rPr>
          <w:noProof/>
        </w:rPr>
        <w:t>108</w:t>
      </w:r>
      <w:r>
        <w:rPr>
          <w:noProof/>
        </w:rPr>
        <w:fldChar w:fldCharType="end"/>
      </w:r>
    </w:p>
    <w:p w14:paraId="018A0529"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4.7.2</w:t>
      </w:r>
      <w:r>
        <w:rPr>
          <w:rFonts w:eastAsiaTheme="minorEastAsia" w:cstheme="minorBidi"/>
          <w:noProof/>
          <w:sz w:val="24"/>
          <w:szCs w:val="24"/>
        </w:rPr>
        <w:tab/>
      </w:r>
      <w:r w:rsidRPr="00372EE5">
        <w:rPr>
          <w:rFonts w:eastAsia="Calibri"/>
          <w:noProof/>
        </w:rPr>
        <w:t xml:space="preserve">Letter of </w:t>
      </w:r>
      <w:r>
        <w:rPr>
          <w:noProof/>
        </w:rPr>
        <w:t>invitation</w:t>
      </w:r>
      <w:r>
        <w:rPr>
          <w:noProof/>
        </w:rPr>
        <w:tab/>
      </w:r>
      <w:r>
        <w:rPr>
          <w:noProof/>
        </w:rPr>
        <w:fldChar w:fldCharType="begin"/>
      </w:r>
      <w:r>
        <w:rPr>
          <w:noProof/>
        </w:rPr>
        <w:instrText xml:space="preserve"> PAGEREF _Toc499368077 \h </w:instrText>
      </w:r>
      <w:r>
        <w:rPr>
          <w:noProof/>
        </w:rPr>
      </w:r>
      <w:r>
        <w:rPr>
          <w:noProof/>
        </w:rPr>
        <w:fldChar w:fldCharType="separate"/>
      </w:r>
      <w:r>
        <w:rPr>
          <w:noProof/>
        </w:rPr>
        <w:t>108</w:t>
      </w:r>
      <w:r>
        <w:rPr>
          <w:noProof/>
        </w:rPr>
        <w:fldChar w:fldCharType="end"/>
      </w:r>
    </w:p>
    <w:p w14:paraId="26F4AB9F" w14:textId="77777777" w:rsidR="0030117B" w:rsidRDefault="0030117B">
      <w:pPr>
        <w:pStyle w:val="Kazalovsebine3"/>
        <w:tabs>
          <w:tab w:val="left" w:pos="1320"/>
          <w:tab w:val="right" w:leader="dot" w:pos="9628"/>
        </w:tabs>
        <w:rPr>
          <w:rFonts w:eastAsiaTheme="minorEastAsia" w:cstheme="minorBidi"/>
          <w:noProof/>
          <w:sz w:val="24"/>
          <w:szCs w:val="24"/>
        </w:rPr>
      </w:pPr>
      <w:r w:rsidRPr="00372EE5">
        <w:rPr>
          <w:rFonts w:eastAsia="Calibri"/>
          <w:noProof/>
        </w:rPr>
        <w:t>4.7.3</w:t>
      </w:r>
      <w:r>
        <w:rPr>
          <w:rFonts w:eastAsiaTheme="minorEastAsia" w:cstheme="minorBidi"/>
          <w:noProof/>
          <w:sz w:val="24"/>
          <w:szCs w:val="24"/>
        </w:rPr>
        <w:tab/>
      </w:r>
      <w:r w:rsidRPr="00372EE5">
        <w:rPr>
          <w:rFonts w:eastAsia="Calibri"/>
          <w:noProof/>
        </w:rPr>
        <w:t>Detailed script of the workshop</w:t>
      </w:r>
      <w:r>
        <w:rPr>
          <w:noProof/>
        </w:rPr>
        <w:tab/>
      </w:r>
      <w:r>
        <w:rPr>
          <w:noProof/>
        </w:rPr>
        <w:fldChar w:fldCharType="begin"/>
      </w:r>
      <w:r>
        <w:rPr>
          <w:noProof/>
        </w:rPr>
        <w:instrText xml:space="preserve"> PAGEREF _Toc499368078 \h </w:instrText>
      </w:r>
      <w:r>
        <w:rPr>
          <w:noProof/>
        </w:rPr>
      </w:r>
      <w:r>
        <w:rPr>
          <w:noProof/>
        </w:rPr>
        <w:fldChar w:fldCharType="separate"/>
      </w:r>
      <w:r>
        <w:rPr>
          <w:noProof/>
        </w:rPr>
        <w:t>109</w:t>
      </w:r>
      <w:r>
        <w:rPr>
          <w:noProof/>
        </w:rPr>
        <w:fldChar w:fldCharType="end"/>
      </w:r>
    </w:p>
    <w:p w14:paraId="1368AF4F" w14:textId="77777777" w:rsidR="0030117B" w:rsidRDefault="0030117B">
      <w:pPr>
        <w:pStyle w:val="Kazalovsebine3"/>
        <w:tabs>
          <w:tab w:val="left" w:pos="1320"/>
          <w:tab w:val="right" w:leader="dot" w:pos="9628"/>
        </w:tabs>
        <w:rPr>
          <w:rFonts w:eastAsiaTheme="minorEastAsia" w:cstheme="minorBidi"/>
          <w:noProof/>
          <w:sz w:val="24"/>
          <w:szCs w:val="24"/>
        </w:rPr>
      </w:pPr>
      <w:r>
        <w:rPr>
          <w:noProof/>
        </w:rPr>
        <w:t>4.7.4</w:t>
      </w:r>
      <w:r>
        <w:rPr>
          <w:rFonts w:eastAsiaTheme="minorEastAsia" w:cstheme="minorBidi"/>
          <w:noProof/>
          <w:sz w:val="24"/>
          <w:szCs w:val="24"/>
        </w:rPr>
        <w:tab/>
      </w:r>
      <w:r>
        <w:rPr>
          <w:noProof/>
        </w:rPr>
        <w:t>Walkability assessment tool</w:t>
      </w:r>
      <w:r>
        <w:rPr>
          <w:noProof/>
        </w:rPr>
        <w:tab/>
      </w:r>
      <w:r>
        <w:rPr>
          <w:noProof/>
        </w:rPr>
        <w:fldChar w:fldCharType="begin"/>
      </w:r>
      <w:r>
        <w:rPr>
          <w:noProof/>
        </w:rPr>
        <w:instrText xml:space="preserve"> PAGEREF _Toc499368079 \h </w:instrText>
      </w:r>
      <w:r>
        <w:rPr>
          <w:noProof/>
        </w:rPr>
      </w:r>
      <w:r>
        <w:rPr>
          <w:noProof/>
        </w:rPr>
        <w:fldChar w:fldCharType="separate"/>
      </w:r>
      <w:r>
        <w:rPr>
          <w:noProof/>
        </w:rPr>
        <w:t>115</w:t>
      </w:r>
      <w:r>
        <w:rPr>
          <w:noProof/>
        </w:rPr>
        <w:fldChar w:fldCharType="end"/>
      </w:r>
    </w:p>
    <w:p w14:paraId="1F6F13B1" w14:textId="5A887EF7" w:rsidR="00284F07" w:rsidRDefault="00CE33CC" w:rsidP="00CE33CC">
      <w:pPr>
        <w:tabs>
          <w:tab w:val="right" w:leader="dot" w:pos="9639"/>
        </w:tabs>
        <w:jc w:val="left"/>
      </w:pPr>
      <w:r w:rsidRPr="00CE33CC">
        <w:fldChar w:fldCharType="end"/>
      </w:r>
    </w:p>
    <w:p w14:paraId="09A29E3A" w14:textId="38B3E515" w:rsidR="00797659" w:rsidRPr="005C217C" w:rsidRDefault="00797659" w:rsidP="00797659">
      <w:pPr>
        <w:spacing w:after="0" w:line="240" w:lineRule="auto"/>
        <w:jc w:val="left"/>
      </w:pPr>
      <w:r>
        <w:br w:type="page"/>
      </w:r>
    </w:p>
    <w:p w14:paraId="03534293" w14:textId="77777777" w:rsidR="00892031" w:rsidRPr="004A3903" w:rsidRDefault="00D56798" w:rsidP="00072C1C">
      <w:pPr>
        <w:pStyle w:val="Naslov1"/>
      </w:pPr>
      <w:bookmarkStart w:id="1" w:name="_Toc493500178"/>
      <w:bookmarkStart w:id="2" w:name="_Toc499367976"/>
      <w:bookmarkStart w:id="3" w:name="_Toc472334702"/>
      <w:bookmarkStart w:id="4" w:name="_Toc472334990"/>
      <w:r w:rsidRPr="004A3903">
        <w:lastRenderedPageBreak/>
        <w:t xml:space="preserve">Part1: </w:t>
      </w:r>
      <w:r w:rsidR="005E1308" w:rsidRPr="00072C1C">
        <w:t>Background</w:t>
      </w:r>
      <w:r w:rsidR="00892031" w:rsidRPr="004A3903">
        <w:t xml:space="preserve"> </w:t>
      </w:r>
      <w:r w:rsidR="002F4609" w:rsidRPr="004A3903">
        <w:t>and context</w:t>
      </w:r>
      <w:bookmarkEnd w:id="1"/>
      <w:bookmarkEnd w:id="2"/>
    </w:p>
    <w:p w14:paraId="2C2DA9A4" w14:textId="77777777" w:rsidR="005E1308" w:rsidRPr="004A3903" w:rsidRDefault="005E1308" w:rsidP="008C4ECD">
      <w:pPr>
        <w:pStyle w:val="Naslov2"/>
      </w:pPr>
      <w:bookmarkStart w:id="5" w:name="_Toc493500179"/>
      <w:bookmarkStart w:id="6" w:name="_Toc499367977"/>
      <w:bookmarkEnd w:id="3"/>
      <w:bookmarkEnd w:id="4"/>
      <w:r w:rsidRPr="004A3903">
        <w:t>Introduction - what is this document?</w:t>
      </w:r>
      <w:bookmarkEnd w:id="5"/>
      <w:bookmarkEnd w:id="6"/>
    </w:p>
    <w:p w14:paraId="6ED1C0CF" w14:textId="77777777" w:rsidR="003E363C" w:rsidRPr="004A3903" w:rsidRDefault="003E363C" w:rsidP="00072C1C">
      <w:pPr>
        <w:pStyle w:val="Naslov3"/>
      </w:pPr>
      <w:bookmarkStart w:id="7" w:name="_Toc493500180"/>
      <w:bookmarkStart w:id="8" w:name="_Toc499367978"/>
      <w:r w:rsidRPr="00072C1C">
        <w:t>CityWalk</w:t>
      </w:r>
      <w:bookmarkEnd w:id="7"/>
      <w:bookmarkEnd w:id="8"/>
    </w:p>
    <w:p w14:paraId="7FDEB9EF" w14:textId="53BA3B0A" w:rsidR="003E363C" w:rsidRDefault="004B003B" w:rsidP="00AE1472">
      <w:pPr>
        <w:rPr>
          <w:lang w:val="en-GB"/>
        </w:rPr>
      </w:pPr>
      <w:r w:rsidRPr="004B003B">
        <w:rPr>
          <w:lang w:val="en-GB"/>
        </w:rPr>
        <w:t>Thi</w:t>
      </w:r>
      <w:r w:rsidR="00173230">
        <w:rPr>
          <w:lang w:val="en-GB"/>
        </w:rPr>
        <w:t xml:space="preserve">s document is a </w:t>
      </w:r>
      <w:r>
        <w:rPr>
          <w:lang w:val="en-GB"/>
        </w:rPr>
        <w:t>Practical Guide on Walkability Planning, developed as part of the project “</w:t>
      </w:r>
      <w:r w:rsidRPr="003E363C">
        <w:rPr>
          <w:b/>
          <w:lang w:val="en-GB"/>
        </w:rPr>
        <w:t>CityWalk</w:t>
      </w:r>
      <w:r>
        <w:rPr>
          <w:lang w:val="en-GB"/>
        </w:rPr>
        <w:t xml:space="preserve"> </w:t>
      </w:r>
      <w:r w:rsidR="00AE1472">
        <w:rPr>
          <w:lang w:val="en-GB"/>
        </w:rPr>
        <w:t>–</w:t>
      </w:r>
      <w:r>
        <w:rPr>
          <w:lang w:val="en-GB"/>
        </w:rPr>
        <w:t xml:space="preserve"> </w:t>
      </w:r>
      <w:r w:rsidRPr="004B003B">
        <w:rPr>
          <w:lang w:val="en-GB"/>
        </w:rPr>
        <w:t>Towards energy responsible places: establishing walkable cities in the Danube Region</w:t>
      </w:r>
      <w:r>
        <w:rPr>
          <w:lang w:val="en-GB"/>
        </w:rPr>
        <w:t>”, co-financed by the Danube Transnational Programme</w:t>
      </w:r>
      <w:r w:rsidR="00934E49">
        <w:rPr>
          <w:lang w:val="en-GB"/>
        </w:rPr>
        <w:t xml:space="preserve"> of the European Union</w:t>
      </w:r>
      <w:r>
        <w:rPr>
          <w:lang w:val="en-GB"/>
        </w:rPr>
        <w:t>.</w:t>
      </w:r>
    </w:p>
    <w:p w14:paraId="1E900607" w14:textId="470ECCBE" w:rsidR="003E363C" w:rsidRPr="003E363C" w:rsidRDefault="003E363C" w:rsidP="00AE1472">
      <w:pPr>
        <w:rPr>
          <w:i/>
          <w:lang w:val="en-GB"/>
        </w:rPr>
      </w:pPr>
      <w:r w:rsidRPr="003E363C">
        <w:rPr>
          <w:lang w:val="en-GB"/>
        </w:rPr>
        <w:t>Sustainable urban mobility is an issue of increasing importance in cities around the world</w:t>
      </w:r>
      <w:r>
        <w:rPr>
          <w:lang w:val="en-GB"/>
        </w:rPr>
        <w:t xml:space="preserve"> </w:t>
      </w:r>
      <w:r w:rsidR="009A6F9F">
        <w:rPr>
          <w:lang w:val="en-GB"/>
        </w:rPr>
        <w:t>–</w:t>
      </w:r>
      <w:r>
        <w:rPr>
          <w:lang w:val="en-GB"/>
        </w:rPr>
        <w:t xml:space="preserve"> o</w:t>
      </w:r>
      <w:r w:rsidRPr="003E363C">
        <w:rPr>
          <w:lang w:val="en-GB"/>
        </w:rPr>
        <w:t>ur still very much car-oriented cities struggle to cope with this mobility pressure – and its various negative consequences</w:t>
      </w:r>
      <w:r>
        <w:rPr>
          <w:lang w:val="en-GB"/>
        </w:rPr>
        <w:t xml:space="preserve">. Recognizing this challenge, </w:t>
      </w:r>
      <w:r w:rsidRPr="003E363C">
        <w:rPr>
          <w:lang w:val="en-GB"/>
        </w:rPr>
        <w:t xml:space="preserve">17 partners from 9 countries </w:t>
      </w:r>
      <w:r w:rsidR="009A6F9F">
        <w:rPr>
          <w:lang w:val="en-GB"/>
        </w:rPr>
        <w:t>–</w:t>
      </w:r>
      <w:r w:rsidRPr="003E363C">
        <w:rPr>
          <w:lang w:val="en-GB"/>
        </w:rPr>
        <w:t xml:space="preserve"> Slovenia, Hungary, Slovakia, Croatia, Romania, Bulgaria, Czech Republic, Austria, and Serbia </w:t>
      </w:r>
      <w:r w:rsidR="009A6F9F">
        <w:rPr>
          <w:lang w:val="en-GB"/>
        </w:rPr>
        <w:t>–</w:t>
      </w:r>
      <w:r w:rsidRPr="003E363C">
        <w:rPr>
          <w:lang w:val="en-GB"/>
        </w:rPr>
        <w:t xml:space="preserve"> started working on the CityWalk project</w:t>
      </w:r>
      <w:r>
        <w:rPr>
          <w:lang w:val="en-GB"/>
        </w:rPr>
        <w:t xml:space="preserve">. </w:t>
      </w:r>
      <w:r w:rsidRPr="003E363C">
        <w:rPr>
          <w:lang w:val="en-GB"/>
        </w:rPr>
        <w:t xml:space="preserve">Their project – aimed at establishing walkable cities in the Danube Region </w:t>
      </w:r>
      <w:r w:rsidR="009A6F9F">
        <w:rPr>
          <w:lang w:val="en-GB"/>
        </w:rPr>
        <w:t>–</w:t>
      </w:r>
      <w:r w:rsidRPr="003E363C">
        <w:rPr>
          <w:lang w:val="en-GB"/>
        </w:rPr>
        <w:t xml:space="preserve"> has been granted over 2,2 million € in the frame of the</w:t>
      </w:r>
      <w:r>
        <w:rPr>
          <w:lang w:val="en-GB"/>
        </w:rPr>
        <w:t xml:space="preserve"> INTERREG</w:t>
      </w:r>
      <w:r w:rsidRPr="003E363C">
        <w:rPr>
          <w:lang w:val="en-GB"/>
        </w:rPr>
        <w:t xml:space="preserve"> Danube Transnational Programme. </w:t>
      </w:r>
      <w:r w:rsidRPr="003E363C">
        <w:rPr>
          <w:i/>
          <w:lang w:val="en-GB"/>
        </w:rPr>
        <w:t>CityWalk project helps cities in the Danube Region to reduce emissions, noise and to become safer, better places to live, by increasing the role of more sustainable forms of mobility in the urban transport mix, especially active transport forms – like walking and biking. To achieve that, the focus of the project is to improve key conditions of walkability.</w:t>
      </w:r>
    </w:p>
    <w:p w14:paraId="4B98533D" w14:textId="6C31084F" w:rsidR="003E363C" w:rsidRDefault="003E363C" w:rsidP="003E363C">
      <w:pPr>
        <w:rPr>
          <w:lang w:val="en-GB"/>
        </w:rPr>
      </w:pPr>
      <w:r>
        <w:rPr>
          <w:lang w:val="en-GB"/>
        </w:rPr>
        <w:t xml:space="preserve">The following </w:t>
      </w:r>
      <w:r w:rsidR="00072C1C">
        <w:rPr>
          <w:lang w:val="en-GB"/>
        </w:rPr>
        <w:t>T</w:t>
      </w:r>
      <w:r>
        <w:rPr>
          <w:lang w:val="en-GB"/>
        </w:rPr>
        <w:t xml:space="preserve">able </w:t>
      </w:r>
      <w:r w:rsidR="00072C1C">
        <w:rPr>
          <w:lang w:val="en-GB"/>
        </w:rPr>
        <w:t xml:space="preserve">1 </w:t>
      </w:r>
      <w:r>
        <w:rPr>
          <w:lang w:val="en-GB"/>
        </w:rPr>
        <w:t>provides a quick overview of the key characteristics of CityWalk project.</w:t>
      </w:r>
    </w:p>
    <w:tbl>
      <w:tblPr>
        <w:tblW w:w="0" w:type="auto"/>
        <w:jc w:val="center"/>
        <w:tblBorders>
          <w:top w:val="single" w:sz="4" w:space="0" w:color="277588"/>
          <w:left w:val="single" w:sz="4" w:space="0" w:color="277588"/>
          <w:bottom w:val="single" w:sz="4" w:space="0" w:color="277588"/>
          <w:right w:val="single" w:sz="4" w:space="0" w:color="277588"/>
          <w:insideH w:val="single" w:sz="4" w:space="0" w:color="277588"/>
          <w:insideV w:val="single" w:sz="4" w:space="0" w:color="277588"/>
        </w:tblBorders>
        <w:tblLook w:val="04A0" w:firstRow="1" w:lastRow="0" w:firstColumn="1" w:lastColumn="0" w:noHBand="0" w:noVBand="1"/>
      </w:tblPr>
      <w:tblGrid>
        <w:gridCol w:w="3511"/>
        <w:gridCol w:w="1276"/>
        <w:gridCol w:w="1843"/>
        <w:gridCol w:w="2969"/>
      </w:tblGrid>
      <w:tr w:rsidR="003E363C" w:rsidRPr="003E363C" w14:paraId="76025B9D" w14:textId="77777777" w:rsidTr="007F4091">
        <w:trPr>
          <w:trHeight w:val="340"/>
          <w:jc w:val="center"/>
        </w:trPr>
        <w:tc>
          <w:tcPr>
            <w:tcW w:w="9599" w:type="dxa"/>
            <w:gridSpan w:val="4"/>
            <w:shd w:val="clear" w:color="auto" w:fill="277588"/>
            <w:vAlign w:val="center"/>
          </w:tcPr>
          <w:p w14:paraId="2DBE3BA1" w14:textId="77777777" w:rsidR="003E363C" w:rsidRPr="003E363C" w:rsidRDefault="003E363C" w:rsidP="003E363C">
            <w:pPr>
              <w:jc w:val="center"/>
              <w:rPr>
                <w:b/>
                <w:color w:val="FFFFFF" w:themeColor="background1"/>
                <w:lang w:val="en-GB"/>
              </w:rPr>
            </w:pPr>
            <w:r w:rsidRPr="003E363C">
              <w:rPr>
                <w:b/>
                <w:color w:val="FFFFFF" w:themeColor="background1"/>
                <w:lang w:val="en-GB"/>
              </w:rPr>
              <w:t>Project at a glance</w:t>
            </w:r>
          </w:p>
        </w:tc>
      </w:tr>
      <w:tr w:rsidR="003E363C" w:rsidRPr="003E363C" w14:paraId="6B347501" w14:textId="77777777" w:rsidTr="007F4091">
        <w:trPr>
          <w:trHeight w:val="340"/>
          <w:jc w:val="center"/>
        </w:trPr>
        <w:tc>
          <w:tcPr>
            <w:tcW w:w="3511" w:type="dxa"/>
            <w:shd w:val="clear" w:color="auto" w:fill="auto"/>
            <w:vAlign w:val="center"/>
          </w:tcPr>
          <w:p w14:paraId="538184DA" w14:textId="77777777" w:rsidR="003E363C" w:rsidRPr="003E363C" w:rsidRDefault="003E363C" w:rsidP="003E363C">
            <w:pPr>
              <w:rPr>
                <w:b/>
                <w:lang w:val="en-GB"/>
              </w:rPr>
            </w:pPr>
            <w:r w:rsidRPr="003E363C">
              <w:rPr>
                <w:b/>
                <w:lang w:val="en-GB"/>
              </w:rPr>
              <w:t>Project title:</w:t>
            </w:r>
          </w:p>
        </w:tc>
        <w:tc>
          <w:tcPr>
            <w:tcW w:w="6088" w:type="dxa"/>
            <w:gridSpan w:val="3"/>
            <w:shd w:val="clear" w:color="auto" w:fill="auto"/>
            <w:vAlign w:val="center"/>
          </w:tcPr>
          <w:p w14:paraId="2AD291EA" w14:textId="77777777" w:rsidR="003E363C" w:rsidRPr="003E363C" w:rsidRDefault="003E363C" w:rsidP="009A6F9F">
            <w:pPr>
              <w:jc w:val="left"/>
              <w:rPr>
                <w:lang w:val="en-GB"/>
              </w:rPr>
            </w:pPr>
            <w:r w:rsidRPr="003E363C">
              <w:rPr>
                <w:lang w:val="en-GB"/>
              </w:rPr>
              <w:t>Towards energy responsible places: establishing walkable cities in the Danube Region</w:t>
            </w:r>
          </w:p>
        </w:tc>
      </w:tr>
      <w:tr w:rsidR="003E363C" w:rsidRPr="003E363C" w14:paraId="5B15EC6C" w14:textId="77777777" w:rsidTr="007F4091">
        <w:trPr>
          <w:trHeight w:val="340"/>
          <w:jc w:val="center"/>
        </w:trPr>
        <w:tc>
          <w:tcPr>
            <w:tcW w:w="3511" w:type="dxa"/>
            <w:shd w:val="clear" w:color="auto" w:fill="auto"/>
            <w:vAlign w:val="center"/>
          </w:tcPr>
          <w:p w14:paraId="56798DA4" w14:textId="77777777" w:rsidR="003E363C" w:rsidRPr="003E363C" w:rsidRDefault="003E363C" w:rsidP="003E363C">
            <w:pPr>
              <w:rPr>
                <w:b/>
                <w:lang w:val="en-GB"/>
              </w:rPr>
            </w:pPr>
            <w:r w:rsidRPr="003E363C">
              <w:rPr>
                <w:b/>
                <w:lang w:val="en-GB"/>
              </w:rPr>
              <w:t>Related DTP priority:</w:t>
            </w:r>
          </w:p>
        </w:tc>
        <w:tc>
          <w:tcPr>
            <w:tcW w:w="6088" w:type="dxa"/>
            <w:gridSpan w:val="3"/>
            <w:shd w:val="clear" w:color="auto" w:fill="auto"/>
            <w:vAlign w:val="center"/>
          </w:tcPr>
          <w:p w14:paraId="103BA42C" w14:textId="19F20BC5" w:rsidR="003E363C" w:rsidRPr="003E363C" w:rsidRDefault="003E363C" w:rsidP="009A6F9F">
            <w:pPr>
              <w:jc w:val="left"/>
              <w:rPr>
                <w:lang w:val="en-GB"/>
              </w:rPr>
            </w:pPr>
            <w:r w:rsidRPr="003E363C">
              <w:rPr>
                <w:lang w:val="en-GB"/>
              </w:rPr>
              <w:t>Better connected and energy responsible Danube region</w:t>
            </w:r>
          </w:p>
        </w:tc>
      </w:tr>
      <w:tr w:rsidR="003E363C" w:rsidRPr="003E363C" w14:paraId="2502FC23" w14:textId="77777777" w:rsidTr="007F4091">
        <w:trPr>
          <w:trHeight w:val="340"/>
          <w:jc w:val="center"/>
        </w:trPr>
        <w:tc>
          <w:tcPr>
            <w:tcW w:w="3511" w:type="dxa"/>
            <w:shd w:val="clear" w:color="auto" w:fill="auto"/>
            <w:vAlign w:val="center"/>
          </w:tcPr>
          <w:p w14:paraId="731BCD2A" w14:textId="77777777" w:rsidR="003E363C" w:rsidRPr="003E363C" w:rsidRDefault="003E363C" w:rsidP="003E363C">
            <w:pPr>
              <w:rPr>
                <w:b/>
                <w:lang w:val="en-GB"/>
              </w:rPr>
            </w:pPr>
            <w:r w:rsidRPr="003E363C">
              <w:rPr>
                <w:b/>
                <w:lang w:val="en-GB"/>
              </w:rPr>
              <w:t>Related DTP specific objective:</w:t>
            </w:r>
          </w:p>
        </w:tc>
        <w:tc>
          <w:tcPr>
            <w:tcW w:w="6088" w:type="dxa"/>
            <w:gridSpan w:val="3"/>
            <w:shd w:val="clear" w:color="auto" w:fill="auto"/>
            <w:vAlign w:val="center"/>
          </w:tcPr>
          <w:p w14:paraId="0C9AAD9C" w14:textId="24CA6ED0" w:rsidR="003E363C" w:rsidRPr="003E363C" w:rsidRDefault="003E363C" w:rsidP="009A6F9F">
            <w:pPr>
              <w:jc w:val="left"/>
              <w:rPr>
                <w:lang w:val="en-GB"/>
              </w:rPr>
            </w:pPr>
            <w:r w:rsidRPr="003E363C">
              <w:rPr>
                <w:lang w:val="en-GB"/>
              </w:rPr>
              <w:t>Support environmentally-friendly and safe transport systems and balanced accessibility of urban and rural areas</w:t>
            </w:r>
          </w:p>
        </w:tc>
      </w:tr>
      <w:tr w:rsidR="003E363C" w:rsidRPr="003E363C" w14:paraId="2A7235F9" w14:textId="77777777" w:rsidTr="007F4091">
        <w:trPr>
          <w:trHeight w:val="340"/>
          <w:jc w:val="center"/>
        </w:trPr>
        <w:tc>
          <w:tcPr>
            <w:tcW w:w="4787" w:type="dxa"/>
            <w:gridSpan w:val="2"/>
            <w:shd w:val="clear" w:color="auto" w:fill="auto"/>
            <w:vAlign w:val="center"/>
          </w:tcPr>
          <w:p w14:paraId="7E8F829C" w14:textId="31F03FFF" w:rsidR="003E363C" w:rsidRPr="003E363C" w:rsidRDefault="003E363C" w:rsidP="003E363C">
            <w:pPr>
              <w:rPr>
                <w:lang w:val="en-GB"/>
              </w:rPr>
            </w:pPr>
            <w:r w:rsidRPr="003E363C">
              <w:rPr>
                <w:b/>
                <w:lang w:val="en-GB"/>
              </w:rPr>
              <w:t>Start date:</w:t>
            </w:r>
            <w:r w:rsidRPr="003E363C">
              <w:rPr>
                <w:lang w:val="en-GB"/>
              </w:rPr>
              <w:t xml:space="preserve"> 01</w:t>
            </w:r>
            <w:r w:rsidR="009A6F9F">
              <w:rPr>
                <w:lang w:val="en-GB"/>
              </w:rPr>
              <w:t>.</w:t>
            </w:r>
            <w:r w:rsidRPr="003E363C">
              <w:rPr>
                <w:lang w:val="en-GB"/>
              </w:rPr>
              <w:t>12.2016</w:t>
            </w:r>
          </w:p>
        </w:tc>
        <w:tc>
          <w:tcPr>
            <w:tcW w:w="4812" w:type="dxa"/>
            <w:gridSpan w:val="2"/>
            <w:shd w:val="clear" w:color="auto" w:fill="auto"/>
            <w:vAlign w:val="center"/>
          </w:tcPr>
          <w:p w14:paraId="629287D7" w14:textId="36825D5E" w:rsidR="003E363C" w:rsidRPr="003E363C" w:rsidRDefault="003E363C" w:rsidP="003E363C">
            <w:pPr>
              <w:rPr>
                <w:lang w:val="en-GB"/>
              </w:rPr>
            </w:pPr>
            <w:r w:rsidRPr="003E363C">
              <w:rPr>
                <w:b/>
                <w:lang w:val="en-GB"/>
              </w:rPr>
              <w:t>End date:</w:t>
            </w:r>
            <w:r w:rsidRPr="003E363C">
              <w:rPr>
                <w:lang w:val="en-GB"/>
              </w:rPr>
              <w:t xml:space="preserve"> 31.05.2019</w:t>
            </w:r>
          </w:p>
        </w:tc>
      </w:tr>
      <w:tr w:rsidR="003E363C" w:rsidRPr="003E363C" w14:paraId="1E3F2B63" w14:textId="77777777" w:rsidTr="007F4091">
        <w:trPr>
          <w:trHeight w:val="340"/>
          <w:jc w:val="center"/>
        </w:trPr>
        <w:tc>
          <w:tcPr>
            <w:tcW w:w="3511" w:type="dxa"/>
            <w:shd w:val="clear" w:color="auto" w:fill="auto"/>
            <w:vAlign w:val="center"/>
          </w:tcPr>
          <w:p w14:paraId="7A8D5663" w14:textId="498313BE" w:rsidR="003E363C" w:rsidRPr="003E363C" w:rsidRDefault="003E363C" w:rsidP="003E363C">
            <w:pPr>
              <w:rPr>
                <w:b/>
                <w:lang w:val="en-GB"/>
              </w:rPr>
            </w:pPr>
            <w:r w:rsidRPr="003E363C">
              <w:rPr>
                <w:b/>
                <w:lang w:val="en-GB"/>
              </w:rPr>
              <w:t>Total budget</w:t>
            </w:r>
            <w:r w:rsidR="005321AC">
              <w:rPr>
                <w:b/>
                <w:lang w:val="en-GB"/>
              </w:rPr>
              <w:t>:</w:t>
            </w:r>
          </w:p>
        </w:tc>
        <w:tc>
          <w:tcPr>
            <w:tcW w:w="3119" w:type="dxa"/>
            <w:gridSpan w:val="2"/>
            <w:shd w:val="clear" w:color="auto" w:fill="auto"/>
            <w:vAlign w:val="center"/>
          </w:tcPr>
          <w:p w14:paraId="1B38185E" w14:textId="25157F08" w:rsidR="003E363C" w:rsidRPr="003E363C" w:rsidRDefault="003E363C" w:rsidP="003E363C">
            <w:pPr>
              <w:rPr>
                <w:b/>
                <w:lang w:val="en-GB"/>
              </w:rPr>
            </w:pPr>
            <w:r w:rsidRPr="003E363C">
              <w:rPr>
                <w:b/>
                <w:lang w:val="en-GB"/>
              </w:rPr>
              <w:t>ERDF contribution</w:t>
            </w:r>
            <w:r w:rsidR="005321AC">
              <w:rPr>
                <w:b/>
                <w:lang w:val="en-GB"/>
              </w:rPr>
              <w:t>:</w:t>
            </w:r>
          </w:p>
        </w:tc>
        <w:tc>
          <w:tcPr>
            <w:tcW w:w="2969" w:type="dxa"/>
            <w:shd w:val="clear" w:color="auto" w:fill="auto"/>
            <w:vAlign w:val="center"/>
          </w:tcPr>
          <w:p w14:paraId="520B8020" w14:textId="39B4F378" w:rsidR="003E363C" w:rsidRPr="003E363C" w:rsidRDefault="003E363C" w:rsidP="003E363C">
            <w:pPr>
              <w:rPr>
                <w:b/>
                <w:lang w:val="en-GB"/>
              </w:rPr>
            </w:pPr>
            <w:r w:rsidRPr="003E363C">
              <w:rPr>
                <w:b/>
                <w:lang w:val="en-GB"/>
              </w:rPr>
              <w:t>IPA contribution</w:t>
            </w:r>
            <w:r w:rsidR="005321AC">
              <w:rPr>
                <w:b/>
                <w:lang w:val="en-GB"/>
              </w:rPr>
              <w:t>:</w:t>
            </w:r>
          </w:p>
        </w:tc>
      </w:tr>
      <w:tr w:rsidR="003E363C" w:rsidRPr="003E363C" w14:paraId="57F73C01" w14:textId="77777777" w:rsidTr="007F4091">
        <w:trPr>
          <w:trHeight w:val="340"/>
          <w:jc w:val="center"/>
        </w:trPr>
        <w:tc>
          <w:tcPr>
            <w:tcW w:w="3511" w:type="dxa"/>
            <w:shd w:val="clear" w:color="auto" w:fill="auto"/>
            <w:vAlign w:val="center"/>
          </w:tcPr>
          <w:p w14:paraId="78702DAF" w14:textId="77777777" w:rsidR="003E363C" w:rsidRPr="003E363C" w:rsidRDefault="003E363C" w:rsidP="003E363C">
            <w:pPr>
              <w:rPr>
                <w:lang w:val="en-GB"/>
              </w:rPr>
            </w:pPr>
            <w:r w:rsidRPr="003E363C">
              <w:rPr>
                <w:lang w:val="en-GB"/>
              </w:rPr>
              <w:t>2.229.590,5 €</w:t>
            </w:r>
          </w:p>
        </w:tc>
        <w:tc>
          <w:tcPr>
            <w:tcW w:w="3119" w:type="dxa"/>
            <w:gridSpan w:val="2"/>
            <w:shd w:val="clear" w:color="auto" w:fill="auto"/>
            <w:vAlign w:val="center"/>
          </w:tcPr>
          <w:p w14:paraId="02957FAD" w14:textId="77777777" w:rsidR="003E363C" w:rsidRPr="003E363C" w:rsidRDefault="003E363C" w:rsidP="003E363C">
            <w:pPr>
              <w:rPr>
                <w:lang w:val="en-GB"/>
              </w:rPr>
            </w:pPr>
            <w:r w:rsidRPr="003E363C">
              <w:rPr>
                <w:lang w:val="en-GB"/>
              </w:rPr>
              <w:t>1.669.430,16 €</w:t>
            </w:r>
          </w:p>
        </w:tc>
        <w:tc>
          <w:tcPr>
            <w:tcW w:w="2969" w:type="dxa"/>
            <w:shd w:val="clear" w:color="auto" w:fill="auto"/>
            <w:vAlign w:val="center"/>
          </w:tcPr>
          <w:p w14:paraId="3C4FAEF2" w14:textId="77777777" w:rsidR="003E363C" w:rsidRPr="003E363C" w:rsidRDefault="003E363C" w:rsidP="003E363C">
            <w:pPr>
              <w:rPr>
                <w:lang w:val="en-GB"/>
              </w:rPr>
            </w:pPr>
            <w:r w:rsidRPr="003E363C">
              <w:rPr>
                <w:lang w:val="en-GB"/>
              </w:rPr>
              <w:t>225.721,75 €</w:t>
            </w:r>
          </w:p>
        </w:tc>
      </w:tr>
      <w:tr w:rsidR="003E363C" w:rsidRPr="003E363C" w14:paraId="1FBF8C03" w14:textId="77777777" w:rsidTr="007F4091">
        <w:trPr>
          <w:trHeight w:val="340"/>
          <w:jc w:val="center"/>
        </w:trPr>
        <w:tc>
          <w:tcPr>
            <w:tcW w:w="3511" w:type="dxa"/>
            <w:shd w:val="clear" w:color="auto" w:fill="auto"/>
            <w:vAlign w:val="center"/>
          </w:tcPr>
          <w:p w14:paraId="42C5C4C9" w14:textId="77777777" w:rsidR="003E363C" w:rsidRPr="003E363C" w:rsidRDefault="003E363C" w:rsidP="003E363C">
            <w:pPr>
              <w:rPr>
                <w:b/>
                <w:lang w:val="en-GB"/>
              </w:rPr>
            </w:pPr>
            <w:r w:rsidRPr="003E363C">
              <w:rPr>
                <w:b/>
                <w:lang w:val="en-GB"/>
              </w:rPr>
              <w:t>List of partners:</w:t>
            </w:r>
          </w:p>
        </w:tc>
        <w:tc>
          <w:tcPr>
            <w:tcW w:w="6088" w:type="dxa"/>
            <w:gridSpan w:val="3"/>
            <w:shd w:val="clear" w:color="auto" w:fill="auto"/>
            <w:vAlign w:val="center"/>
          </w:tcPr>
          <w:p w14:paraId="381B255E" w14:textId="77777777" w:rsidR="003E363C" w:rsidRPr="003E363C" w:rsidRDefault="003E363C" w:rsidP="009A6F9F">
            <w:pPr>
              <w:jc w:val="left"/>
              <w:rPr>
                <w:i/>
                <w:lang w:val="en-GB"/>
              </w:rPr>
            </w:pPr>
            <w:r w:rsidRPr="003E363C">
              <w:rPr>
                <w:i/>
                <w:lang w:val="en-GB"/>
              </w:rPr>
              <w:t>Lead partner:</w:t>
            </w:r>
          </w:p>
          <w:p w14:paraId="04755288" w14:textId="1C716F48" w:rsidR="003E363C" w:rsidRPr="009A6F9F" w:rsidRDefault="003E363C" w:rsidP="00346D87">
            <w:pPr>
              <w:pStyle w:val="Odstavekseznama"/>
              <w:numPr>
                <w:ilvl w:val="0"/>
                <w:numId w:val="5"/>
              </w:numPr>
              <w:jc w:val="left"/>
              <w:rPr>
                <w:lang w:val="en-GB"/>
              </w:rPr>
            </w:pPr>
            <w:r w:rsidRPr="009A6F9F">
              <w:rPr>
                <w:lang w:val="en-GB"/>
              </w:rPr>
              <w:t xml:space="preserve">Scientific Research </w:t>
            </w:r>
            <w:r w:rsidR="00ED32C3">
              <w:rPr>
                <w:lang w:val="en-GB"/>
              </w:rPr>
              <w:t>C</w:t>
            </w:r>
            <w:r w:rsidRPr="009A6F9F">
              <w:rPr>
                <w:lang w:val="en-GB"/>
              </w:rPr>
              <w:t xml:space="preserve">entre </w:t>
            </w:r>
            <w:r w:rsidRPr="009A6F9F">
              <w:rPr>
                <w:lang w:val="sl-SI"/>
              </w:rPr>
              <w:t>Bistra Ptuj</w:t>
            </w:r>
            <w:r w:rsidRPr="009A6F9F">
              <w:rPr>
                <w:lang w:val="en-GB"/>
              </w:rPr>
              <w:t xml:space="preserve"> (SI)</w:t>
            </w:r>
          </w:p>
          <w:p w14:paraId="23EBD48B" w14:textId="77777777" w:rsidR="003E363C" w:rsidRPr="003E363C" w:rsidRDefault="003E363C" w:rsidP="009A6F9F">
            <w:pPr>
              <w:jc w:val="left"/>
              <w:rPr>
                <w:i/>
                <w:lang w:val="en-GB"/>
              </w:rPr>
            </w:pPr>
            <w:r w:rsidRPr="003E363C">
              <w:rPr>
                <w:i/>
                <w:lang w:val="en-GB"/>
              </w:rPr>
              <w:t>ERDF co-funded partners:</w:t>
            </w:r>
          </w:p>
          <w:p w14:paraId="2945A79F" w14:textId="77777777" w:rsidR="003E363C" w:rsidRPr="00934342" w:rsidRDefault="003E363C" w:rsidP="00346D87">
            <w:pPr>
              <w:pStyle w:val="Odstavekseznama"/>
              <w:numPr>
                <w:ilvl w:val="0"/>
                <w:numId w:val="5"/>
              </w:numPr>
              <w:rPr>
                <w:lang w:val="en-GB"/>
              </w:rPr>
            </w:pPr>
            <w:r w:rsidRPr="00934342">
              <w:rPr>
                <w:lang w:val="en-GB"/>
              </w:rPr>
              <w:t>First Hungarian Responsible Innovation Association (HU)</w:t>
            </w:r>
          </w:p>
          <w:p w14:paraId="703C5168" w14:textId="77777777" w:rsidR="003E363C" w:rsidRPr="00934342" w:rsidRDefault="003E363C" w:rsidP="00346D87">
            <w:pPr>
              <w:pStyle w:val="Odstavekseznama"/>
              <w:numPr>
                <w:ilvl w:val="0"/>
                <w:numId w:val="5"/>
              </w:numPr>
              <w:rPr>
                <w:lang w:val="en-GB"/>
              </w:rPr>
            </w:pPr>
            <w:r w:rsidRPr="00934342">
              <w:rPr>
                <w:lang w:val="en-GB"/>
              </w:rPr>
              <w:t>Development Centre of the Heart of Slovenia (SI)</w:t>
            </w:r>
          </w:p>
          <w:p w14:paraId="550BEA08" w14:textId="77777777" w:rsidR="003E363C" w:rsidRPr="00934342" w:rsidRDefault="003E363C" w:rsidP="00346D87">
            <w:pPr>
              <w:pStyle w:val="Odstavekseznama"/>
              <w:numPr>
                <w:ilvl w:val="0"/>
                <w:numId w:val="5"/>
              </w:numPr>
              <w:rPr>
                <w:lang w:val="en-GB"/>
              </w:rPr>
            </w:pPr>
            <w:r w:rsidRPr="00934342">
              <w:rPr>
                <w:lang w:val="sk-SK"/>
              </w:rPr>
              <w:t>Cassovia</w:t>
            </w:r>
            <w:r w:rsidRPr="00934342">
              <w:rPr>
                <w:lang w:val="en-GB"/>
              </w:rPr>
              <w:t xml:space="preserve"> Life Sciences (SK)</w:t>
            </w:r>
          </w:p>
          <w:p w14:paraId="451E1A6F" w14:textId="1BECF21F" w:rsidR="003E363C" w:rsidRPr="00934342" w:rsidRDefault="003E363C" w:rsidP="00346D87">
            <w:pPr>
              <w:pStyle w:val="Odstavekseznama"/>
              <w:numPr>
                <w:ilvl w:val="0"/>
                <w:numId w:val="5"/>
              </w:numPr>
              <w:rPr>
                <w:lang w:val="en-GB"/>
              </w:rPr>
            </w:pPr>
            <w:r w:rsidRPr="00934342">
              <w:rPr>
                <w:lang w:val="en-GB"/>
              </w:rPr>
              <w:t xml:space="preserve">City municipality </w:t>
            </w:r>
            <w:r w:rsidR="00ED32C3" w:rsidRPr="00934342">
              <w:rPr>
                <w:lang w:val="en-GB"/>
              </w:rPr>
              <w:t xml:space="preserve">of </w:t>
            </w:r>
            <w:r w:rsidRPr="00934342">
              <w:rPr>
                <w:lang w:val="hr-HR"/>
              </w:rPr>
              <w:t>Varaždin</w:t>
            </w:r>
            <w:r w:rsidRPr="00934342">
              <w:rPr>
                <w:lang w:val="en-GB"/>
              </w:rPr>
              <w:t xml:space="preserve"> (HR)</w:t>
            </w:r>
          </w:p>
          <w:p w14:paraId="2EE8F2E3" w14:textId="77777777" w:rsidR="003E363C" w:rsidRPr="00934342" w:rsidRDefault="003E363C" w:rsidP="00346D87">
            <w:pPr>
              <w:pStyle w:val="Odstavekseznama"/>
              <w:numPr>
                <w:ilvl w:val="0"/>
                <w:numId w:val="5"/>
              </w:numPr>
              <w:rPr>
                <w:lang w:val="en-GB"/>
              </w:rPr>
            </w:pPr>
            <w:r w:rsidRPr="00934342">
              <w:rPr>
                <w:lang w:val="en-GB"/>
              </w:rPr>
              <w:t>Municipality of Oradea (RO)</w:t>
            </w:r>
          </w:p>
          <w:p w14:paraId="39BAAAC8" w14:textId="77777777" w:rsidR="003E363C" w:rsidRPr="00934342" w:rsidRDefault="003E363C" w:rsidP="00346D87">
            <w:pPr>
              <w:pStyle w:val="Odstavekseznama"/>
              <w:numPr>
                <w:ilvl w:val="0"/>
                <w:numId w:val="5"/>
              </w:numPr>
              <w:rPr>
                <w:lang w:val="en-GB"/>
              </w:rPr>
            </w:pPr>
            <w:r w:rsidRPr="00934342">
              <w:rPr>
                <w:lang w:val="en-GB"/>
              </w:rPr>
              <w:t>Varna Free University "</w:t>
            </w:r>
            <w:r w:rsidRPr="00934342">
              <w:rPr>
                <w:lang w:val="bg-BG"/>
              </w:rPr>
              <w:t>Chernorizets Hrabar</w:t>
            </w:r>
            <w:r w:rsidRPr="00934342">
              <w:rPr>
                <w:lang w:val="en-GB"/>
              </w:rPr>
              <w:t>" (BG)</w:t>
            </w:r>
          </w:p>
          <w:p w14:paraId="49369CF6" w14:textId="77777777" w:rsidR="003E363C" w:rsidRPr="00934342" w:rsidRDefault="003E363C" w:rsidP="00346D87">
            <w:pPr>
              <w:pStyle w:val="Odstavekseznama"/>
              <w:numPr>
                <w:ilvl w:val="0"/>
                <w:numId w:val="5"/>
              </w:numPr>
              <w:rPr>
                <w:lang w:val="en-GB"/>
              </w:rPr>
            </w:pPr>
            <w:r w:rsidRPr="00934342">
              <w:rPr>
                <w:lang w:val="en-GB"/>
              </w:rPr>
              <w:t>Regional Development Agency of the Pilsen Region (CZ)</w:t>
            </w:r>
          </w:p>
          <w:p w14:paraId="4F306F32" w14:textId="77777777" w:rsidR="003E363C" w:rsidRPr="00934342" w:rsidRDefault="003E363C" w:rsidP="00346D87">
            <w:pPr>
              <w:pStyle w:val="Odstavekseznama"/>
              <w:numPr>
                <w:ilvl w:val="0"/>
                <w:numId w:val="5"/>
              </w:numPr>
              <w:rPr>
                <w:lang w:val="en-GB"/>
              </w:rPr>
            </w:pPr>
            <w:r w:rsidRPr="00934342">
              <w:rPr>
                <w:lang w:val="en-GB"/>
              </w:rPr>
              <w:t xml:space="preserve">Municipality of </w:t>
            </w:r>
            <w:r w:rsidRPr="00934342">
              <w:rPr>
                <w:lang w:val="de-AT"/>
              </w:rPr>
              <w:t>Weiz</w:t>
            </w:r>
            <w:r w:rsidRPr="00934342">
              <w:rPr>
                <w:lang w:val="en-GB"/>
              </w:rPr>
              <w:t xml:space="preserve"> (AT)</w:t>
            </w:r>
          </w:p>
          <w:p w14:paraId="1026A53D" w14:textId="77777777" w:rsidR="003E363C" w:rsidRPr="00934342" w:rsidRDefault="003E363C" w:rsidP="00346D87">
            <w:pPr>
              <w:pStyle w:val="Odstavekseznama"/>
              <w:numPr>
                <w:ilvl w:val="0"/>
                <w:numId w:val="5"/>
              </w:numPr>
              <w:rPr>
                <w:lang w:val="en-GB"/>
              </w:rPr>
            </w:pPr>
            <w:r w:rsidRPr="00934342">
              <w:rPr>
                <w:lang w:val="en-GB"/>
              </w:rPr>
              <w:t>Varna Municipality (BG)</w:t>
            </w:r>
          </w:p>
          <w:p w14:paraId="359DC0FF" w14:textId="77777777" w:rsidR="003E363C" w:rsidRPr="00934342" w:rsidRDefault="003E363C" w:rsidP="00346D87">
            <w:pPr>
              <w:pStyle w:val="Odstavekseznama"/>
              <w:numPr>
                <w:ilvl w:val="0"/>
                <w:numId w:val="5"/>
              </w:numPr>
              <w:rPr>
                <w:lang w:val="en-GB"/>
              </w:rPr>
            </w:pPr>
            <w:r w:rsidRPr="00934342">
              <w:rPr>
                <w:lang w:val="en-GB"/>
              </w:rPr>
              <w:t xml:space="preserve">Municipality of </w:t>
            </w:r>
            <w:r w:rsidRPr="00ED32C3">
              <w:t>Nyíregyháza</w:t>
            </w:r>
            <w:r w:rsidRPr="00934342">
              <w:rPr>
                <w:lang w:val="en-GB"/>
              </w:rPr>
              <w:t xml:space="preserve"> City with County Rank (HU)</w:t>
            </w:r>
          </w:p>
          <w:p w14:paraId="0001B415" w14:textId="77777777" w:rsidR="003E363C" w:rsidRPr="003E363C" w:rsidRDefault="003E363C" w:rsidP="009A6F9F">
            <w:pPr>
              <w:jc w:val="left"/>
              <w:rPr>
                <w:i/>
                <w:lang w:val="en-GB"/>
              </w:rPr>
            </w:pPr>
            <w:r w:rsidRPr="003E363C">
              <w:rPr>
                <w:i/>
                <w:lang w:val="en-GB"/>
              </w:rPr>
              <w:t>IPA co-funded partners:</w:t>
            </w:r>
          </w:p>
          <w:p w14:paraId="5C663B01" w14:textId="77777777" w:rsidR="003E363C" w:rsidRPr="00ED32C3" w:rsidRDefault="003E363C" w:rsidP="00346D87">
            <w:pPr>
              <w:pStyle w:val="Odstavekseznama"/>
              <w:numPr>
                <w:ilvl w:val="0"/>
                <w:numId w:val="6"/>
              </w:numPr>
              <w:jc w:val="left"/>
              <w:rPr>
                <w:lang w:val="en-GB"/>
              </w:rPr>
            </w:pPr>
            <w:r w:rsidRPr="00ED32C3">
              <w:rPr>
                <w:lang w:val="en-GB"/>
              </w:rPr>
              <w:t xml:space="preserve">City of </w:t>
            </w:r>
            <w:r w:rsidRPr="00ED32C3">
              <w:rPr>
                <w:lang w:val="sr-Latn-RS"/>
              </w:rPr>
              <w:t>Valjevo</w:t>
            </w:r>
            <w:r w:rsidRPr="00ED32C3">
              <w:rPr>
                <w:lang w:val="en-GB"/>
              </w:rPr>
              <w:t xml:space="preserve"> (RS)</w:t>
            </w:r>
          </w:p>
          <w:p w14:paraId="58F28A1A" w14:textId="4E7503AD" w:rsidR="003E363C" w:rsidRPr="00ED32C3" w:rsidRDefault="003E363C" w:rsidP="00346D87">
            <w:pPr>
              <w:pStyle w:val="Odstavekseznama"/>
              <w:numPr>
                <w:ilvl w:val="0"/>
                <w:numId w:val="6"/>
              </w:numPr>
              <w:jc w:val="left"/>
              <w:rPr>
                <w:lang w:val="en-GB"/>
              </w:rPr>
            </w:pPr>
            <w:r w:rsidRPr="00ED32C3">
              <w:rPr>
                <w:lang w:val="en-GB"/>
              </w:rPr>
              <w:t xml:space="preserve">Chamber of Commerce and </w:t>
            </w:r>
            <w:r w:rsidR="00ED32C3">
              <w:rPr>
                <w:lang w:val="en-GB"/>
              </w:rPr>
              <w:t>I</w:t>
            </w:r>
            <w:r w:rsidRPr="00ED32C3">
              <w:rPr>
                <w:lang w:val="en-GB"/>
              </w:rPr>
              <w:t>ndustry of Serbia (RS)</w:t>
            </w:r>
          </w:p>
          <w:p w14:paraId="6BA8EEFE" w14:textId="77777777" w:rsidR="003E363C" w:rsidRPr="003E363C" w:rsidRDefault="003E363C" w:rsidP="009A6F9F">
            <w:pPr>
              <w:jc w:val="left"/>
              <w:rPr>
                <w:i/>
                <w:lang w:val="en-GB"/>
              </w:rPr>
            </w:pPr>
            <w:r w:rsidRPr="003E363C">
              <w:rPr>
                <w:i/>
                <w:lang w:val="en-GB"/>
              </w:rPr>
              <w:t>Associated strategic partners:</w:t>
            </w:r>
          </w:p>
          <w:p w14:paraId="4AE58786" w14:textId="715369F0" w:rsidR="003E363C" w:rsidRPr="00ED32C3" w:rsidRDefault="003E363C" w:rsidP="00346D87">
            <w:pPr>
              <w:pStyle w:val="Odstavekseznama"/>
              <w:numPr>
                <w:ilvl w:val="0"/>
                <w:numId w:val="7"/>
              </w:numPr>
              <w:rPr>
                <w:lang w:val="en-GB"/>
              </w:rPr>
            </w:pPr>
            <w:r w:rsidRPr="00ED32C3">
              <w:rPr>
                <w:lang w:val="en-GB"/>
              </w:rPr>
              <w:t xml:space="preserve">City municipality </w:t>
            </w:r>
            <w:r w:rsidR="00ED32C3">
              <w:rPr>
                <w:lang w:val="en-GB"/>
              </w:rPr>
              <w:t xml:space="preserve">of </w:t>
            </w:r>
            <w:r w:rsidRPr="00ED32C3">
              <w:rPr>
                <w:lang w:val="sl-SI"/>
              </w:rPr>
              <w:t>Ptuj</w:t>
            </w:r>
            <w:r w:rsidRPr="00ED32C3">
              <w:rPr>
                <w:lang w:val="en-GB"/>
              </w:rPr>
              <w:t xml:space="preserve"> (SI)</w:t>
            </w:r>
          </w:p>
          <w:p w14:paraId="628D0641" w14:textId="77777777" w:rsidR="003E363C" w:rsidRPr="00ED32C3" w:rsidRDefault="003E363C" w:rsidP="00346D87">
            <w:pPr>
              <w:pStyle w:val="Odstavekseznama"/>
              <w:numPr>
                <w:ilvl w:val="0"/>
                <w:numId w:val="7"/>
              </w:numPr>
              <w:rPr>
                <w:lang w:val="en-GB"/>
              </w:rPr>
            </w:pPr>
            <w:r w:rsidRPr="00ED32C3">
              <w:rPr>
                <w:lang w:val="en-GB"/>
              </w:rPr>
              <w:t xml:space="preserve">City of </w:t>
            </w:r>
            <w:r w:rsidRPr="00ED32C3">
              <w:rPr>
                <w:lang w:val="cs-CZ"/>
              </w:rPr>
              <w:t>Stříbro</w:t>
            </w:r>
            <w:r w:rsidRPr="00ED32C3">
              <w:rPr>
                <w:lang w:val="en-GB"/>
              </w:rPr>
              <w:t xml:space="preserve"> (CZ)</w:t>
            </w:r>
          </w:p>
          <w:p w14:paraId="5735DF00" w14:textId="77777777" w:rsidR="003E363C" w:rsidRPr="00ED32C3" w:rsidRDefault="003E363C" w:rsidP="00346D87">
            <w:pPr>
              <w:pStyle w:val="Odstavekseznama"/>
              <w:numPr>
                <w:ilvl w:val="0"/>
                <w:numId w:val="7"/>
              </w:numPr>
              <w:rPr>
                <w:lang w:val="en-GB"/>
              </w:rPr>
            </w:pPr>
            <w:r w:rsidRPr="00ED32C3">
              <w:rPr>
                <w:lang w:val="en-GB"/>
              </w:rPr>
              <w:t>Ministry of Construction, Transport and Infrastructure, Serbia (RS)</w:t>
            </w:r>
          </w:p>
          <w:p w14:paraId="7B2A45AA" w14:textId="3782C700" w:rsidR="003E363C" w:rsidRPr="00ED32C3" w:rsidRDefault="003E363C" w:rsidP="00346D87">
            <w:pPr>
              <w:pStyle w:val="Odstavekseznama"/>
              <w:numPr>
                <w:ilvl w:val="0"/>
                <w:numId w:val="7"/>
              </w:numPr>
              <w:rPr>
                <w:lang w:val="en-GB"/>
              </w:rPr>
            </w:pPr>
            <w:r w:rsidRPr="00ED32C3">
              <w:t>Nyíregyháza</w:t>
            </w:r>
            <w:r w:rsidRPr="00ED32C3">
              <w:rPr>
                <w:lang w:val="en-GB"/>
              </w:rPr>
              <w:t xml:space="preserve"> Industrial Park Ltd. (H</w:t>
            </w:r>
            <w:r w:rsidR="00ED32C3">
              <w:rPr>
                <w:lang w:val="en-GB"/>
              </w:rPr>
              <w:t>U</w:t>
            </w:r>
            <w:r w:rsidRPr="00ED32C3">
              <w:rPr>
                <w:lang w:val="en-GB"/>
              </w:rPr>
              <w:t>)</w:t>
            </w:r>
          </w:p>
        </w:tc>
      </w:tr>
    </w:tbl>
    <w:p w14:paraId="612C1464" w14:textId="5A791A2E" w:rsidR="00EE1D1B" w:rsidRDefault="00934342" w:rsidP="00551CB6">
      <w:pPr>
        <w:pStyle w:val="Napis"/>
      </w:pPr>
      <w:r>
        <w:fldChar w:fldCharType="begin"/>
      </w:r>
      <w:r>
        <w:instrText xml:space="preserve"> SEQ Table_1 \* ARABIC </w:instrText>
      </w:r>
      <w:r>
        <w:fldChar w:fldCharType="separate"/>
      </w:r>
      <w:r w:rsidR="000C27DD">
        <w:rPr>
          <w:noProof/>
        </w:rPr>
        <w:t>1</w:t>
      </w:r>
      <w:r>
        <w:rPr>
          <w:noProof/>
        </w:rPr>
        <w:fldChar w:fldCharType="end"/>
      </w:r>
      <w:r w:rsidR="00EE1D1B">
        <w:t>. Table 1: Project at a glance</w:t>
      </w:r>
    </w:p>
    <w:p w14:paraId="4649D434" w14:textId="77777777" w:rsidR="006F1112" w:rsidRDefault="00B21768" w:rsidP="00EE1D1B">
      <w:pPr>
        <w:rPr>
          <w:lang w:val="en-GB"/>
        </w:rPr>
      </w:pPr>
      <w:r>
        <w:rPr>
          <w:lang w:val="en-GB"/>
        </w:rPr>
        <w:t xml:space="preserve">The Guide is </w:t>
      </w:r>
      <w:r w:rsidRPr="004B003B">
        <w:rPr>
          <w:lang w:val="en-GB"/>
        </w:rPr>
        <w:t>the first del</w:t>
      </w:r>
      <w:r>
        <w:rPr>
          <w:lang w:val="en-GB"/>
        </w:rPr>
        <w:t>iverable as part of Activity 3.2 (“Methodology Development</w:t>
      </w:r>
      <w:r w:rsidRPr="004B003B">
        <w:rPr>
          <w:lang w:val="en-GB"/>
        </w:rPr>
        <w:t xml:space="preserve">”) under Work Package 3 (“Walkability Planning”). </w:t>
      </w:r>
    </w:p>
    <w:p w14:paraId="60EBCF0D" w14:textId="74C3F0FB" w:rsidR="006F1112" w:rsidRDefault="006F1112" w:rsidP="003E363C">
      <w:pPr>
        <w:rPr>
          <w:b/>
          <w:lang w:val="en-GB"/>
        </w:rPr>
      </w:pPr>
      <w:r w:rsidRPr="00EE1D1B">
        <w:rPr>
          <w:b/>
          <w:lang w:val="en-GB"/>
        </w:rPr>
        <w:t xml:space="preserve">The Guide is a work in progress: it is being tested in the partner cities by using it to prepare </w:t>
      </w:r>
      <w:r w:rsidR="001A58EE" w:rsidRPr="00EE1D1B">
        <w:rPr>
          <w:b/>
          <w:lang w:val="en-GB"/>
        </w:rPr>
        <w:t xml:space="preserve">their </w:t>
      </w:r>
      <w:r w:rsidRPr="00EE1D1B">
        <w:rPr>
          <w:b/>
          <w:lang w:val="en-GB"/>
        </w:rPr>
        <w:t>walkability plans. After the preparation of the plans</w:t>
      </w:r>
      <w:r w:rsidR="00EE1D1B">
        <w:rPr>
          <w:b/>
          <w:lang w:val="en-GB"/>
        </w:rPr>
        <w:t>,</w:t>
      </w:r>
      <w:r w:rsidRPr="00EE1D1B">
        <w:rPr>
          <w:b/>
          <w:lang w:val="en-GB"/>
        </w:rPr>
        <w:t xml:space="preserve"> partners will feed back their experiences, request</w:t>
      </w:r>
      <w:r w:rsidR="00EE1D1B">
        <w:rPr>
          <w:b/>
          <w:lang w:val="en-GB"/>
        </w:rPr>
        <w:t>s</w:t>
      </w:r>
      <w:r w:rsidRPr="00EE1D1B">
        <w:rPr>
          <w:b/>
          <w:lang w:val="en-GB"/>
        </w:rPr>
        <w:t xml:space="preserve"> for additions, proposed changes. Based on their recommendations</w:t>
      </w:r>
      <w:r w:rsidR="00EE1D1B">
        <w:rPr>
          <w:b/>
          <w:lang w:val="en-GB"/>
        </w:rPr>
        <w:t>,</w:t>
      </w:r>
      <w:r w:rsidRPr="00EE1D1B">
        <w:rPr>
          <w:b/>
          <w:lang w:val="en-GB"/>
        </w:rPr>
        <w:t xml:space="preserve"> the Guide will be fine-tuned to further improve its usability and user-friendliness.</w:t>
      </w:r>
    </w:p>
    <w:p w14:paraId="1C00B5B6" w14:textId="09602EED" w:rsidR="008E37A3" w:rsidRDefault="008E37A3">
      <w:pPr>
        <w:spacing w:after="0" w:line="240" w:lineRule="auto"/>
        <w:jc w:val="left"/>
        <w:rPr>
          <w:b/>
          <w:lang w:val="en-GB"/>
        </w:rPr>
      </w:pPr>
      <w:r>
        <w:rPr>
          <w:b/>
          <w:lang w:val="en-GB"/>
        </w:rPr>
        <w:br w:type="page"/>
      </w:r>
    </w:p>
    <w:p w14:paraId="46AFEF22" w14:textId="4B54C0B2" w:rsidR="00B21768" w:rsidRDefault="00B21768" w:rsidP="008E37A3">
      <w:pPr>
        <w:rPr>
          <w:lang w:val="en-GB"/>
        </w:rPr>
      </w:pPr>
      <w:r>
        <w:rPr>
          <w:lang w:val="en-GB"/>
        </w:rPr>
        <w:t xml:space="preserve">The following </w:t>
      </w:r>
      <w:r w:rsidR="00072C1C">
        <w:rPr>
          <w:lang w:val="en-GB"/>
        </w:rPr>
        <w:t>F</w:t>
      </w:r>
      <w:r>
        <w:rPr>
          <w:lang w:val="en-GB"/>
        </w:rPr>
        <w:t xml:space="preserve">igure </w:t>
      </w:r>
      <w:r w:rsidR="00072C1C">
        <w:rPr>
          <w:lang w:val="en-GB"/>
        </w:rPr>
        <w:t xml:space="preserve">1 </w:t>
      </w:r>
      <w:r>
        <w:rPr>
          <w:lang w:val="en-GB"/>
        </w:rPr>
        <w:t>shows the deliverables to be produced as part of WP3.</w:t>
      </w:r>
    </w:p>
    <w:p w14:paraId="3E9A49A2" w14:textId="77777777" w:rsidR="00C86893" w:rsidRDefault="000F7F7D" w:rsidP="00C86893">
      <w:pPr>
        <w:keepNext/>
        <w:jc w:val="center"/>
      </w:pPr>
      <w:r w:rsidRPr="00340B33">
        <w:rPr>
          <w:noProof/>
        </w:rPr>
        <w:drawing>
          <wp:inline distT="0" distB="0" distL="0" distR="0" wp14:anchorId="49E19684" wp14:editId="7D968DE3">
            <wp:extent cx="5961820" cy="4026164"/>
            <wp:effectExtent l="0" t="0" r="7620" b="0"/>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7214" cy="4043313"/>
                    </a:xfrm>
                    <a:prstGeom prst="rect">
                      <a:avLst/>
                    </a:prstGeom>
                    <a:noFill/>
                    <a:ln>
                      <a:noFill/>
                    </a:ln>
                  </pic:spPr>
                </pic:pic>
              </a:graphicData>
            </a:graphic>
          </wp:inline>
        </w:drawing>
      </w:r>
    </w:p>
    <w:p w14:paraId="6675D2E7" w14:textId="060088AE" w:rsidR="00B21768" w:rsidRPr="00551CB6" w:rsidRDefault="00C86893" w:rsidP="00551CB6">
      <w:pPr>
        <w:pStyle w:val="Napis"/>
      </w:pPr>
      <w:r>
        <w:fldChar w:fldCharType="begin"/>
      </w:r>
      <w:r>
        <w:instrText xml:space="preserve"> SEQ Table_1 \* ARABIC </w:instrText>
      </w:r>
      <w:r>
        <w:fldChar w:fldCharType="separate"/>
      </w:r>
      <w:r w:rsidR="000C27DD">
        <w:rPr>
          <w:noProof/>
        </w:rPr>
        <w:t>2</w:t>
      </w:r>
      <w:r>
        <w:fldChar w:fldCharType="end"/>
      </w:r>
      <w:r>
        <w:t xml:space="preserve">. </w:t>
      </w:r>
      <w:r w:rsidR="00551CB6">
        <w:t xml:space="preserve">Figure </w:t>
      </w:r>
      <w:r w:rsidR="008E37A3">
        <w:t>1: D</w:t>
      </w:r>
      <w:r w:rsidR="008E37A3" w:rsidRPr="008E37A3">
        <w:t>eliverables</w:t>
      </w:r>
      <w:r w:rsidR="008E37A3">
        <w:t xml:space="preserve"> of Work Package 3</w:t>
      </w:r>
    </w:p>
    <w:p w14:paraId="5128C2CE" w14:textId="6FFF4920" w:rsidR="003E363C" w:rsidRPr="003E363C" w:rsidRDefault="003E363C" w:rsidP="00072C1C">
      <w:pPr>
        <w:pStyle w:val="Naslov3"/>
      </w:pPr>
      <w:bookmarkStart w:id="9" w:name="_Toc493500181"/>
      <w:bookmarkStart w:id="10" w:name="_Toc499367979"/>
      <w:r>
        <w:t xml:space="preserve">The </w:t>
      </w:r>
      <w:r w:rsidR="004B003B" w:rsidRPr="003E363C">
        <w:t xml:space="preserve">Practical </w:t>
      </w:r>
      <w:r w:rsidR="004B003B" w:rsidRPr="00072C1C">
        <w:t>Guide</w:t>
      </w:r>
      <w:r w:rsidR="004B003B" w:rsidRPr="003E363C">
        <w:t xml:space="preserve"> on Walkability Planning</w:t>
      </w:r>
      <w:bookmarkEnd w:id="9"/>
      <w:r w:rsidR="007E3559">
        <w:t xml:space="preserve"> – purpose and users</w:t>
      </w:r>
      <w:bookmarkEnd w:id="10"/>
    </w:p>
    <w:p w14:paraId="23C63F57" w14:textId="0CD07621" w:rsidR="004B003B" w:rsidRDefault="003F7552" w:rsidP="00FA0794">
      <w:pPr>
        <w:rPr>
          <w:lang w:val="en-GB"/>
        </w:rPr>
      </w:pPr>
      <w:r>
        <w:rPr>
          <w:lang w:val="en-GB"/>
        </w:rPr>
        <w:t xml:space="preserve">The intention behind CityWalk project </w:t>
      </w:r>
      <w:r w:rsidR="008006CE">
        <w:rPr>
          <w:lang w:val="en-GB"/>
        </w:rPr>
        <w:t xml:space="preserve">is </w:t>
      </w:r>
      <w:r>
        <w:rPr>
          <w:lang w:val="en-GB"/>
        </w:rPr>
        <w:t xml:space="preserve">not only </w:t>
      </w:r>
      <w:r w:rsidR="008006CE">
        <w:rPr>
          <w:lang w:val="en-GB"/>
        </w:rPr>
        <w:t xml:space="preserve">to </w:t>
      </w:r>
      <w:r>
        <w:rPr>
          <w:lang w:val="en-GB"/>
        </w:rPr>
        <w:t>provide a sound theoretical background to developing walkability, but –</w:t>
      </w:r>
      <w:r w:rsidR="00E163E9">
        <w:rPr>
          <w:lang w:val="en-GB"/>
        </w:rPr>
        <w:t xml:space="preserve"> </w:t>
      </w:r>
      <w:r w:rsidR="001A58EE">
        <w:rPr>
          <w:lang w:val="en-GB"/>
        </w:rPr>
        <w:t>more importantly – also to</w:t>
      </w:r>
      <w:r w:rsidR="008006CE">
        <w:rPr>
          <w:lang w:val="en-GB"/>
        </w:rPr>
        <w:t xml:space="preserve"> </w:t>
      </w:r>
      <w:r>
        <w:rPr>
          <w:lang w:val="en-GB"/>
        </w:rPr>
        <w:t>initiate positive change at the level of partner cities</w:t>
      </w:r>
      <w:r w:rsidR="00E163E9">
        <w:rPr>
          <w:lang w:val="en-GB"/>
        </w:rPr>
        <w:t xml:space="preserve">. </w:t>
      </w:r>
      <w:r w:rsidR="00E163E9" w:rsidRPr="008006CE">
        <w:rPr>
          <w:b/>
          <w:lang w:val="en-GB"/>
        </w:rPr>
        <w:t xml:space="preserve">CityWalk intends to be instrumental </w:t>
      </w:r>
      <w:r w:rsidR="001A58EE">
        <w:rPr>
          <w:b/>
          <w:lang w:val="en-GB"/>
        </w:rPr>
        <w:t>to improve</w:t>
      </w:r>
      <w:r w:rsidR="00E163E9" w:rsidRPr="008006CE">
        <w:rPr>
          <w:b/>
          <w:lang w:val="en-GB"/>
        </w:rPr>
        <w:t xml:space="preserve"> walkability in all partner cities.</w:t>
      </w:r>
      <w:r w:rsidR="00E163E9">
        <w:rPr>
          <w:lang w:val="en-GB"/>
        </w:rPr>
        <w:t xml:space="preserve"> The first step in that process is to </w:t>
      </w:r>
      <w:r w:rsidR="003C3920">
        <w:rPr>
          <w:lang w:val="en-GB"/>
        </w:rPr>
        <w:t xml:space="preserve">prepare the Walkability Plan for each city. </w:t>
      </w:r>
    </w:p>
    <w:p w14:paraId="0778B2AB" w14:textId="7018DF17" w:rsidR="00E163E9" w:rsidRDefault="00E163E9" w:rsidP="00FA0794">
      <w:pPr>
        <w:rPr>
          <w:lang w:val="en-GB"/>
        </w:rPr>
      </w:pPr>
      <w:r w:rsidRPr="00E163E9">
        <w:rPr>
          <w:lang w:val="en-GB"/>
        </w:rPr>
        <w:t>Walka</w:t>
      </w:r>
      <w:r w:rsidR="003C3920">
        <w:rPr>
          <w:lang w:val="en-GB"/>
        </w:rPr>
        <w:t>bility plans are tools to contribute to a</w:t>
      </w:r>
      <w:r w:rsidRPr="00E163E9">
        <w:rPr>
          <w:lang w:val="en-GB"/>
        </w:rPr>
        <w:t xml:space="preserve"> shift towards sustainable urban mobility. The</w:t>
      </w:r>
      <w:r w:rsidR="00AA7C66">
        <w:rPr>
          <w:lang w:val="en-GB"/>
        </w:rPr>
        <w:t xml:space="preserve"> plans identify the obstacles hindering walkability and </w:t>
      </w:r>
      <w:r w:rsidRPr="00E163E9">
        <w:rPr>
          <w:lang w:val="en-GB"/>
        </w:rPr>
        <w:t xml:space="preserve">propose interventions addressing these obstacles. By laying the foundations </w:t>
      </w:r>
      <w:r w:rsidR="00AA7C66">
        <w:rPr>
          <w:lang w:val="en-GB"/>
        </w:rPr>
        <w:t xml:space="preserve">of </w:t>
      </w:r>
      <w:r w:rsidR="008B2CAC">
        <w:rPr>
          <w:lang w:val="en-GB"/>
        </w:rPr>
        <w:t>better</w:t>
      </w:r>
      <w:r w:rsidRPr="00E163E9">
        <w:rPr>
          <w:lang w:val="en-GB"/>
        </w:rPr>
        <w:t xml:space="preserve"> </w:t>
      </w:r>
      <w:r w:rsidR="00AA7C66">
        <w:rPr>
          <w:lang w:val="en-GB"/>
        </w:rPr>
        <w:t xml:space="preserve">walkability, </w:t>
      </w:r>
      <w:r w:rsidRPr="00E163E9">
        <w:rPr>
          <w:lang w:val="en-GB"/>
        </w:rPr>
        <w:t>the plans contribute to reducing t</w:t>
      </w:r>
      <w:r w:rsidR="00AA7C66">
        <w:rPr>
          <w:lang w:val="en-GB"/>
        </w:rPr>
        <w:t>ransport related CO</w:t>
      </w:r>
      <w:r w:rsidR="00AA7C66" w:rsidRPr="00996392">
        <w:rPr>
          <w:vertAlign w:val="subscript"/>
          <w:lang w:val="en-GB"/>
        </w:rPr>
        <w:t>2</w:t>
      </w:r>
      <w:r w:rsidR="00AA7C66">
        <w:rPr>
          <w:lang w:val="en-GB"/>
        </w:rPr>
        <w:t xml:space="preserve"> emissions and lead to </w:t>
      </w:r>
      <w:r w:rsidR="008006CE">
        <w:rPr>
          <w:lang w:val="en-GB"/>
        </w:rPr>
        <w:t xml:space="preserve">a </w:t>
      </w:r>
      <w:r w:rsidRPr="00E163E9">
        <w:rPr>
          <w:lang w:val="en-GB"/>
        </w:rPr>
        <w:t>more integrated use of sustainable tran</w:t>
      </w:r>
      <w:r w:rsidR="008B2CAC">
        <w:rPr>
          <w:lang w:val="en-GB"/>
        </w:rPr>
        <w:t>sport modes and</w:t>
      </w:r>
      <w:r w:rsidRPr="00E163E9">
        <w:rPr>
          <w:lang w:val="en-GB"/>
        </w:rPr>
        <w:t xml:space="preserve"> </w:t>
      </w:r>
      <w:r w:rsidR="008B2CAC">
        <w:rPr>
          <w:lang w:val="en-GB"/>
        </w:rPr>
        <w:t>improved traffic</w:t>
      </w:r>
      <w:r w:rsidRPr="00E163E9">
        <w:rPr>
          <w:lang w:val="en-GB"/>
        </w:rPr>
        <w:t xml:space="preserve"> safety in the involved cities.</w:t>
      </w:r>
    </w:p>
    <w:p w14:paraId="3C6AF73A" w14:textId="5483F03E" w:rsidR="008D0A3D" w:rsidRDefault="003C3920" w:rsidP="00FA0794">
      <w:pPr>
        <w:rPr>
          <w:lang w:val="en-GB"/>
        </w:rPr>
      </w:pPr>
      <w:r>
        <w:rPr>
          <w:lang w:val="en-GB"/>
        </w:rPr>
        <w:t>To support</w:t>
      </w:r>
      <w:r w:rsidRPr="003C3920">
        <w:rPr>
          <w:lang w:val="en-GB"/>
        </w:rPr>
        <w:t xml:space="preserve"> </w:t>
      </w:r>
      <w:r w:rsidR="00996392" w:rsidRPr="003C3920">
        <w:rPr>
          <w:lang w:val="en-GB"/>
        </w:rPr>
        <w:t xml:space="preserve">the partner cities </w:t>
      </w:r>
      <w:r w:rsidR="008B2CAC">
        <w:rPr>
          <w:lang w:val="en-GB"/>
        </w:rPr>
        <w:t>to deliver a</w:t>
      </w:r>
      <w:r w:rsidRPr="003C3920">
        <w:rPr>
          <w:lang w:val="en-GB"/>
        </w:rPr>
        <w:t xml:space="preserve"> planning </w:t>
      </w:r>
      <w:r w:rsidR="008B2CAC">
        <w:rPr>
          <w:lang w:val="en-GB"/>
        </w:rPr>
        <w:t xml:space="preserve">process </w:t>
      </w:r>
      <w:r w:rsidRPr="003C3920">
        <w:rPr>
          <w:lang w:val="en-GB"/>
        </w:rPr>
        <w:t>that results in unique, tailor-made, but at the same time professionally sound and comparable walkability p</w:t>
      </w:r>
      <w:r>
        <w:rPr>
          <w:lang w:val="en-GB"/>
        </w:rPr>
        <w:t>lans, a complex methodology</w:t>
      </w:r>
      <w:r w:rsidRPr="003C3920">
        <w:rPr>
          <w:lang w:val="en-GB"/>
        </w:rPr>
        <w:t xml:space="preserve"> </w:t>
      </w:r>
      <w:r>
        <w:rPr>
          <w:lang w:val="en-GB"/>
        </w:rPr>
        <w:t xml:space="preserve">– this Guide – has </w:t>
      </w:r>
      <w:r w:rsidRPr="003C3920">
        <w:rPr>
          <w:lang w:val="en-GB"/>
        </w:rPr>
        <w:t>be</w:t>
      </w:r>
      <w:r>
        <w:rPr>
          <w:lang w:val="en-GB"/>
        </w:rPr>
        <w:t>en</w:t>
      </w:r>
      <w:r w:rsidRPr="003C3920">
        <w:rPr>
          <w:lang w:val="en-GB"/>
        </w:rPr>
        <w:t xml:space="preserve"> developed.</w:t>
      </w:r>
      <w:r w:rsidR="008006CE">
        <w:rPr>
          <w:lang w:val="en-GB"/>
        </w:rPr>
        <w:t xml:space="preserve"> </w:t>
      </w:r>
      <w:r w:rsidR="009F2CCA">
        <w:rPr>
          <w:lang w:val="en-GB"/>
        </w:rPr>
        <w:t>In addition to this Guide, a Training Course on Walkability has also been de</w:t>
      </w:r>
      <w:r w:rsidR="008006CE">
        <w:rPr>
          <w:lang w:val="en-GB"/>
        </w:rPr>
        <w:t>signed</w:t>
      </w:r>
      <w:r w:rsidR="009F2CCA">
        <w:rPr>
          <w:lang w:val="en-GB"/>
        </w:rPr>
        <w:t xml:space="preserve"> and delivered to representatives of the partner cities. The combination of the Guide and the Training Course enables partners to coordinate the </w:t>
      </w:r>
      <w:r w:rsidR="009F2CCA" w:rsidRPr="00996392">
        <w:rPr>
          <w:lang w:val="en-GB"/>
        </w:rPr>
        <w:t xml:space="preserve">preparation </w:t>
      </w:r>
      <w:r w:rsidR="009F2CCA">
        <w:rPr>
          <w:lang w:val="en-GB"/>
        </w:rPr>
        <w:t>of their own walkability plans.</w:t>
      </w:r>
    </w:p>
    <w:p w14:paraId="6E9B533E" w14:textId="10679866" w:rsidR="00AA7C66" w:rsidRDefault="009F2CCA" w:rsidP="005E1308">
      <w:pPr>
        <w:rPr>
          <w:lang w:val="en-GB"/>
        </w:rPr>
      </w:pPr>
      <w:r>
        <w:rPr>
          <w:lang w:val="en-GB"/>
        </w:rPr>
        <w:t xml:space="preserve">The </w:t>
      </w:r>
      <w:r w:rsidRPr="00996392">
        <w:rPr>
          <w:b/>
          <w:lang w:val="en-GB"/>
        </w:rPr>
        <w:t>immediate target group of this Guide cons</w:t>
      </w:r>
      <w:r w:rsidR="008006CE" w:rsidRPr="00996392">
        <w:rPr>
          <w:b/>
          <w:lang w:val="en-GB"/>
        </w:rPr>
        <w:t>ists of the partner cities</w:t>
      </w:r>
      <w:r w:rsidR="008006CE">
        <w:rPr>
          <w:lang w:val="en-GB"/>
        </w:rPr>
        <w:t>.</w:t>
      </w:r>
      <w:r>
        <w:rPr>
          <w:lang w:val="en-GB"/>
        </w:rPr>
        <w:t xml:space="preserve"> </w:t>
      </w:r>
      <w:r w:rsidR="008006CE">
        <w:rPr>
          <w:lang w:val="en-GB"/>
        </w:rPr>
        <w:t xml:space="preserve">However, </w:t>
      </w:r>
      <w:r w:rsidR="008006CE" w:rsidRPr="00996392">
        <w:rPr>
          <w:b/>
          <w:lang w:val="en-GB"/>
        </w:rPr>
        <w:t>the Walkability Planning G</w:t>
      </w:r>
      <w:r w:rsidR="008B2CAC">
        <w:rPr>
          <w:b/>
          <w:lang w:val="en-GB"/>
        </w:rPr>
        <w:t>uide and the Training Course will</w:t>
      </w:r>
      <w:r w:rsidR="008006CE" w:rsidRPr="00996392">
        <w:rPr>
          <w:b/>
          <w:lang w:val="en-GB"/>
        </w:rPr>
        <w:t xml:space="preserve"> enable many other cities in the Danube region and beyond to prepare their own plans</w:t>
      </w:r>
      <w:r w:rsidR="008006CE">
        <w:rPr>
          <w:lang w:val="en-GB"/>
        </w:rPr>
        <w:t>.</w:t>
      </w:r>
      <w:r w:rsidR="008006CE" w:rsidRPr="008006CE">
        <w:rPr>
          <w:lang w:val="en-GB"/>
        </w:rPr>
        <w:t xml:space="preserve"> </w:t>
      </w:r>
      <w:r w:rsidR="008006CE">
        <w:rPr>
          <w:lang w:val="en-GB"/>
        </w:rPr>
        <w:t xml:space="preserve">Cities intending to improve walkability will have a </w:t>
      </w:r>
      <w:r w:rsidR="008006CE" w:rsidRPr="00996392">
        <w:rPr>
          <w:b/>
          <w:lang w:val="en-GB"/>
        </w:rPr>
        <w:t>field-tested guide and a practical training course at their disposal to help their work</w:t>
      </w:r>
      <w:r w:rsidR="008006CE">
        <w:rPr>
          <w:lang w:val="en-GB"/>
        </w:rPr>
        <w:t>.</w:t>
      </w:r>
    </w:p>
    <w:p w14:paraId="57D5764C" w14:textId="77777777" w:rsidR="008006CE" w:rsidRDefault="00D56798" w:rsidP="00072C1C">
      <w:pPr>
        <w:pStyle w:val="Naslov3"/>
      </w:pPr>
      <w:bookmarkStart w:id="11" w:name="_Toc493500182"/>
      <w:bookmarkStart w:id="12" w:name="_Toc499367980"/>
      <w:r>
        <w:t xml:space="preserve">The </w:t>
      </w:r>
      <w:r w:rsidRPr="00FA0794">
        <w:t>structure</w:t>
      </w:r>
      <w:r>
        <w:t xml:space="preserve"> of the Guide</w:t>
      </w:r>
      <w:bookmarkEnd w:id="11"/>
      <w:bookmarkEnd w:id="12"/>
    </w:p>
    <w:p w14:paraId="5E707424" w14:textId="483C6A0F" w:rsidR="007E3559" w:rsidRPr="00996392" w:rsidRDefault="007E3559" w:rsidP="007E3559">
      <w:pPr>
        <w:rPr>
          <w:lang w:val="en-GB"/>
        </w:rPr>
      </w:pPr>
      <w:r w:rsidRPr="00996392">
        <w:rPr>
          <w:rFonts w:eastAsia="Calibri"/>
          <w:lang w:val="en-GB"/>
        </w:rPr>
        <w:t>The Guide has been designed to be concise, easy to navigate and easy to understand for the partners, as well as for future readers. Below</w:t>
      </w:r>
      <w:r w:rsidR="00FA0794">
        <w:rPr>
          <w:rFonts w:eastAsia="Calibri"/>
          <w:lang w:val="en-GB"/>
        </w:rPr>
        <w:t>,</w:t>
      </w:r>
      <w:r w:rsidRPr="00996392">
        <w:rPr>
          <w:rFonts w:eastAsia="Calibri"/>
          <w:lang w:val="en-GB"/>
        </w:rPr>
        <w:t xml:space="preserve"> we provide a summary overview of the structure and the main chapters of the document</w:t>
      </w:r>
      <w:r w:rsidRPr="00996392">
        <w:rPr>
          <w:rFonts w:ascii="Calibri" w:eastAsia="Calibri" w:hAnsi="Calibri" w:cs="Calibri"/>
          <w:szCs w:val="22"/>
          <w:lang w:val="en-GB"/>
        </w:rPr>
        <w:t>.</w:t>
      </w:r>
    </w:p>
    <w:p w14:paraId="4913FEB3" w14:textId="77777777" w:rsidR="00C86893" w:rsidRDefault="007C4FED" w:rsidP="00C86893">
      <w:pPr>
        <w:keepNext/>
      </w:pPr>
      <w:r>
        <w:rPr>
          <w:noProof/>
        </w:rPr>
        <w:drawing>
          <wp:inline distT="0" distB="0" distL="0" distR="0" wp14:anchorId="148DBFFE" wp14:editId="5CE41878">
            <wp:extent cx="5490210" cy="2709545"/>
            <wp:effectExtent l="0" t="0" r="46990" b="825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328165B" w14:textId="2ED1EAC1" w:rsidR="00D56798" w:rsidRPr="00D56798" w:rsidRDefault="00C86893" w:rsidP="00EE7EB4">
      <w:pPr>
        <w:pStyle w:val="Napis"/>
      </w:pPr>
      <w:r>
        <w:fldChar w:fldCharType="begin"/>
      </w:r>
      <w:r>
        <w:instrText xml:space="preserve"> SEQ Table_1 \* ARABIC </w:instrText>
      </w:r>
      <w:r>
        <w:fldChar w:fldCharType="separate"/>
      </w:r>
      <w:r w:rsidR="000C27DD">
        <w:rPr>
          <w:noProof/>
        </w:rPr>
        <w:t>3</w:t>
      </w:r>
      <w:r>
        <w:fldChar w:fldCharType="end"/>
      </w:r>
      <w:r>
        <w:t xml:space="preserve">. </w:t>
      </w:r>
      <w:r w:rsidR="00EE7EB4">
        <w:t xml:space="preserve">Figure </w:t>
      </w:r>
      <w:r w:rsidR="00FA0794">
        <w:t>2: Main chapters of the Guide</w:t>
      </w:r>
    </w:p>
    <w:p w14:paraId="23EE653F" w14:textId="55F0FB1A" w:rsidR="00D56798" w:rsidRDefault="00CE33CC" w:rsidP="00D56798">
      <w:pPr>
        <w:rPr>
          <w:lang w:val="en-GB"/>
        </w:rPr>
      </w:pPr>
      <w:r>
        <w:rPr>
          <w:lang w:val="en-GB"/>
        </w:rPr>
        <w:t xml:space="preserve">The Guide is structured into four main parts as presented on </w:t>
      </w:r>
      <w:r w:rsidR="00072C1C">
        <w:rPr>
          <w:lang w:val="en-GB"/>
        </w:rPr>
        <w:t>F</w:t>
      </w:r>
      <w:r>
        <w:rPr>
          <w:lang w:val="en-GB"/>
        </w:rPr>
        <w:t xml:space="preserve">igure </w:t>
      </w:r>
      <w:r w:rsidR="00072C1C">
        <w:rPr>
          <w:lang w:val="en-GB"/>
        </w:rPr>
        <w:t xml:space="preserve">2 </w:t>
      </w:r>
      <w:r>
        <w:rPr>
          <w:lang w:val="en-GB"/>
        </w:rPr>
        <w:t>above.</w:t>
      </w:r>
    </w:p>
    <w:p w14:paraId="1D1AA275" w14:textId="76C41BBC" w:rsidR="00CE33CC" w:rsidRDefault="00CE33CC" w:rsidP="008D3153">
      <w:pPr>
        <w:rPr>
          <w:lang w:val="en-GB"/>
        </w:rPr>
      </w:pPr>
      <w:r w:rsidRPr="00EF5587">
        <w:rPr>
          <w:b/>
          <w:lang w:val="en-GB"/>
        </w:rPr>
        <w:t>Part 1 (this part)</w:t>
      </w:r>
      <w:r w:rsidR="000413E7" w:rsidRPr="00EF5587">
        <w:rPr>
          <w:b/>
          <w:lang w:val="en-GB"/>
        </w:rPr>
        <w:t xml:space="preserve"> provides the background and context to the Guide</w:t>
      </w:r>
      <w:r w:rsidR="000413E7">
        <w:rPr>
          <w:lang w:val="en-GB"/>
        </w:rPr>
        <w:t>.</w:t>
      </w:r>
      <w:r w:rsidR="003E7464">
        <w:rPr>
          <w:lang w:val="en-GB"/>
        </w:rPr>
        <w:t xml:space="preserve"> </w:t>
      </w:r>
      <w:r w:rsidR="00A67A7B">
        <w:rPr>
          <w:lang w:val="en-GB"/>
        </w:rPr>
        <w:t>It presents the CityWalk project briefly, and then answers the following questions:</w:t>
      </w:r>
    </w:p>
    <w:p w14:paraId="0DD67145" w14:textId="2BF3FE72" w:rsidR="00A67A7B" w:rsidRPr="000312C5" w:rsidRDefault="00A67A7B" w:rsidP="00346D87">
      <w:pPr>
        <w:pStyle w:val="Odstavekseznama"/>
        <w:numPr>
          <w:ilvl w:val="0"/>
          <w:numId w:val="8"/>
        </w:numPr>
        <w:rPr>
          <w:lang w:val="en-GB"/>
        </w:rPr>
      </w:pPr>
      <w:r w:rsidRPr="000312C5">
        <w:rPr>
          <w:lang w:val="en-GB"/>
        </w:rPr>
        <w:t>What is challenge? Why walkability is one of the key elements of sustainable urban mobility?</w:t>
      </w:r>
    </w:p>
    <w:p w14:paraId="03AA87FC" w14:textId="2B249690" w:rsidR="008D3153" w:rsidRPr="000312C5" w:rsidRDefault="008D3153" w:rsidP="00346D87">
      <w:pPr>
        <w:pStyle w:val="Odstavekseznama"/>
        <w:numPr>
          <w:ilvl w:val="0"/>
          <w:numId w:val="8"/>
        </w:numPr>
        <w:rPr>
          <w:lang w:val="en-GB"/>
        </w:rPr>
      </w:pPr>
      <w:r w:rsidRPr="000312C5">
        <w:rPr>
          <w:lang w:val="en-GB"/>
        </w:rPr>
        <w:t>Why do we need walkability plans – what is the rationale behind walkability planning?</w:t>
      </w:r>
    </w:p>
    <w:p w14:paraId="7BD143F3" w14:textId="204C83B0" w:rsidR="008D3153" w:rsidRPr="000312C5" w:rsidRDefault="008D3153" w:rsidP="00346D87">
      <w:pPr>
        <w:pStyle w:val="Odstavekseznama"/>
        <w:numPr>
          <w:ilvl w:val="0"/>
          <w:numId w:val="8"/>
        </w:numPr>
        <w:rPr>
          <w:lang w:val="en-GB"/>
        </w:rPr>
      </w:pPr>
      <w:r w:rsidRPr="000312C5">
        <w:rPr>
          <w:lang w:val="en-GB"/>
        </w:rPr>
        <w:t xml:space="preserve">How to plan </w:t>
      </w:r>
      <w:r w:rsidR="000312C5">
        <w:rPr>
          <w:lang w:val="en-GB"/>
        </w:rPr>
        <w:t>–</w:t>
      </w:r>
      <w:r w:rsidRPr="000312C5">
        <w:rPr>
          <w:lang w:val="en-GB"/>
        </w:rPr>
        <w:t xml:space="preserve"> what are the most important principles of walkability planning?</w:t>
      </w:r>
    </w:p>
    <w:p w14:paraId="5269C1DA" w14:textId="3E3EA7CE" w:rsidR="008D3153" w:rsidRPr="000312C5" w:rsidRDefault="008D3153" w:rsidP="00346D87">
      <w:pPr>
        <w:pStyle w:val="Odstavekseznama"/>
        <w:numPr>
          <w:ilvl w:val="0"/>
          <w:numId w:val="8"/>
        </w:numPr>
        <w:rPr>
          <w:lang w:val="en-GB"/>
        </w:rPr>
      </w:pPr>
      <w:r w:rsidRPr="000312C5">
        <w:rPr>
          <w:lang w:val="en-GB"/>
        </w:rPr>
        <w:t>Who do we plan for? What are the key attributes of pedestrians?</w:t>
      </w:r>
    </w:p>
    <w:p w14:paraId="6FE3201F" w14:textId="77777777" w:rsidR="00A67A7B" w:rsidRPr="000312C5" w:rsidRDefault="00A67A7B" w:rsidP="00346D87">
      <w:pPr>
        <w:pStyle w:val="Odstavekseznama"/>
        <w:numPr>
          <w:ilvl w:val="0"/>
          <w:numId w:val="8"/>
        </w:numPr>
        <w:rPr>
          <w:lang w:val="en-GB"/>
        </w:rPr>
      </w:pPr>
      <w:r w:rsidRPr="000312C5">
        <w:rPr>
          <w:lang w:val="en-GB"/>
        </w:rPr>
        <w:t>What walkability planning documents need to be prepared? What are their functions? What is their relation?</w:t>
      </w:r>
    </w:p>
    <w:p w14:paraId="453A3399" w14:textId="77777777" w:rsidR="000312C5" w:rsidRDefault="00A67A7B" w:rsidP="00346D87">
      <w:pPr>
        <w:pStyle w:val="Odstavekseznama"/>
        <w:numPr>
          <w:ilvl w:val="0"/>
          <w:numId w:val="8"/>
        </w:numPr>
        <w:rPr>
          <w:lang w:val="en-GB"/>
        </w:rPr>
      </w:pPr>
      <w:r w:rsidRPr="000312C5">
        <w:rPr>
          <w:lang w:val="en-GB"/>
        </w:rPr>
        <w:t>How does the planning process look like – what are the most important steps in the process?</w:t>
      </w:r>
    </w:p>
    <w:p w14:paraId="76471BF8" w14:textId="313123E1" w:rsidR="005E1308" w:rsidRPr="000312C5" w:rsidRDefault="00A67A7B" w:rsidP="00346D87">
      <w:pPr>
        <w:pStyle w:val="Odstavekseznama"/>
        <w:numPr>
          <w:ilvl w:val="0"/>
          <w:numId w:val="8"/>
        </w:numPr>
        <w:rPr>
          <w:lang w:val="en-GB"/>
        </w:rPr>
      </w:pPr>
      <w:r w:rsidRPr="000312C5">
        <w:rPr>
          <w:lang w:val="en-GB"/>
        </w:rPr>
        <w:t>How are cities supposed to manage the planning process? Who is responsible? Who should be involved?</w:t>
      </w:r>
    </w:p>
    <w:p w14:paraId="2413B9AE" w14:textId="1D375559" w:rsidR="00A67A7B" w:rsidRPr="008D3153" w:rsidRDefault="00EF5587" w:rsidP="008D3153">
      <w:pPr>
        <w:rPr>
          <w:b/>
          <w:lang w:val="en-GB"/>
        </w:rPr>
      </w:pPr>
      <w:r w:rsidRPr="009452AD">
        <w:rPr>
          <w:b/>
          <w:lang w:val="en-GB"/>
        </w:rPr>
        <w:t xml:space="preserve">Part2 provides a step-by-step guide to preparing the document that provides the city-level strategic framework for improving walkability </w:t>
      </w:r>
      <w:r w:rsidR="00C44888">
        <w:rPr>
          <w:b/>
          <w:lang w:val="en-GB"/>
        </w:rPr>
        <w:t>–</w:t>
      </w:r>
      <w:r w:rsidRPr="009452AD">
        <w:rPr>
          <w:b/>
          <w:lang w:val="en-GB"/>
        </w:rPr>
        <w:t xml:space="preserve"> the Local Walkability Strategy.</w:t>
      </w:r>
      <w:r>
        <w:rPr>
          <w:lang w:val="en-GB"/>
        </w:rPr>
        <w:t xml:space="preserve"> </w:t>
      </w:r>
      <w:r w:rsidRPr="008D3153">
        <w:rPr>
          <w:b/>
          <w:lang w:val="en-GB"/>
        </w:rPr>
        <w:t>In this part, the Guide:</w:t>
      </w:r>
    </w:p>
    <w:p w14:paraId="2555FA51" w14:textId="30C5CDBB" w:rsidR="00EF5587" w:rsidRPr="008D29C7" w:rsidRDefault="00EF5587" w:rsidP="00346D87">
      <w:pPr>
        <w:pStyle w:val="Odstavekseznama"/>
        <w:numPr>
          <w:ilvl w:val="0"/>
          <w:numId w:val="9"/>
        </w:numPr>
        <w:rPr>
          <w:lang w:val="en-GB"/>
        </w:rPr>
      </w:pPr>
      <w:r w:rsidRPr="008D29C7">
        <w:rPr>
          <w:lang w:val="en-GB"/>
        </w:rPr>
        <w:t>Presents the logic and the proposed det</w:t>
      </w:r>
      <w:r w:rsidR="00B82F86" w:rsidRPr="008D29C7">
        <w:rPr>
          <w:lang w:val="en-GB"/>
        </w:rPr>
        <w:t>ailed structure of the strategy.</w:t>
      </w:r>
    </w:p>
    <w:p w14:paraId="735C8D63" w14:textId="19C7FC41" w:rsidR="00B82F86" w:rsidRPr="008D29C7" w:rsidRDefault="00B82F86" w:rsidP="00346D87">
      <w:pPr>
        <w:pStyle w:val="Odstavekseznama"/>
        <w:numPr>
          <w:ilvl w:val="0"/>
          <w:numId w:val="9"/>
        </w:numPr>
        <w:rPr>
          <w:lang w:val="en-GB"/>
        </w:rPr>
      </w:pPr>
      <w:r w:rsidRPr="008D29C7">
        <w:rPr>
          <w:lang w:val="en-GB"/>
        </w:rPr>
        <w:t>Draws the attention to the importance of properly laying the foundations of walkability planning – securing commitment, planning the process and recruiting a good team.</w:t>
      </w:r>
    </w:p>
    <w:p w14:paraId="1E40B862" w14:textId="38F6181A" w:rsidR="00EF5587" w:rsidRPr="008D29C7" w:rsidRDefault="00EF5587" w:rsidP="00346D87">
      <w:pPr>
        <w:pStyle w:val="Odstavekseznama"/>
        <w:numPr>
          <w:ilvl w:val="0"/>
          <w:numId w:val="9"/>
        </w:numPr>
        <w:rPr>
          <w:lang w:val="en-GB"/>
        </w:rPr>
      </w:pPr>
      <w:r w:rsidRPr="008D29C7">
        <w:rPr>
          <w:lang w:val="en-GB"/>
        </w:rPr>
        <w:t>Helps to understand the policy context of walkability planning – presents what policies and strategic documents are in place</w:t>
      </w:r>
      <w:r w:rsidR="008D29C7">
        <w:rPr>
          <w:lang w:val="en-GB"/>
        </w:rPr>
        <w:t>.</w:t>
      </w:r>
      <w:r w:rsidRPr="008D29C7">
        <w:rPr>
          <w:lang w:val="en-GB"/>
        </w:rPr>
        <w:t xml:space="preserve"> What are the documents that need to be consulted and taken into account?</w:t>
      </w:r>
    </w:p>
    <w:p w14:paraId="0818EC93" w14:textId="7F6696A6" w:rsidR="00EF5587" w:rsidRPr="008D29C7" w:rsidRDefault="00EF5587" w:rsidP="00346D87">
      <w:pPr>
        <w:pStyle w:val="Odstavekseznama"/>
        <w:numPr>
          <w:ilvl w:val="0"/>
          <w:numId w:val="9"/>
        </w:numPr>
        <w:rPr>
          <w:lang w:val="en-GB"/>
        </w:rPr>
      </w:pPr>
      <w:r w:rsidRPr="008D29C7">
        <w:rPr>
          <w:lang w:val="en-GB"/>
        </w:rPr>
        <w:t>Helps to understand the local walkability environment by defining the key ingredients of walkability, as well as proposing specific tools to analyse the level of walkability – including document review, data analysis, consultation and engagement of the local community, the delivery of various surveys and strategic assessment of the information collected.</w:t>
      </w:r>
    </w:p>
    <w:p w14:paraId="2C8690DC" w14:textId="368C9936" w:rsidR="00EF5587" w:rsidRPr="008D29C7" w:rsidRDefault="00EF5587" w:rsidP="00346D87">
      <w:pPr>
        <w:pStyle w:val="Odstavekseznama"/>
        <w:numPr>
          <w:ilvl w:val="0"/>
          <w:numId w:val="9"/>
        </w:numPr>
        <w:rPr>
          <w:lang w:val="en-GB"/>
        </w:rPr>
      </w:pPr>
      <w:r w:rsidRPr="008D29C7">
        <w:rPr>
          <w:lang w:val="en-GB"/>
        </w:rPr>
        <w:t xml:space="preserve">Provides support and proposed methods to </w:t>
      </w:r>
      <w:r w:rsidR="00B82F86" w:rsidRPr="008D29C7">
        <w:rPr>
          <w:lang w:val="en-GB"/>
        </w:rPr>
        <w:t>designing the strategic part of the document – including strategic assessment, strategy development and the identification of interventions.</w:t>
      </w:r>
    </w:p>
    <w:p w14:paraId="20F941AD" w14:textId="62C6C6C5" w:rsidR="00EF5587" w:rsidRPr="008D29C7" w:rsidRDefault="00B82F86" w:rsidP="00346D87">
      <w:pPr>
        <w:pStyle w:val="Odstavekseznama"/>
        <w:numPr>
          <w:ilvl w:val="0"/>
          <w:numId w:val="9"/>
        </w:numPr>
        <w:rPr>
          <w:lang w:val="en-GB"/>
        </w:rPr>
      </w:pPr>
      <w:r w:rsidRPr="008D29C7">
        <w:rPr>
          <w:lang w:val="en-GB"/>
        </w:rPr>
        <w:t>Presents the steps to do after completing the strategy</w:t>
      </w:r>
      <w:r w:rsidR="009452AD" w:rsidRPr="008D29C7">
        <w:rPr>
          <w:lang w:val="en-GB"/>
        </w:rPr>
        <w:t>.</w:t>
      </w:r>
    </w:p>
    <w:p w14:paraId="63984090" w14:textId="6CF4C19B" w:rsidR="009452AD" w:rsidRDefault="009452AD" w:rsidP="00F71718">
      <w:pPr>
        <w:rPr>
          <w:lang w:val="en-GB"/>
        </w:rPr>
      </w:pPr>
      <w:r w:rsidRPr="003F4CA4">
        <w:rPr>
          <w:b/>
          <w:lang w:val="en-GB"/>
        </w:rPr>
        <w:t>Part3 provides a practical guide to preparing neighbourhood level walkability plans</w:t>
      </w:r>
      <w:r>
        <w:rPr>
          <w:lang w:val="en-GB"/>
        </w:rPr>
        <w:t xml:space="preserve">. </w:t>
      </w:r>
      <w:r w:rsidR="003F4CA4">
        <w:rPr>
          <w:lang w:val="en-GB"/>
        </w:rPr>
        <w:t>This part:</w:t>
      </w:r>
    </w:p>
    <w:p w14:paraId="758A4380" w14:textId="7C5A2017" w:rsidR="009452AD" w:rsidRPr="008D29C7" w:rsidRDefault="009452AD" w:rsidP="00346D87">
      <w:pPr>
        <w:pStyle w:val="Odstavekseznama"/>
        <w:numPr>
          <w:ilvl w:val="0"/>
          <w:numId w:val="10"/>
        </w:numPr>
        <w:rPr>
          <w:lang w:val="en-GB"/>
        </w:rPr>
      </w:pPr>
      <w:r w:rsidRPr="008D29C7">
        <w:rPr>
          <w:lang w:val="en-GB"/>
        </w:rPr>
        <w:t>Presents the logic and the proposed detailed structure of the neighbourhood level walkability plans.</w:t>
      </w:r>
    </w:p>
    <w:p w14:paraId="7EC466A7" w14:textId="43E9C825" w:rsidR="00B82F86" w:rsidRPr="008D29C7" w:rsidRDefault="00B82F86" w:rsidP="00346D87">
      <w:pPr>
        <w:pStyle w:val="Odstavekseznama"/>
        <w:numPr>
          <w:ilvl w:val="0"/>
          <w:numId w:val="10"/>
        </w:numPr>
        <w:rPr>
          <w:lang w:val="en-GB"/>
        </w:rPr>
      </w:pPr>
      <w:r w:rsidRPr="008D29C7">
        <w:rPr>
          <w:lang w:val="en-GB"/>
        </w:rPr>
        <w:t>Proposes steps to better understand the neighbourhood –</w:t>
      </w:r>
      <w:r w:rsidR="008D29C7">
        <w:rPr>
          <w:lang w:val="en-GB"/>
        </w:rPr>
        <w:t xml:space="preserve"> </w:t>
      </w:r>
      <w:r w:rsidRPr="008D29C7">
        <w:rPr>
          <w:lang w:val="en-GB"/>
        </w:rPr>
        <w:t xml:space="preserve">especially </w:t>
      </w:r>
      <w:r w:rsidR="00F71718" w:rsidRPr="008D29C7">
        <w:rPr>
          <w:lang w:val="en-GB"/>
        </w:rPr>
        <w:t>its socio-economic attributes, the traffic generators and attractors and modal split.</w:t>
      </w:r>
    </w:p>
    <w:p w14:paraId="73ED942B" w14:textId="5F3859B7" w:rsidR="009452AD" w:rsidRPr="008D29C7" w:rsidRDefault="009452AD" w:rsidP="00346D87">
      <w:pPr>
        <w:pStyle w:val="Odstavekseznama"/>
        <w:numPr>
          <w:ilvl w:val="0"/>
          <w:numId w:val="10"/>
        </w:numPr>
        <w:rPr>
          <w:lang w:val="en-GB"/>
        </w:rPr>
      </w:pPr>
      <w:r w:rsidRPr="008D29C7">
        <w:rPr>
          <w:lang w:val="en-GB"/>
        </w:rPr>
        <w:t>Introduces the toolkit to be used t</w:t>
      </w:r>
      <w:r w:rsidR="00F71718" w:rsidRPr="008D29C7">
        <w:rPr>
          <w:lang w:val="en-GB"/>
        </w:rPr>
        <w:t>o deliver the walkability review</w:t>
      </w:r>
      <w:r w:rsidRPr="008D29C7">
        <w:rPr>
          <w:lang w:val="en-GB"/>
        </w:rPr>
        <w:t xml:space="preserve"> of the neighbourhood, including </w:t>
      </w:r>
      <w:r w:rsidR="008D29C7">
        <w:rPr>
          <w:lang w:val="en-GB"/>
        </w:rPr>
        <w:t xml:space="preserve">a </w:t>
      </w:r>
      <w:r w:rsidR="003F4CA4" w:rsidRPr="008D29C7">
        <w:rPr>
          <w:lang w:val="en-GB"/>
        </w:rPr>
        <w:t xml:space="preserve">questionnaire survey, walkability “walkshops” and </w:t>
      </w:r>
      <w:r w:rsidR="008D29C7">
        <w:rPr>
          <w:lang w:val="en-GB"/>
        </w:rPr>
        <w:t xml:space="preserve">a </w:t>
      </w:r>
      <w:r w:rsidR="003F4CA4" w:rsidRPr="008D29C7">
        <w:rPr>
          <w:lang w:val="en-GB"/>
        </w:rPr>
        <w:t>street level walkability audit.</w:t>
      </w:r>
    </w:p>
    <w:p w14:paraId="6CE1A0B4" w14:textId="31D55A0F" w:rsidR="003F4CA4" w:rsidRPr="008D29C7" w:rsidRDefault="003F4CA4" w:rsidP="00346D87">
      <w:pPr>
        <w:pStyle w:val="Odstavekseznama"/>
        <w:numPr>
          <w:ilvl w:val="0"/>
          <w:numId w:val="10"/>
        </w:numPr>
        <w:rPr>
          <w:lang w:val="en-GB"/>
        </w:rPr>
      </w:pPr>
      <w:r w:rsidRPr="008D29C7">
        <w:rPr>
          <w:lang w:val="en-GB"/>
        </w:rPr>
        <w:t>Helps to identify very specific neighbourhood level actions.</w:t>
      </w:r>
    </w:p>
    <w:p w14:paraId="4EACF6EA" w14:textId="5C894F70" w:rsidR="00F71718" w:rsidRPr="008D29C7" w:rsidRDefault="00F71718" w:rsidP="00346D87">
      <w:pPr>
        <w:pStyle w:val="Odstavekseznama"/>
        <w:numPr>
          <w:ilvl w:val="0"/>
          <w:numId w:val="10"/>
        </w:numPr>
        <w:rPr>
          <w:lang w:val="en-GB"/>
        </w:rPr>
      </w:pPr>
      <w:r w:rsidRPr="008D29C7">
        <w:rPr>
          <w:lang w:val="en-GB"/>
        </w:rPr>
        <w:t>Supports the setting of priorities and the allocation of resources.</w:t>
      </w:r>
    </w:p>
    <w:p w14:paraId="7781C494" w14:textId="4AA6B6E0" w:rsidR="003F4CA4" w:rsidRDefault="003F4CA4" w:rsidP="00F71718">
      <w:pPr>
        <w:rPr>
          <w:lang w:val="en-GB"/>
        </w:rPr>
      </w:pPr>
      <w:r>
        <w:rPr>
          <w:lang w:val="en-GB"/>
        </w:rPr>
        <w:t xml:space="preserve">Finally, </w:t>
      </w:r>
      <w:r w:rsidRPr="00F71718">
        <w:rPr>
          <w:b/>
          <w:lang w:val="en-GB"/>
        </w:rPr>
        <w:t>Part4 presents ready-to-use tools and templates</w:t>
      </w:r>
      <w:r>
        <w:rPr>
          <w:lang w:val="en-GB"/>
        </w:rPr>
        <w:t xml:space="preserve"> that can be applied during the walkability planning process, specifically:</w:t>
      </w:r>
    </w:p>
    <w:p w14:paraId="485F4F76" w14:textId="2E597E75" w:rsidR="003F4CA4" w:rsidRPr="008D29C7" w:rsidRDefault="003F4CA4" w:rsidP="00346D87">
      <w:pPr>
        <w:pStyle w:val="Odstavekseznama"/>
        <w:numPr>
          <w:ilvl w:val="0"/>
          <w:numId w:val="11"/>
        </w:numPr>
        <w:rPr>
          <w:lang w:val="en-GB"/>
        </w:rPr>
      </w:pPr>
      <w:r w:rsidRPr="008D29C7">
        <w:rPr>
          <w:lang w:val="en-GB"/>
        </w:rPr>
        <w:t>The detailed template of the Local Walkability Strategy;</w:t>
      </w:r>
    </w:p>
    <w:p w14:paraId="1D8139B6" w14:textId="544A8307" w:rsidR="003F4CA4" w:rsidRPr="008D29C7" w:rsidRDefault="00F71718" w:rsidP="00346D87">
      <w:pPr>
        <w:pStyle w:val="Odstavekseznama"/>
        <w:numPr>
          <w:ilvl w:val="0"/>
          <w:numId w:val="11"/>
        </w:numPr>
        <w:rPr>
          <w:lang w:val="en-GB"/>
        </w:rPr>
      </w:pPr>
      <w:r w:rsidRPr="008D29C7">
        <w:rPr>
          <w:lang w:val="en-GB"/>
        </w:rPr>
        <w:t>The detailed template of the Neighbourhood Walkability P</w:t>
      </w:r>
      <w:r w:rsidR="003F4CA4" w:rsidRPr="008D29C7">
        <w:rPr>
          <w:lang w:val="en-GB"/>
        </w:rPr>
        <w:t>lan;</w:t>
      </w:r>
    </w:p>
    <w:p w14:paraId="2687E16F" w14:textId="28318E35" w:rsidR="003F4CA4" w:rsidRPr="008D29C7" w:rsidRDefault="00F71718" w:rsidP="00346D87">
      <w:pPr>
        <w:pStyle w:val="Odstavekseznama"/>
        <w:numPr>
          <w:ilvl w:val="0"/>
          <w:numId w:val="11"/>
        </w:numPr>
        <w:rPr>
          <w:lang w:val="en-GB"/>
        </w:rPr>
      </w:pPr>
      <w:r w:rsidRPr="008D29C7">
        <w:rPr>
          <w:lang w:val="en-GB"/>
        </w:rPr>
        <w:t>The proposed list of</w:t>
      </w:r>
      <w:r w:rsidR="003F4CA4" w:rsidRPr="008D29C7">
        <w:rPr>
          <w:lang w:val="en-GB"/>
        </w:rPr>
        <w:t xml:space="preserve"> data to be collected, also including the definition, possible </w:t>
      </w:r>
      <w:r w:rsidRPr="008D29C7">
        <w:rPr>
          <w:lang w:val="en-GB"/>
        </w:rPr>
        <w:t>source</w:t>
      </w:r>
      <w:r w:rsidR="003F4CA4" w:rsidRPr="008D29C7">
        <w:rPr>
          <w:lang w:val="en-GB"/>
        </w:rPr>
        <w:t>;</w:t>
      </w:r>
    </w:p>
    <w:p w14:paraId="0977DBC4" w14:textId="043E9961" w:rsidR="003F4CA4" w:rsidRPr="008D29C7" w:rsidRDefault="003F4CA4" w:rsidP="00346D87">
      <w:pPr>
        <w:pStyle w:val="Odstavekseznama"/>
        <w:numPr>
          <w:ilvl w:val="0"/>
          <w:numId w:val="11"/>
        </w:numPr>
        <w:rPr>
          <w:lang w:val="en-GB"/>
        </w:rPr>
      </w:pPr>
      <w:r w:rsidRPr="008D29C7">
        <w:rPr>
          <w:lang w:val="en-GB"/>
        </w:rPr>
        <w:t>The template of questionnaire survey</w:t>
      </w:r>
      <w:r w:rsidR="007E3559" w:rsidRPr="008D29C7">
        <w:rPr>
          <w:lang w:val="en-GB"/>
        </w:rPr>
        <w:t>s</w:t>
      </w:r>
      <w:r w:rsidRPr="008D29C7">
        <w:rPr>
          <w:lang w:val="en-GB"/>
        </w:rPr>
        <w:t>;</w:t>
      </w:r>
    </w:p>
    <w:p w14:paraId="3A552C51" w14:textId="31F92C30" w:rsidR="003F4CA4" w:rsidRPr="008D29C7" w:rsidRDefault="00F71718" w:rsidP="00346D87">
      <w:pPr>
        <w:pStyle w:val="Odstavekseznama"/>
        <w:numPr>
          <w:ilvl w:val="0"/>
          <w:numId w:val="11"/>
        </w:numPr>
        <w:rPr>
          <w:lang w:val="en-GB"/>
        </w:rPr>
      </w:pPr>
      <w:r w:rsidRPr="008D29C7">
        <w:rPr>
          <w:lang w:val="en-GB"/>
        </w:rPr>
        <w:t>The methodology and template</w:t>
      </w:r>
      <w:r w:rsidR="007E3559" w:rsidRPr="008D29C7">
        <w:rPr>
          <w:lang w:val="en-GB"/>
        </w:rPr>
        <w:t xml:space="preserve"> for the walkability audit;</w:t>
      </w:r>
    </w:p>
    <w:p w14:paraId="07CC5E1C" w14:textId="70468A4A" w:rsidR="007E3559" w:rsidRPr="008D29C7" w:rsidRDefault="00F71718" w:rsidP="00346D87">
      <w:pPr>
        <w:pStyle w:val="Odstavekseznama"/>
        <w:numPr>
          <w:ilvl w:val="0"/>
          <w:numId w:val="11"/>
        </w:numPr>
        <w:rPr>
          <w:lang w:val="en-GB"/>
        </w:rPr>
      </w:pPr>
      <w:r w:rsidRPr="008D29C7">
        <w:rPr>
          <w:lang w:val="en-GB"/>
        </w:rPr>
        <w:t>The methodology and template</w:t>
      </w:r>
      <w:r w:rsidR="007E3559" w:rsidRPr="008D29C7">
        <w:rPr>
          <w:lang w:val="en-GB"/>
        </w:rPr>
        <w:t xml:space="preserve"> for the “walkshops”.</w:t>
      </w:r>
    </w:p>
    <w:p w14:paraId="78E1F7DA" w14:textId="7E741020" w:rsidR="007E3559" w:rsidRDefault="007F4091" w:rsidP="007E3559">
      <w:pPr>
        <w:rPr>
          <w:lang w:val="en-GB"/>
        </w:rPr>
      </w:pPr>
      <w:r>
        <w:rPr>
          <w:lang w:val="en-GB"/>
        </w:rPr>
        <w:t>Those who will have a responsibility for coordinating the walkability planning process on city level will probably benefit more if they start by carefully reading the Guide AND attend the training course on walkability planning. During the planning process, however, they can use it more like a reference</w:t>
      </w:r>
      <w:r w:rsidR="00BF27A1">
        <w:rPr>
          <w:lang w:val="en-GB"/>
        </w:rPr>
        <w:t xml:space="preserve"> document whenever a question comes up. </w:t>
      </w:r>
    </w:p>
    <w:p w14:paraId="11587CFC" w14:textId="6BF5D210" w:rsidR="003C45C0" w:rsidRPr="007E3559" w:rsidRDefault="00BF27A1" w:rsidP="007E3559">
      <w:pPr>
        <w:rPr>
          <w:lang w:val="en-GB"/>
        </w:rPr>
      </w:pPr>
      <w:r>
        <w:rPr>
          <w:lang w:val="en-GB"/>
        </w:rPr>
        <w:t>The most pragmatic part of the document is the collection of specific tools – these have been designed in a way that they can be easily applied as they are, or with minor modifications (certainly after translation to the local language) in the appropriate phase of the planning process.</w:t>
      </w:r>
    </w:p>
    <w:p w14:paraId="2108FC12" w14:textId="77777777" w:rsidR="005E1308" w:rsidRPr="005E1308" w:rsidRDefault="005E1308" w:rsidP="008C4ECD">
      <w:pPr>
        <w:pStyle w:val="Naslov2"/>
      </w:pPr>
      <w:bookmarkStart w:id="13" w:name="_Toc493500183"/>
      <w:bookmarkStart w:id="14" w:name="_Toc499367981"/>
      <w:r w:rsidRPr="005E1308">
        <w:t>Why plan?</w:t>
      </w:r>
      <w:bookmarkEnd w:id="13"/>
      <w:bookmarkEnd w:id="14"/>
    </w:p>
    <w:p w14:paraId="74238BD4" w14:textId="1E9AD731" w:rsidR="00996392" w:rsidRPr="00996392" w:rsidRDefault="00996392" w:rsidP="00996392">
      <w:pPr>
        <w:rPr>
          <w:lang w:val="en-GB"/>
        </w:rPr>
      </w:pPr>
      <w:r w:rsidRPr="0010729C">
        <w:rPr>
          <w:b/>
          <w:lang w:val="en-GB"/>
        </w:rPr>
        <w:t>Mobility is an essential ingredient of city life</w:t>
      </w:r>
      <w:r w:rsidRPr="00996392">
        <w:rPr>
          <w:lang w:val="en-GB"/>
        </w:rPr>
        <w:t xml:space="preserve">. Good urban transport systems need to ensure that people (labour force and consumers) and goods move between different locations within the city. Urban economy, productivity, social life – basically the entire life of cities </w:t>
      </w:r>
      <w:r w:rsidR="000609DC">
        <w:rPr>
          <w:lang w:val="en-GB"/>
        </w:rPr>
        <w:t>–</w:t>
      </w:r>
      <w:r w:rsidRPr="00996392">
        <w:rPr>
          <w:lang w:val="en-GB"/>
        </w:rPr>
        <w:t xml:space="preserve"> depend on how efficiently and effectively urban transport systems operate. </w:t>
      </w:r>
    </w:p>
    <w:p w14:paraId="3F80284C" w14:textId="3E01EB22" w:rsidR="00996392" w:rsidRDefault="00996392" w:rsidP="00996392">
      <w:pPr>
        <w:rPr>
          <w:lang w:val="en-GB"/>
        </w:rPr>
      </w:pPr>
      <w:r w:rsidRPr="0010729C">
        <w:rPr>
          <w:b/>
          <w:lang w:val="en-GB"/>
        </w:rPr>
        <w:t>Urban transport systems, however, are at a tipping point: they struggle to cope with the demand even today</w:t>
      </w:r>
      <w:r w:rsidRPr="00996392">
        <w:rPr>
          <w:lang w:val="en-GB"/>
        </w:rPr>
        <w:t xml:space="preserve"> (especially in bigger cities, but increasingly in small and medium sized cities), and, considering the expected growth of urban population, their challenges will </w:t>
      </w:r>
      <w:r>
        <w:rPr>
          <w:lang w:val="en-GB"/>
        </w:rPr>
        <w:t>steadily increase</w:t>
      </w:r>
      <w:r w:rsidRPr="00996392">
        <w:rPr>
          <w:lang w:val="en-GB"/>
        </w:rPr>
        <w:t>.</w:t>
      </w:r>
    </w:p>
    <w:p w14:paraId="6AA64161" w14:textId="7B4BE053" w:rsidR="00996392" w:rsidRDefault="00996392" w:rsidP="00996392">
      <w:pPr>
        <w:rPr>
          <w:lang w:val="en-GB"/>
        </w:rPr>
      </w:pPr>
      <w:r w:rsidRPr="0010729C">
        <w:rPr>
          <w:b/>
          <w:lang w:val="en-GB"/>
        </w:rPr>
        <w:t xml:space="preserve">The core problem is the strong dominance of the automobile </w:t>
      </w:r>
      <w:r w:rsidRPr="00996392">
        <w:rPr>
          <w:lang w:val="en-GB"/>
        </w:rPr>
        <w:t xml:space="preserve">in our cities. The transport systems in most of the cities </w:t>
      </w:r>
      <w:r>
        <w:rPr>
          <w:lang w:val="en-GB"/>
        </w:rPr>
        <w:t xml:space="preserve">today </w:t>
      </w:r>
      <w:r w:rsidRPr="00996392">
        <w:rPr>
          <w:lang w:val="en-GB"/>
        </w:rPr>
        <w:t>heavily rely on car use. In the 20</w:t>
      </w:r>
      <w:r w:rsidRPr="00996392">
        <w:rPr>
          <w:vertAlign w:val="superscript"/>
          <w:lang w:val="en-GB"/>
        </w:rPr>
        <w:t>th</w:t>
      </w:r>
      <w:r w:rsidRPr="00996392">
        <w:rPr>
          <w:lang w:val="en-GB"/>
        </w:rPr>
        <w:t xml:space="preserve"> century cities have been built (and rebuilt) to create ideal conditions for cars – </w:t>
      </w:r>
      <w:r w:rsidRPr="0010729C">
        <w:rPr>
          <w:b/>
          <w:lang w:val="en-GB"/>
        </w:rPr>
        <w:t>cars simply took over our cities.</w:t>
      </w:r>
      <w:r w:rsidR="0011560B">
        <w:rPr>
          <w:lang w:val="en-GB"/>
        </w:rPr>
        <w:t xml:space="preserve"> This has led to a multitude of problems – long term negative consequences on the health of the residents, on the quality of the city environment, on the local economy and even on social cohesion. </w:t>
      </w:r>
    </w:p>
    <w:p w14:paraId="0AE29D82" w14:textId="791DFCE5" w:rsidR="00D27EC4" w:rsidRDefault="0077778D" w:rsidP="00996392">
      <w:pPr>
        <w:rPr>
          <w:lang w:val="en-GB"/>
        </w:rPr>
      </w:pPr>
      <w:r>
        <w:rPr>
          <w:lang w:val="en-GB"/>
        </w:rPr>
        <w:t xml:space="preserve">As they are, </w:t>
      </w:r>
      <w:r w:rsidR="00B7090F">
        <w:rPr>
          <w:lang w:val="en-GB"/>
        </w:rPr>
        <w:t xml:space="preserve">the </w:t>
      </w:r>
      <w:r>
        <w:rPr>
          <w:lang w:val="en-GB"/>
        </w:rPr>
        <w:t xml:space="preserve">transport systems are not sustainable in their current form in most of our cities. </w:t>
      </w:r>
      <w:r w:rsidR="00BE5B82">
        <w:rPr>
          <w:lang w:val="en-GB"/>
        </w:rPr>
        <w:t xml:space="preserve">To move towards a more sustainable transport system in any city, first and foremost a major change of philosophy is necessary: </w:t>
      </w:r>
      <w:r w:rsidR="00BE5B82" w:rsidRPr="0010729C">
        <w:rPr>
          <w:b/>
          <w:lang w:val="en-GB"/>
        </w:rPr>
        <w:t>instead of planning traffic and focusing on moving CARS as efficiently and quickly as possible, we need to concentrate on moving PEOPLE as efficiently and quickly as possible</w:t>
      </w:r>
      <w:r w:rsidR="00BE5B82">
        <w:rPr>
          <w:lang w:val="en-GB"/>
        </w:rPr>
        <w:t xml:space="preserve">. </w:t>
      </w:r>
      <w:r w:rsidR="008D2812">
        <w:rPr>
          <w:lang w:val="en-GB"/>
        </w:rPr>
        <w:t xml:space="preserve">This is only possible if a </w:t>
      </w:r>
      <w:r w:rsidR="008D2812" w:rsidRPr="0010729C">
        <w:rPr>
          <w:b/>
          <w:lang w:val="en-GB"/>
        </w:rPr>
        <w:t xml:space="preserve">dramatic shift in modal split </w:t>
      </w:r>
      <w:r w:rsidR="008D2812">
        <w:rPr>
          <w:lang w:val="en-GB"/>
        </w:rPr>
        <w:t xml:space="preserve">is achieved: the proportion of </w:t>
      </w:r>
      <w:r w:rsidR="0001228A">
        <w:rPr>
          <w:lang w:val="en-GB"/>
        </w:rPr>
        <w:t xml:space="preserve">active forms of transport (walking and cycling), as well as of public transport need to be increased significantly, while the proportion of car trips need to be reduced. </w:t>
      </w:r>
    </w:p>
    <w:p w14:paraId="1DAC6150" w14:textId="47E53F26" w:rsidR="0001228A" w:rsidRDefault="00005500" w:rsidP="00996392">
      <w:pPr>
        <w:rPr>
          <w:lang w:val="en-GB"/>
        </w:rPr>
      </w:pPr>
      <w:r w:rsidRPr="0010729C">
        <w:rPr>
          <w:b/>
          <w:lang w:val="en-GB"/>
        </w:rPr>
        <w:t xml:space="preserve">Active forms of transport </w:t>
      </w:r>
      <w:r w:rsidR="009E1A22" w:rsidRPr="0010729C">
        <w:rPr>
          <w:b/>
          <w:lang w:val="en-GB"/>
        </w:rPr>
        <w:t>–</w:t>
      </w:r>
      <w:r w:rsidRPr="0010729C">
        <w:rPr>
          <w:b/>
          <w:lang w:val="en-GB"/>
        </w:rPr>
        <w:t xml:space="preserve"> </w:t>
      </w:r>
      <w:r w:rsidR="009E1A22" w:rsidRPr="0010729C">
        <w:rPr>
          <w:b/>
          <w:lang w:val="en-GB"/>
        </w:rPr>
        <w:t xml:space="preserve">cycling, and </w:t>
      </w:r>
      <w:r w:rsidR="0010729C" w:rsidRPr="0010729C">
        <w:rPr>
          <w:b/>
          <w:lang w:val="en-GB"/>
        </w:rPr>
        <w:t>especially walking</w:t>
      </w:r>
      <w:r w:rsidR="009E1A22">
        <w:rPr>
          <w:lang w:val="en-GB"/>
        </w:rPr>
        <w:t xml:space="preserve"> </w:t>
      </w:r>
      <w:r w:rsidR="0010729C">
        <w:rPr>
          <w:lang w:val="en-GB"/>
        </w:rPr>
        <w:t>(</w:t>
      </w:r>
      <w:r w:rsidR="009E1A22">
        <w:rPr>
          <w:lang w:val="en-GB"/>
        </w:rPr>
        <w:t>as the most basic form of moving around in cities</w:t>
      </w:r>
      <w:r w:rsidR="0010729C">
        <w:rPr>
          <w:lang w:val="en-GB"/>
        </w:rPr>
        <w:t>)</w:t>
      </w:r>
      <w:r w:rsidR="009E1A22">
        <w:rPr>
          <w:lang w:val="en-GB"/>
        </w:rPr>
        <w:t xml:space="preserve"> </w:t>
      </w:r>
      <w:r w:rsidR="009E1A22" w:rsidRPr="0010729C">
        <w:rPr>
          <w:b/>
          <w:lang w:val="en-GB"/>
        </w:rPr>
        <w:t>play a crucial role in making urban transport more sustainable</w:t>
      </w:r>
      <w:r w:rsidR="009E1A22">
        <w:rPr>
          <w:lang w:val="en-GB"/>
        </w:rPr>
        <w:t xml:space="preserve">. </w:t>
      </w:r>
      <w:r w:rsidR="00AD4906">
        <w:rPr>
          <w:lang w:val="en-GB"/>
        </w:rPr>
        <w:t>I</w:t>
      </w:r>
      <w:r w:rsidR="0001228A">
        <w:rPr>
          <w:lang w:val="en-GB"/>
        </w:rPr>
        <w:t>ncreas</w:t>
      </w:r>
      <w:r w:rsidR="00AD4906">
        <w:rPr>
          <w:lang w:val="en-GB"/>
        </w:rPr>
        <w:t>ing</w:t>
      </w:r>
      <w:r w:rsidR="0001228A">
        <w:rPr>
          <w:lang w:val="en-GB"/>
        </w:rPr>
        <w:t xml:space="preserve"> the proportion of walking is only possible, if we can offer optimal conditions for pedestrians. </w:t>
      </w:r>
      <w:r w:rsidR="0001228A" w:rsidRPr="0010729C">
        <w:rPr>
          <w:b/>
          <w:lang w:val="en-GB"/>
        </w:rPr>
        <w:t>Making cities more walkable</w:t>
      </w:r>
      <w:r w:rsidR="0001228A" w:rsidRPr="0001228A">
        <w:rPr>
          <w:lang w:val="en-GB"/>
        </w:rPr>
        <w:t xml:space="preserve"> – and what is even more important, making </w:t>
      </w:r>
      <w:r w:rsidR="0001228A" w:rsidRPr="0001228A">
        <w:rPr>
          <w:b/>
          <w:lang w:val="en-GB"/>
        </w:rPr>
        <w:t>people walk more</w:t>
      </w:r>
      <w:r w:rsidR="0001228A" w:rsidRPr="0001228A">
        <w:rPr>
          <w:lang w:val="en-GB"/>
        </w:rPr>
        <w:t xml:space="preserve"> </w:t>
      </w:r>
      <w:r w:rsidR="00AD4906">
        <w:rPr>
          <w:lang w:val="en-GB"/>
        </w:rPr>
        <w:t>–</w:t>
      </w:r>
      <w:r w:rsidR="0001228A">
        <w:rPr>
          <w:lang w:val="en-GB"/>
        </w:rPr>
        <w:t>, however</w:t>
      </w:r>
      <w:r w:rsidR="00AD4906">
        <w:rPr>
          <w:lang w:val="en-GB"/>
        </w:rPr>
        <w:t>,</w:t>
      </w:r>
      <w:r w:rsidR="0001228A" w:rsidRPr="0001228A">
        <w:rPr>
          <w:lang w:val="en-GB"/>
        </w:rPr>
        <w:t xml:space="preserve"> </w:t>
      </w:r>
      <w:r w:rsidR="0001228A" w:rsidRPr="0010729C">
        <w:rPr>
          <w:b/>
          <w:lang w:val="en-GB"/>
        </w:rPr>
        <w:t>is a complex challenge</w:t>
      </w:r>
      <w:r w:rsidR="0001228A" w:rsidRPr="0001228A">
        <w:rPr>
          <w:lang w:val="en-GB"/>
        </w:rPr>
        <w:t>, requiring investments, changing local regulations, awareness raising, education and a variety of other interventions.</w:t>
      </w:r>
      <w:r w:rsidR="0001228A">
        <w:rPr>
          <w:lang w:val="en-GB"/>
        </w:rPr>
        <w:t xml:space="preserve"> Improving walkability is not simply about improving pedestrian infrastructure in the city. </w:t>
      </w:r>
      <w:r w:rsidR="0001228A" w:rsidRPr="0010729C">
        <w:rPr>
          <w:b/>
          <w:lang w:val="en-GB"/>
        </w:rPr>
        <w:t>Given the complexity of the challenge</w:t>
      </w:r>
      <w:r w:rsidR="0001228A">
        <w:rPr>
          <w:lang w:val="en-GB"/>
        </w:rPr>
        <w:t xml:space="preserve">, the process of </w:t>
      </w:r>
      <w:r w:rsidR="0001228A" w:rsidRPr="0010729C">
        <w:rPr>
          <w:b/>
          <w:lang w:val="en-GB"/>
        </w:rPr>
        <w:t>improving walkability needs to be carefully thought through and planned</w:t>
      </w:r>
      <w:r w:rsidR="0001228A">
        <w:rPr>
          <w:lang w:val="en-GB"/>
        </w:rPr>
        <w:t>.</w:t>
      </w:r>
    </w:p>
    <w:p w14:paraId="25F62672" w14:textId="6EBE0686" w:rsidR="0010729C" w:rsidRPr="0010729C" w:rsidRDefault="0010729C" w:rsidP="0010729C">
      <w:pPr>
        <w:rPr>
          <w:lang w:val="en-GB"/>
        </w:rPr>
      </w:pPr>
      <w:r>
        <w:rPr>
          <w:lang w:val="en-GB"/>
        </w:rPr>
        <w:t xml:space="preserve">Even today, </w:t>
      </w:r>
      <w:r w:rsidRPr="0010729C">
        <w:rPr>
          <w:b/>
          <w:lang w:val="en-GB"/>
        </w:rPr>
        <w:t>various types of plans exist in cities that affect the issue of walkab</w:t>
      </w:r>
      <w:r w:rsidRPr="00AD4906">
        <w:rPr>
          <w:b/>
          <w:lang w:val="en-GB"/>
        </w:rPr>
        <w:t>ility</w:t>
      </w:r>
      <w:r w:rsidRPr="0010729C">
        <w:rPr>
          <w:lang w:val="en-GB"/>
        </w:rPr>
        <w:t xml:space="preserve"> in some form.</w:t>
      </w:r>
    </w:p>
    <w:p w14:paraId="6F2DB130" w14:textId="77777777" w:rsidR="0010729C" w:rsidRPr="0010729C" w:rsidRDefault="0010729C" w:rsidP="0010729C">
      <w:pPr>
        <w:rPr>
          <w:lang w:val="en-GB"/>
        </w:rPr>
      </w:pPr>
      <w:r w:rsidRPr="0010729C">
        <w:rPr>
          <w:lang w:val="en-GB"/>
        </w:rPr>
        <w:t xml:space="preserve">As mobility is a crucial part of city life, it is usually included in </w:t>
      </w:r>
      <w:r w:rsidRPr="0010729C">
        <w:rPr>
          <w:b/>
          <w:lang w:val="en-GB"/>
        </w:rPr>
        <w:t>integrated urban development strategies</w:t>
      </w:r>
      <w:r w:rsidRPr="0010729C">
        <w:rPr>
          <w:lang w:val="en-GB"/>
        </w:rPr>
        <w:t xml:space="preserve">, and is also the subject of dedicated plans. </w:t>
      </w:r>
      <w:r w:rsidRPr="0010729C">
        <w:rPr>
          <w:b/>
          <w:lang w:val="en-GB"/>
        </w:rPr>
        <w:t>Local traffic plans, for instance, cover the developments needed to improve the urban transport system</w:t>
      </w:r>
      <w:r w:rsidRPr="0010729C">
        <w:rPr>
          <w:lang w:val="en-GB"/>
        </w:rPr>
        <w:t xml:space="preserve">. Most of these plans, however, are exclusively prepared by traffic engineers and still focus too much on creating the best possible conditions for moving (or parking, for that matter) cars, while ignore the needs of pedestrians. Even if they don’t, however, local traffic plans concentrate almost exclusively on improving infrastructure. </w:t>
      </w:r>
    </w:p>
    <w:p w14:paraId="46F36D1B" w14:textId="77777777" w:rsidR="0010729C" w:rsidRPr="0010729C" w:rsidRDefault="0010729C" w:rsidP="0010729C">
      <w:pPr>
        <w:rPr>
          <w:lang w:val="en-GB"/>
        </w:rPr>
      </w:pPr>
      <w:r w:rsidRPr="0010729C">
        <w:rPr>
          <w:lang w:val="en-GB"/>
        </w:rPr>
        <w:t xml:space="preserve">Fortunately, in more and more cities traditional local traffic plans are being replaced by, or complemented with </w:t>
      </w:r>
      <w:r w:rsidRPr="0010729C">
        <w:rPr>
          <w:b/>
          <w:lang w:val="en-GB"/>
        </w:rPr>
        <w:t>sustainable urban mobility plans (SUMP)</w:t>
      </w:r>
      <w:r w:rsidRPr="0010729C">
        <w:rPr>
          <w:lang w:val="en-GB"/>
        </w:rPr>
        <w:t xml:space="preserve">. As the name suggests, these plans provide a strategic framework for creating sustainable urban transport systems and place an emphasis on active forms of transport as well as public transport. Usually </w:t>
      </w:r>
      <w:r w:rsidRPr="0010729C">
        <w:rPr>
          <w:b/>
          <w:lang w:val="en-GB"/>
        </w:rPr>
        <w:t>SUMPs are not detailed enough, though, to design the specific, practical interventions needed to make a city more walkable</w:t>
      </w:r>
      <w:r w:rsidRPr="0010729C">
        <w:rPr>
          <w:lang w:val="en-GB"/>
        </w:rPr>
        <w:t>.</w:t>
      </w:r>
    </w:p>
    <w:p w14:paraId="491E2ECC" w14:textId="46052CC0" w:rsidR="0010729C" w:rsidRDefault="0010729C" w:rsidP="00996392">
      <w:pPr>
        <w:rPr>
          <w:lang w:val="en-GB"/>
        </w:rPr>
      </w:pPr>
      <w:r w:rsidRPr="0010729C">
        <w:rPr>
          <w:b/>
          <w:lang w:val="en-GB"/>
        </w:rPr>
        <w:t xml:space="preserve">Considering all these, cities </w:t>
      </w:r>
      <w:r w:rsidR="006E34B7">
        <w:rPr>
          <w:b/>
          <w:lang w:val="en-GB"/>
        </w:rPr>
        <w:t>that take walkability seriously</w:t>
      </w:r>
      <w:r w:rsidRPr="0010729C">
        <w:rPr>
          <w:b/>
          <w:lang w:val="en-GB"/>
        </w:rPr>
        <w:t xml:space="preserve"> need to deliver a dedicate</w:t>
      </w:r>
      <w:r>
        <w:rPr>
          <w:b/>
          <w:lang w:val="en-GB"/>
        </w:rPr>
        <w:t xml:space="preserve">d walkability planning process – </w:t>
      </w:r>
      <w:r>
        <w:rPr>
          <w:lang w:val="en-GB"/>
        </w:rPr>
        <w:t>a process that is presented in this Guide.</w:t>
      </w:r>
    </w:p>
    <w:p w14:paraId="656FE2E5" w14:textId="77777777" w:rsidR="00CA1A9C" w:rsidRPr="005E1308" w:rsidRDefault="00CA1A9C" w:rsidP="008C4ECD">
      <w:pPr>
        <w:pStyle w:val="Naslov2"/>
      </w:pPr>
      <w:bookmarkStart w:id="15" w:name="_Toc499367982"/>
      <w:r w:rsidRPr="005E1308">
        <w:t xml:space="preserve">How </w:t>
      </w:r>
      <w:r w:rsidRPr="00072C1C">
        <w:t>to</w:t>
      </w:r>
      <w:r w:rsidRPr="005E1308">
        <w:t xml:space="preserve"> plan</w:t>
      </w:r>
      <w:r>
        <w:t>?</w:t>
      </w:r>
      <w:bookmarkEnd w:id="15"/>
      <w:r w:rsidRPr="005E1308">
        <w:t xml:space="preserve"> </w:t>
      </w:r>
    </w:p>
    <w:p w14:paraId="29CD61B1" w14:textId="7B9C9177" w:rsidR="002B25B6" w:rsidRDefault="009A2D97" w:rsidP="00CA1A9C">
      <w:pPr>
        <w:rPr>
          <w:lang w:val="en-GB"/>
        </w:rPr>
      </w:pPr>
      <w:r>
        <w:rPr>
          <w:lang w:val="en-GB"/>
        </w:rPr>
        <w:t xml:space="preserve">When planning for walkability, </w:t>
      </w:r>
      <w:r w:rsidR="00712A3F">
        <w:rPr>
          <w:lang w:val="en-GB"/>
        </w:rPr>
        <w:t>the following</w:t>
      </w:r>
      <w:r w:rsidR="002B25B6">
        <w:rPr>
          <w:lang w:val="en-GB"/>
        </w:rPr>
        <w:t xml:space="preserve"> k</w:t>
      </w:r>
      <w:r w:rsidR="00712A3F">
        <w:rPr>
          <w:lang w:val="en-GB"/>
        </w:rPr>
        <w:t>ey principles</w:t>
      </w:r>
      <w:r w:rsidR="002B25B6">
        <w:rPr>
          <w:lang w:val="en-GB"/>
        </w:rPr>
        <w:t xml:space="preserve"> need to be </w:t>
      </w:r>
      <w:r w:rsidR="00712A3F">
        <w:rPr>
          <w:lang w:val="en-GB"/>
        </w:rPr>
        <w:t>applied:</w:t>
      </w:r>
    </w:p>
    <w:p w14:paraId="4D07985C" w14:textId="0D4B89F4" w:rsidR="002B25B6" w:rsidRPr="002B25B6" w:rsidRDefault="002B25B6" w:rsidP="004A61EC">
      <w:pPr>
        <w:numPr>
          <w:ilvl w:val="0"/>
          <w:numId w:val="2"/>
        </w:numPr>
        <w:rPr>
          <w:lang w:val="en-GB"/>
        </w:rPr>
      </w:pPr>
      <w:r w:rsidRPr="002B25B6">
        <w:rPr>
          <w:lang w:val="en-GB"/>
        </w:rPr>
        <w:t xml:space="preserve">The planning process needs to be </w:t>
      </w:r>
      <w:r>
        <w:rPr>
          <w:lang w:val="en-GB"/>
        </w:rPr>
        <w:t xml:space="preserve">truly </w:t>
      </w:r>
      <w:r w:rsidRPr="002B25B6">
        <w:rPr>
          <w:b/>
          <w:lang w:val="en-GB"/>
        </w:rPr>
        <w:t>participative</w:t>
      </w:r>
      <w:r w:rsidRPr="002B25B6">
        <w:rPr>
          <w:lang w:val="en-GB"/>
        </w:rPr>
        <w:t xml:space="preserve"> – walkability directly affects the life of citizens, besides, improving conditions for pedestrians often create inconveniences for drivers (road diet projects, establishing lower speed limits, reducing the number of parking places in downtown areas, etc.). A good walkability plan results in significantly better environment for pedestrians – and slightly less convenient environment for drivers. This often creates conflicts which need to be managed during implementation, but the sooner (already in the planning phase) drivers are involved, the easier it will be to mitigate negative consequences. Involving all stakeholders as early in the process as possible is crucial.</w:t>
      </w:r>
    </w:p>
    <w:p w14:paraId="376CDA36" w14:textId="77777777" w:rsidR="002B25B6" w:rsidRPr="002B25B6" w:rsidRDefault="002B25B6" w:rsidP="004A61EC">
      <w:pPr>
        <w:numPr>
          <w:ilvl w:val="0"/>
          <w:numId w:val="2"/>
        </w:numPr>
        <w:rPr>
          <w:lang w:val="en-GB"/>
        </w:rPr>
      </w:pPr>
      <w:r w:rsidRPr="002B25B6">
        <w:rPr>
          <w:lang w:val="en-GB"/>
        </w:rPr>
        <w:t xml:space="preserve">Walkability planning needs to rely on a thorough analysis – </w:t>
      </w:r>
      <w:r w:rsidRPr="002B25B6">
        <w:rPr>
          <w:b/>
          <w:lang w:val="en-GB"/>
        </w:rPr>
        <w:t>a detailed walkability analysis</w:t>
      </w:r>
      <w:r w:rsidRPr="002B25B6">
        <w:rPr>
          <w:lang w:val="en-GB"/>
        </w:rPr>
        <w:t>. This analysis uses information from a variety of sources:</w:t>
      </w:r>
    </w:p>
    <w:p w14:paraId="65FC2CD2" w14:textId="64AE88E8" w:rsidR="002B25B6" w:rsidRPr="00C60729" w:rsidRDefault="002B25B6" w:rsidP="004A61EC">
      <w:pPr>
        <w:pStyle w:val="Odstavekseznama"/>
        <w:numPr>
          <w:ilvl w:val="1"/>
          <w:numId w:val="2"/>
        </w:numPr>
        <w:rPr>
          <w:lang w:val="en-GB"/>
        </w:rPr>
      </w:pPr>
      <w:r w:rsidRPr="00C60729">
        <w:rPr>
          <w:lang w:val="en-GB"/>
        </w:rPr>
        <w:t>Higher level statistical data;</w:t>
      </w:r>
    </w:p>
    <w:p w14:paraId="16506103" w14:textId="71250CAD" w:rsidR="002B25B6" w:rsidRPr="00C60729" w:rsidRDefault="002B25B6" w:rsidP="004A61EC">
      <w:pPr>
        <w:pStyle w:val="Odstavekseznama"/>
        <w:numPr>
          <w:ilvl w:val="1"/>
          <w:numId w:val="2"/>
        </w:numPr>
        <w:rPr>
          <w:lang w:val="en-GB"/>
        </w:rPr>
      </w:pPr>
      <w:r w:rsidRPr="00C60729">
        <w:rPr>
          <w:lang w:val="en-GB"/>
        </w:rPr>
        <w:t>Mobility related data available either on national level or locally;</w:t>
      </w:r>
    </w:p>
    <w:p w14:paraId="24A67912" w14:textId="30AA9847" w:rsidR="002B25B6" w:rsidRPr="00C60729" w:rsidRDefault="002B25B6" w:rsidP="004A61EC">
      <w:pPr>
        <w:pStyle w:val="Odstavekseznama"/>
        <w:numPr>
          <w:ilvl w:val="1"/>
          <w:numId w:val="2"/>
        </w:numPr>
        <w:rPr>
          <w:lang w:val="en-GB"/>
        </w:rPr>
      </w:pPr>
      <w:r w:rsidRPr="00C60729">
        <w:rPr>
          <w:lang w:val="en-GB"/>
        </w:rPr>
        <w:t>Walkability planning needs to rely on extensive survey</w:t>
      </w:r>
      <w:r w:rsidR="00C60729">
        <w:rPr>
          <w:lang w:val="en-GB"/>
        </w:rPr>
        <w:t>s</w:t>
      </w:r>
      <w:r w:rsidRPr="00C60729">
        <w:rPr>
          <w:lang w:val="en-GB"/>
        </w:rPr>
        <w:t xml:space="preserve"> collecting information on travel habits, barriers to walking, walking-related perceptions and feelings.</w:t>
      </w:r>
    </w:p>
    <w:p w14:paraId="217F7E3C" w14:textId="6F6E2A9F" w:rsidR="002B25B6" w:rsidRPr="002B25B6" w:rsidRDefault="002B25B6" w:rsidP="004A61EC">
      <w:pPr>
        <w:numPr>
          <w:ilvl w:val="0"/>
          <w:numId w:val="2"/>
        </w:numPr>
        <w:rPr>
          <w:lang w:val="en-GB"/>
        </w:rPr>
      </w:pPr>
      <w:r w:rsidRPr="002B25B6">
        <w:rPr>
          <w:lang w:val="en-GB"/>
        </w:rPr>
        <w:t xml:space="preserve">Walkability planning needs to use an </w:t>
      </w:r>
      <w:r w:rsidRPr="002B25B6">
        <w:rPr>
          <w:b/>
          <w:lang w:val="en-GB"/>
        </w:rPr>
        <w:t>integrated approach</w:t>
      </w:r>
      <w:r w:rsidRPr="002B25B6">
        <w:rPr>
          <w:lang w:val="en-GB"/>
        </w:rPr>
        <w:t>: first and foremost, integration with local transport policies and all other local transport forms is of key importance, but not sufficient. Walkability plans need to be aligned with other urban development ar</w:t>
      </w:r>
      <w:r>
        <w:rPr>
          <w:lang w:val="en-GB"/>
        </w:rPr>
        <w:t>eas.</w:t>
      </w:r>
    </w:p>
    <w:p w14:paraId="18A3AEFF" w14:textId="4F3CE0E5" w:rsidR="002B25B6" w:rsidRDefault="002B25B6" w:rsidP="004A61EC">
      <w:pPr>
        <w:numPr>
          <w:ilvl w:val="0"/>
          <w:numId w:val="2"/>
        </w:numPr>
        <w:rPr>
          <w:lang w:val="en-GB"/>
        </w:rPr>
      </w:pPr>
      <w:r>
        <w:rPr>
          <w:lang w:val="en-GB"/>
        </w:rPr>
        <w:t xml:space="preserve">It is important to stress that </w:t>
      </w:r>
      <w:r w:rsidRPr="00712A3F">
        <w:rPr>
          <w:b/>
          <w:lang w:val="en-GB"/>
        </w:rPr>
        <w:t>better walkability is not just about improved pedestrian infrastructure</w:t>
      </w:r>
      <w:r w:rsidRPr="002B25B6">
        <w:rPr>
          <w:lang w:val="en-GB"/>
        </w:rPr>
        <w:t xml:space="preserve">: walkability plans need to address the walkability challenge in an integrated way. Therefore, walkability plans need to </w:t>
      </w:r>
      <w:r>
        <w:rPr>
          <w:lang w:val="en-GB"/>
        </w:rPr>
        <w:t>propose i</w:t>
      </w:r>
      <w:r w:rsidRPr="002B25B6">
        <w:rPr>
          <w:lang w:val="en-GB"/>
        </w:rPr>
        <w:t>nvestmen</w:t>
      </w:r>
      <w:r>
        <w:rPr>
          <w:lang w:val="en-GB"/>
        </w:rPr>
        <w:t>ts in pedestrian infrastructure, s</w:t>
      </w:r>
      <w:r w:rsidRPr="002B25B6">
        <w:rPr>
          <w:lang w:val="en-GB"/>
        </w:rPr>
        <w:t>oft interventions like actions to better harmonize the various transport modes, or initiatives to raise awareness of the</w:t>
      </w:r>
      <w:r>
        <w:rPr>
          <w:lang w:val="en-GB"/>
        </w:rPr>
        <w:t xml:space="preserve"> importance of walkability, as well</w:t>
      </w:r>
      <w:r w:rsidR="00333A48">
        <w:rPr>
          <w:lang w:val="en-GB"/>
        </w:rPr>
        <w:t xml:space="preserve"> a</w:t>
      </w:r>
      <w:r>
        <w:rPr>
          <w:lang w:val="en-GB"/>
        </w:rPr>
        <w:t>s</w:t>
      </w:r>
      <w:r w:rsidRPr="002B25B6">
        <w:rPr>
          <w:lang w:val="en-GB"/>
        </w:rPr>
        <w:t xml:space="preserve"> proposals for changing local regulations (for instance parking regulation</w:t>
      </w:r>
      <w:r w:rsidR="00333A48">
        <w:rPr>
          <w:lang w:val="en-GB"/>
        </w:rPr>
        <w:t>s</w:t>
      </w:r>
      <w:r w:rsidRPr="002B25B6">
        <w:rPr>
          <w:lang w:val="en-GB"/>
        </w:rPr>
        <w:t>, building regulation</w:t>
      </w:r>
      <w:r w:rsidR="00333A48">
        <w:rPr>
          <w:lang w:val="en-GB"/>
        </w:rPr>
        <w:t>s</w:t>
      </w:r>
      <w:r w:rsidRPr="002B25B6">
        <w:rPr>
          <w:lang w:val="en-GB"/>
        </w:rPr>
        <w:t>).</w:t>
      </w:r>
    </w:p>
    <w:p w14:paraId="5077C423" w14:textId="3FDC9184" w:rsidR="0001228A" w:rsidRPr="00712A3F" w:rsidRDefault="002B25B6" w:rsidP="004A61EC">
      <w:pPr>
        <w:numPr>
          <w:ilvl w:val="0"/>
          <w:numId w:val="2"/>
        </w:numPr>
        <w:rPr>
          <w:lang w:val="en-GB"/>
        </w:rPr>
      </w:pPr>
      <w:r w:rsidRPr="002B25B6">
        <w:rPr>
          <w:lang w:val="en-GB"/>
        </w:rPr>
        <w:t xml:space="preserve">In addition to designing interventions and policy proposals, </w:t>
      </w:r>
      <w:r w:rsidRPr="00712A3F">
        <w:rPr>
          <w:b/>
          <w:lang w:val="en-GB"/>
        </w:rPr>
        <w:t xml:space="preserve">walkability plans should also recommend walkability principles and practices </w:t>
      </w:r>
      <w:r w:rsidRPr="002B25B6">
        <w:rPr>
          <w:lang w:val="en-GB"/>
        </w:rPr>
        <w:t xml:space="preserve">that need to be applied </w:t>
      </w:r>
      <w:r w:rsidR="00333A48">
        <w:rPr>
          <w:lang w:val="en-GB"/>
        </w:rPr>
        <w:t xml:space="preserve">in </w:t>
      </w:r>
      <w:r w:rsidRPr="002B25B6">
        <w:rPr>
          <w:lang w:val="en-GB"/>
        </w:rPr>
        <w:t xml:space="preserve">any urban development project (like building a new road, or </w:t>
      </w:r>
      <w:r w:rsidR="00333A48">
        <w:rPr>
          <w:lang w:val="en-GB"/>
        </w:rPr>
        <w:t xml:space="preserve">when </w:t>
      </w:r>
      <w:r w:rsidRPr="002B25B6">
        <w:rPr>
          <w:lang w:val="en-GB"/>
        </w:rPr>
        <w:t>a public space is rehabilitated, etc.).</w:t>
      </w:r>
    </w:p>
    <w:p w14:paraId="1C4DEA55" w14:textId="626E678B" w:rsidR="00996392" w:rsidRDefault="00564DF6" w:rsidP="008C4ECD">
      <w:pPr>
        <w:pStyle w:val="Naslov2"/>
      </w:pPr>
      <w:bookmarkStart w:id="16" w:name="_Toc499367983"/>
      <w:r>
        <w:t xml:space="preserve">Who to plan for – </w:t>
      </w:r>
      <w:r w:rsidRPr="00072C1C">
        <w:t>understanding</w:t>
      </w:r>
      <w:r>
        <w:t xml:space="preserve"> the pedestrians</w:t>
      </w:r>
      <w:bookmarkEnd w:id="16"/>
    </w:p>
    <w:p w14:paraId="07F56423" w14:textId="7986C6B0" w:rsidR="00A32821" w:rsidRPr="00A32821" w:rsidRDefault="00A32821" w:rsidP="00A32821">
      <w:pPr>
        <w:rPr>
          <w:lang w:val="en-GB"/>
        </w:rPr>
      </w:pPr>
      <w:r>
        <w:rPr>
          <w:lang w:val="en-GB"/>
        </w:rPr>
        <w:t>When planning for walkability, it is essential to have at least a basic understanding of the pedestrians, their needs and preferences: who they are, why do they walk (or the opposite – why don’t they walk). In this chapter</w:t>
      </w:r>
      <w:r w:rsidR="006D601D">
        <w:rPr>
          <w:lang w:val="en-GB"/>
        </w:rPr>
        <w:t>,</w:t>
      </w:r>
      <w:r>
        <w:rPr>
          <w:lang w:val="en-GB"/>
        </w:rPr>
        <w:t xml:space="preserve"> we help you </w:t>
      </w:r>
      <w:r w:rsidR="00072C1C">
        <w:rPr>
          <w:lang w:val="en-GB"/>
        </w:rPr>
        <w:t xml:space="preserve">to </w:t>
      </w:r>
      <w:r>
        <w:rPr>
          <w:lang w:val="en-GB"/>
        </w:rPr>
        <w:t>understand the pedestrians – those you prepare your walkability plan for.</w:t>
      </w:r>
    </w:p>
    <w:p w14:paraId="4CF25409" w14:textId="77777777" w:rsidR="00A32821" w:rsidRPr="000256DD" w:rsidRDefault="00A32821" w:rsidP="00333A48">
      <w:pPr>
        <w:pStyle w:val="Naslov3"/>
      </w:pPr>
      <w:bookmarkStart w:id="17" w:name="_Toc499367984"/>
      <w:r w:rsidRPr="000256DD">
        <w:t xml:space="preserve">Groups </w:t>
      </w:r>
      <w:r w:rsidRPr="00333A48">
        <w:t>of</w:t>
      </w:r>
      <w:r w:rsidRPr="000256DD">
        <w:t xml:space="preserve"> pedestrians</w:t>
      </w:r>
      <w:bookmarkEnd w:id="17"/>
    </w:p>
    <w:p w14:paraId="078EBFA7" w14:textId="6DB49CC5" w:rsidR="00A32821" w:rsidRPr="00721B9E" w:rsidRDefault="00A32821" w:rsidP="00A32821">
      <w:pPr>
        <w:rPr>
          <w:lang w:val="en-GB"/>
        </w:rPr>
      </w:pPr>
      <w:r w:rsidRPr="00396CA7">
        <w:rPr>
          <w:lang w:val="en-GB"/>
        </w:rPr>
        <w:t>When it comes to improving walkability, it is important to answer a basic question:</w:t>
      </w:r>
      <w:r>
        <w:rPr>
          <w:b/>
          <w:lang w:val="en-GB"/>
        </w:rPr>
        <w:t xml:space="preserve"> who walks?</w:t>
      </w:r>
      <w:r w:rsidRPr="00721B9E">
        <w:rPr>
          <w:b/>
          <w:lang w:val="en-GB"/>
        </w:rPr>
        <w:t xml:space="preserve">  </w:t>
      </w:r>
      <w:r w:rsidR="000269A2">
        <w:rPr>
          <w:lang w:val="en-GB"/>
        </w:rPr>
        <w:t xml:space="preserve">It is a </w:t>
      </w:r>
      <w:r w:rsidR="00F51536">
        <w:rPr>
          <w:lang w:val="en-GB"/>
        </w:rPr>
        <w:t>simple</w:t>
      </w:r>
      <w:r w:rsidR="000269A2">
        <w:rPr>
          <w:lang w:val="en-GB"/>
        </w:rPr>
        <w:t xml:space="preserve"> question</w:t>
      </w:r>
      <w:r w:rsidR="00F51536">
        <w:rPr>
          <w:lang w:val="en-GB"/>
        </w:rPr>
        <w:t xml:space="preserve"> with a simple answer: e</w:t>
      </w:r>
      <w:r w:rsidRPr="00721B9E">
        <w:rPr>
          <w:lang w:val="en-GB"/>
        </w:rPr>
        <w:t>verybody</w:t>
      </w:r>
      <w:r w:rsidR="00F51536">
        <w:rPr>
          <w:lang w:val="en-GB"/>
        </w:rPr>
        <w:t xml:space="preserve"> walks</w:t>
      </w:r>
      <w:r w:rsidRPr="00721B9E">
        <w:rPr>
          <w:b/>
          <w:lang w:val="en-GB"/>
        </w:rPr>
        <w:t>,</w:t>
      </w:r>
      <w:r w:rsidRPr="00721B9E">
        <w:rPr>
          <w:lang w:val="en-GB"/>
        </w:rPr>
        <w:t xml:space="preserve"> because every trip</w:t>
      </w:r>
      <w:r>
        <w:rPr>
          <w:lang w:val="en-GB"/>
        </w:rPr>
        <w:t xml:space="preserve"> </w:t>
      </w:r>
      <w:r w:rsidRPr="00721B9E">
        <w:rPr>
          <w:lang w:val="en-GB"/>
        </w:rPr>
        <w:t>—</w:t>
      </w:r>
      <w:r>
        <w:rPr>
          <w:lang w:val="en-GB"/>
        </w:rPr>
        <w:t xml:space="preserve"> </w:t>
      </w:r>
      <w:r w:rsidRPr="00721B9E">
        <w:rPr>
          <w:lang w:val="en-GB"/>
        </w:rPr>
        <w:t>whether by bus, bike, car or train</w:t>
      </w:r>
      <w:r>
        <w:rPr>
          <w:lang w:val="en-GB"/>
        </w:rPr>
        <w:t xml:space="preserve"> </w:t>
      </w:r>
      <w:r w:rsidRPr="00721B9E">
        <w:rPr>
          <w:lang w:val="en-GB"/>
        </w:rPr>
        <w:t>—</w:t>
      </w:r>
      <w:r>
        <w:rPr>
          <w:lang w:val="en-GB"/>
        </w:rPr>
        <w:t xml:space="preserve"> </w:t>
      </w:r>
      <w:r w:rsidRPr="00721B9E">
        <w:rPr>
          <w:lang w:val="en-GB"/>
        </w:rPr>
        <w:t>begins and ends with a walk. The pedestrian network is the very foundation of our</w:t>
      </w:r>
      <w:r w:rsidR="00F51536">
        <w:rPr>
          <w:lang w:val="en-GB"/>
        </w:rPr>
        <w:t xml:space="preserve"> urban</w:t>
      </w:r>
      <w:r w:rsidRPr="00721B9E">
        <w:rPr>
          <w:lang w:val="en-GB"/>
        </w:rPr>
        <w:t xml:space="preserve"> transportation system. Increasing walking for any type of trip has the potential to reduce traffic congestion, add to the city’s liveability, and improve the environment and public health. The pedestrian network needs to work for people of all ages and abilities</w:t>
      </w:r>
      <w:r>
        <w:rPr>
          <w:lang w:val="en-GB"/>
        </w:rPr>
        <w:t>. The users of the pedestrian network may be grouped as follows:</w:t>
      </w:r>
    </w:p>
    <w:p w14:paraId="0A5B301B" w14:textId="77777777" w:rsidR="00A32821" w:rsidRPr="00C12472" w:rsidRDefault="00A32821" w:rsidP="00346D87">
      <w:pPr>
        <w:pStyle w:val="Odstavekseznama"/>
        <w:numPr>
          <w:ilvl w:val="0"/>
          <w:numId w:val="12"/>
        </w:numPr>
        <w:rPr>
          <w:lang w:val="en-GB"/>
        </w:rPr>
      </w:pPr>
      <w:r w:rsidRPr="00C12472">
        <w:rPr>
          <w:b/>
          <w:u w:val="single"/>
          <w:lang w:val="en-GB"/>
        </w:rPr>
        <w:t>pedestrians on foot</w:t>
      </w:r>
      <w:r w:rsidRPr="00C12472">
        <w:rPr>
          <w:lang w:val="en-GB"/>
        </w:rPr>
        <w:t xml:space="preserve"> (adult pedestrians, children, young pedestrians, aged pedestrians [also cane assisted], impaired pedestrians [sensory impaired or with a guide dog], runners/joggers),</w:t>
      </w:r>
    </w:p>
    <w:p w14:paraId="67512564" w14:textId="77777777" w:rsidR="00A32821" w:rsidRPr="0042404F" w:rsidRDefault="00A32821" w:rsidP="00346D87">
      <w:pPr>
        <w:pStyle w:val="Odstavekseznama"/>
        <w:numPr>
          <w:ilvl w:val="0"/>
          <w:numId w:val="12"/>
        </w:numPr>
        <w:rPr>
          <w:szCs w:val="22"/>
          <w:lang w:val="en-GB"/>
        </w:rPr>
      </w:pPr>
      <w:r w:rsidRPr="0042404F">
        <w:rPr>
          <w:b/>
          <w:szCs w:val="22"/>
          <w:u w:val="single"/>
          <w:lang w:val="en-GB"/>
        </w:rPr>
        <w:t>pedestrians on small wheels</w:t>
      </w:r>
      <w:r w:rsidRPr="0042404F">
        <w:rPr>
          <w:szCs w:val="22"/>
          <w:lang w:val="en-GB"/>
        </w:rPr>
        <w:t xml:space="preserve"> (in-line skates, roller skates and skateboards, kick scooters, pedestrians with a pram, </w:t>
      </w:r>
    </w:p>
    <w:p w14:paraId="3CA3F8A0" w14:textId="2DDF0739" w:rsidR="00A32821" w:rsidRPr="0042404F" w:rsidRDefault="00A32821" w:rsidP="00346D87">
      <w:pPr>
        <w:pStyle w:val="Odstavekseznama"/>
        <w:numPr>
          <w:ilvl w:val="0"/>
          <w:numId w:val="12"/>
        </w:numPr>
        <w:rPr>
          <w:lang w:val="en-GB"/>
        </w:rPr>
      </w:pPr>
      <w:r w:rsidRPr="0042404F">
        <w:rPr>
          <w:b/>
          <w:u w:val="single"/>
          <w:lang w:val="en-GB"/>
        </w:rPr>
        <w:t>mobility impaired</w:t>
      </w:r>
      <w:r w:rsidRPr="0042404F">
        <w:rPr>
          <w:lang w:val="en-GB"/>
        </w:rPr>
        <w:t xml:space="preserve"> (mobility scooters, manual and electric wheelchairs, pedestrians with a walking frame)</w:t>
      </w:r>
      <w:r w:rsidR="00C54011" w:rsidRPr="0042404F">
        <w:rPr>
          <w:lang w:val="en-GB"/>
        </w:rPr>
        <w:t>.</w:t>
      </w:r>
    </w:p>
    <w:p w14:paraId="7985D542" w14:textId="77777777" w:rsidR="00A32821" w:rsidRPr="00721B9E" w:rsidRDefault="00A32821" w:rsidP="00C54011">
      <w:pPr>
        <w:pStyle w:val="Naslov3"/>
      </w:pPr>
      <w:bookmarkStart w:id="18" w:name="_Toc499367985"/>
      <w:r w:rsidRPr="00C54011">
        <w:t>Pedestrian</w:t>
      </w:r>
      <w:r>
        <w:t xml:space="preserve"> characteristics</w:t>
      </w:r>
      <w:bookmarkEnd w:id="18"/>
    </w:p>
    <w:p w14:paraId="1E533B97" w14:textId="7D629240" w:rsidR="00A32821" w:rsidRPr="00721B9E" w:rsidRDefault="00A32821" w:rsidP="00A32821">
      <w:pPr>
        <w:pStyle w:val="Naslov4"/>
      </w:pPr>
      <w:r>
        <w:t>Pedestrian movement</w:t>
      </w:r>
      <w:r w:rsidRPr="00721B9E">
        <w:t xml:space="preserve"> (physical space)</w:t>
      </w:r>
    </w:p>
    <w:p w14:paraId="7A21D802" w14:textId="4C913925" w:rsidR="00A32821" w:rsidRDefault="00A32821" w:rsidP="00A32821">
      <w:pPr>
        <w:pStyle w:val="Odstavekseznama"/>
        <w:spacing w:after="0"/>
        <w:ind w:left="0"/>
        <w:rPr>
          <w:rFonts w:cstheme="minorHAnsi"/>
          <w:bCs/>
          <w:lang w:val="en-GB"/>
        </w:rPr>
      </w:pPr>
      <w:r w:rsidRPr="00721B9E">
        <w:rPr>
          <w:rFonts w:cstheme="minorHAnsi"/>
          <w:bCs/>
          <w:lang w:val="en-GB"/>
        </w:rPr>
        <w:t xml:space="preserve">The physical dimensions of the human body determine the space </w:t>
      </w:r>
      <w:r w:rsidR="00F51536">
        <w:rPr>
          <w:rFonts w:cstheme="minorHAnsi"/>
          <w:bCs/>
          <w:lang w:val="en-GB"/>
        </w:rPr>
        <w:t>needed for standing and moving. The surface</w:t>
      </w:r>
      <w:r w:rsidRPr="00721B9E">
        <w:rPr>
          <w:rFonts w:cstheme="minorHAnsi"/>
          <w:bCs/>
          <w:lang w:val="en-GB"/>
        </w:rPr>
        <w:t xml:space="preserve"> area occupied by an average adult is about 0.14</w:t>
      </w:r>
      <w:r w:rsidR="005E0C75">
        <w:rPr>
          <w:rFonts w:cstheme="minorHAnsi"/>
          <w:bCs/>
          <w:lang w:val="en-GB"/>
        </w:rPr>
        <w:t xml:space="preserve"> </w:t>
      </w:r>
      <w:r w:rsidRPr="00721B9E">
        <w:rPr>
          <w:rFonts w:cstheme="minorHAnsi"/>
          <w:bCs/>
          <w:lang w:val="en-GB"/>
        </w:rPr>
        <w:t>m</w:t>
      </w:r>
      <w:r w:rsidRPr="006D54C4">
        <w:rPr>
          <w:rFonts w:cstheme="minorHAnsi"/>
          <w:bCs/>
          <w:vertAlign w:val="superscript"/>
          <w:lang w:val="en-GB"/>
        </w:rPr>
        <w:t>2</w:t>
      </w:r>
      <w:r w:rsidRPr="00721B9E">
        <w:rPr>
          <w:rFonts w:cstheme="minorHAnsi"/>
          <w:bCs/>
          <w:lang w:val="en-GB"/>
        </w:rPr>
        <w:t xml:space="preserve">, but the actual space requirements depend on individual characteristics such as </w:t>
      </w:r>
      <w:r w:rsidRPr="00721B9E">
        <w:rPr>
          <w:rFonts w:cstheme="minorHAnsi"/>
          <w:b/>
          <w:bCs/>
          <w:lang w:val="en-GB"/>
        </w:rPr>
        <w:t>age, gender and physical condition.</w:t>
      </w:r>
      <w:r w:rsidRPr="00721B9E">
        <w:rPr>
          <w:rFonts w:cstheme="minorHAnsi"/>
          <w:bCs/>
          <w:lang w:val="en-GB"/>
        </w:rPr>
        <w:t xml:space="preserve">  Pedestrians are not able to walk in an exactly straight line, they need more space in longitudinal direction and this additional space depends on speed, trip purpose, travel</w:t>
      </w:r>
      <w:r w:rsidR="005E0C75">
        <w:rPr>
          <w:rFonts w:cstheme="minorHAnsi"/>
          <w:bCs/>
          <w:lang w:val="en-GB"/>
        </w:rPr>
        <w:t>ling time</w:t>
      </w:r>
      <w:r w:rsidRPr="00721B9E">
        <w:rPr>
          <w:rFonts w:cstheme="minorHAnsi"/>
          <w:bCs/>
          <w:lang w:val="en-GB"/>
        </w:rPr>
        <w:t xml:space="preserve">. Movement of pedestrians, unlike movement of any type of vehicles on a road, can be multidirectional. </w:t>
      </w:r>
    </w:p>
    <w:p w14:paraId="7F68C1DA" w14:textId="77777777" w:rsidR="00A32821" w:rsidRPr="00721B9E" w:rsidRDefault="00A32821" w:rsidP="00A32821">
      <w:pPr>
        <w:pStyle w:val="Odstavekseznama"/>
        <w:spacing w:after="0"/>
        <w:ind w:left="0"/>
        <w:rPr>
          <w:rFonts w:cstheme="minorHAnsi"/>
          <w:bCs/>
          <w:lang w:val="en-GB"/>
        </w:rPr>
      </w:pPr>
      <w:r w:rsidRPr="00721B9E">
        <w:rPr>
          <w:noProof/>
        </w:rPr>
        <mc:AlternateContent>
          <mc:Choice Requires="wps">
            <w:drawing>
              <wp:anchor distT="0" distB="0" distL="114300" distR="114300" simplePos="0" relativeHeight="251666432" behindDoc="0" locked="0" layoutInCell="1" allowOverlap="1" wp14:anchorId="02ED0E8B" wp14:editId="524B63ED">
                <wp:simplePos x="0" y="0"/>
                <wp:positionH relativeFrom="column">
                  <wp:posOffset>1275687</wp:posOffset>
                </wp:positionH>
                <wp:positionV relativeFrom="paragraph">
                  <wp:posOffset>131942</wp:posOffset>
                </wp:positionV>
                <wp:extent cx="3619500" cy="320675"/>
                <wp:effectExtent l="0" t="0" r="19050" b="22225"/>
                <wp:wrapNone/>
                <wp:docPr id="19" name="Text Box 19"/>
                <wp:cNvGraphicFramePr/>
                <a:graphic xmlns:a="http://schemas.openxmlformats.org/drawingml/2006/main">
                  <a:graphicData uri="http://schemas.microsoft.com/office/word/2010/wordprocessingShape">
                    <wps:wsp>
                      <wps:cNvSpPr txBox="1"/>
                      <wps:spPr>
                        <a:xfrm>
                          <a:off x="0" y="0"/>
                          <a:ext cx="3619500" cy="320675"/>
                        </a:xfrm>
                        <a:prstGeom prst="rect">
                          <a:avLst/>
                        </a:prstGeom>
                        <a:solidFill>
                          <a:srgbClr val="277588"/>
                        </a:solidFill>
                        <a:ln w="6350">
                          <a:solidFill>
                            <a:prstClr val="black"/>
                          </a:solidFill>
                        </a:ln>
                      </wps:spPr>
                      <wps:txbx>
                        <w:txbxContent>
                          <w:p w14:paraId="2BB53716" w14:textId="77777777" w:rsidR="00FA6696" w:rsidRPr="003057E2" w:rsidRDefault="00FA6696" w:rsidP="003057E2">
                            <w:pPr>
                              <w:jc w:val="center"/>
                              <w:rPr>
                                <w:b/>
                                <w:color w:val="FFFFFF" w:themeColor="background1"/>
                                <w:lang w:val="en-GB"/>
                              </w:rPr>
                            </w:pPr>
                            <w:r w:rsidRPr="003057E2">
                              <w:rPr>
                                <w:b/>
                                <w:color w:val="FFFFFF" w:themeColor="background1"/>
                                <w:lang w:val="en-GB"/>
                              </w:rPr>
                              <w:t>Characteristics by Age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w14:anchorId="02ED0E8B" id="_x0000_t202" coordsize="21600,21600" o:spt="202" path="m0,0l0,21600,21600,21600,21600,0xe">
                <v:stroke joinstyle="miter"/>
                <v:path gradientshapeok="t" o:connecttype="rect"/>
              </v:shapetype>
              <v:shape id="Text Box 19" o:spid="_x0000_s1026" type="#_x0000_t202" style="position:absolute;left:0;text-align:left;margin-left:100.45pt;margin-top:10.4pt;width:28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" fillcolor="#277588" strokeweight=".5pt">
                <v:textbox>
                  <w:txbxContent>
                    <w:p w14:paraId="2BB53716" w14:textId="77777777" w:rsidR="00FA6696" w:rsidRPr="003057E2" w:rsidRDefault="00FA6696" w:rsidP="003057E2">
                      <w:pPr>
                        <w:jc w:val="center"/>
                        <w:rPr>
                          <w:b/>
                          <w:color w:val="FFFFFF" w:themeColor="background1"/>
                          <w:lang w:val="en-GB"/>
                        </w:rPr>
                      </w:pPr>
                      <w:r w:rsidRPr="003057E2">
                        <w:rPr>
                          <w:b/>
                          <w:color w:val="FFFFFF" w:themeColor="background1"/>
                          <w:lang w:val="en-GB"/>
                        </w:rPr>
                        <w:t>Characteristics by Age Groups</w:t>
                      </w:r>
                    </w:p>
                  </w:txbxContent>
                </v:textbox>
              </v:shape>
            </w:pict>
          </mc:Fallback>
        </mc:AlternateContent>
      </w:r>
    </w:p>
    <w:p w14:paraId="70E1D595" w14:textId="77777777" w:rsidR="00A32821" w:rsidRPr="00721B9E" w:rsidRDefault="00A32821" w:rsidP="00A32821">
      <w:pPr>
        <w:pStyle w:val="Odstavekseznama"/>
        <w:spacing w:after="0"/>
        <w:ind w:left="0"/>
        <w:rPr>
          <w:rFonts w:cstheme="minorHAnsi"/>
          <w:bCs/>
          <w:lang w:val="en-GB"/>
        </w:rPr>
      </w:pPr>
    </w:p>
    <w:p w14:paraId="05A95E0F" w14:textId="77777777" w:rsidR="00C86893" w:rsidRDefault="00A32821" w:rsidP="00C86893">
      <w:pPr>
        <w:pStyle w:val="Odstavekseznama"/>
        <w:keepNext/>
        <w:spacing w:after="0"/>
        <w:ind w:left="567"/>
      </w:pPr>
      <w:r w:rsidRPr="00721B9E">
        <w:rPr>
          <w:noProof/>
        </w:rPr>
        <mc:AlternateContent>
          <mc:Choice Requires="wps">
            <w:drawing>
              <wp:anchor distT="0" distB="0" distL="114300" distR="114300" simplePos="0" relativeHeight="251665408" behindDoc="0" locked="0" layoutInCell="1" allowOverlap="1" wp14:anchorId="339DB716" wp14:editId="0C33C621">
                <wp:simplePos x="0" y="0"/>
                <wp:positionH relativeFrom="column">
                  <wp:posOffset>-204470</wp:posOffset>
                </wp:positionH>
                <wp:positionV relativeFrom="paragraph">
                  <wp:posOffset>312420</wp:posOffset>
                </wp:positionV>
                <wp:extent cx="381000" cy="2876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81000" cy="2876550"/>
                        </a:xfrm>
                        <a:prstGeom prst="rect">
                          <a:avLst/>
                        </a:prstGeom>
                        <a:solidFill>
                          <a:srgbClr val="277588"/>
                        </a:solidFill>
                        <a:ln w="6350">
                          <a:solidFill>
                            <a:prstClr val="black"/>
                          </a:solidFill>
                        </a:ln>
                      </wps:spPr>
                      <wps:txbx>
                        <w:txbxContent>
                          <w:p w14:paraId="620F0628" w14:textId="77777777" w:rsidR="00FA6696" w:rsidRPr="003057E2" w:rsidRDefault="00FA6696" w:rsidP="00A32821">
                            <w:pPr>
                              <w:jc w:val="center"/>
                              <w:rPr>
                                <w:b/>
                                <w:color w:val="FFFFFF" w:themeColor="background1"/>
                                <w:lang w:val="en-GB"/>
                              </w:rPr>
                            </w:pPr>
                            <w:r w:rsidRPr="003057E2">
                              <w:rPr>
                                <w:b/>
                                <w:color w:val="FFFFFF" w:themeColor="background1"/>
                                <w:lang w:val="en-GB"/>
                              </w:rPr>
                              <w:t>Common Pedestrian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339DB716" id="Text Box 18" o:spid="_x0000_s1027" type="#_x0000_t202" style="position:absolute;left:0;text-align:left;margin-left:-16.1pt;margin-top:24.6pt;width:30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" fillcolor="#277588" strokeweight=".5pt">
                <v:textbox style="layout-flow:vertical;mso-layout-flow-alt:bottom-to-top">
                  <w:txbxContent>
                    <w:p w14:paraId="620F0628" w14:textId="77777777" w:rsidR="00FA6696" w:rsidRPr="003057E2" w:rsidRDefault="00FA6696" w:rsidP="00A32821">
                      <w:pPr>
                        <w:jc w:val="center"/>
                        <w:rPr>
                          <w:b/>
                          <w:color w:val="FFFFFF" w:themeColor="background1"/>
                          <w:lang w:val="en-GB"/>
                        </w:rPr>
                      </w:pPr>
                      <w:r w:rsidRPr="003057E2">
                        <w:rPr>
                          <w:b/>
                          <w:color w:val="FFFFFF" w:themeColor="background1"/>
                          <w:lang w:val="en-GB"/>
                        </w:rPr>
                        <w:t>Common Pedestrian</w:t>
                      </w:r>
                    </w:p>
                  </w:txbxContent>
                </v:textbox>
              </v:shape>
            </w:pict>
          </mc:Fallback>
        </mc:AlternateContent>
      </w:r>
      <w:r w:rsidRPr="00721B9E">
        <w:rPr>
          <w:rFonts w:cstheme="minorHAnsi"/>
          <w:noProof/>
        </w:rPr>
        <w:drawing>
          <wp:inline distT="0" distB="0" distL="0" distR="0" wp14:anchorId="551BE130" wp14:editId="7559676F">
            <wp:extent cx="5448300" cy="3695700"/>
            <wp:effectExtent l="0" t="25400" r="38100" b="381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5F8430B" w14:textId="1DE7F59E" w:rsidR="00A32821" w:rsidRPr="00AC359F" w:rsidRDefault="00C86893" w:rsidP="00EE7EB4">
      <w:pPr>
        <w:pStyle w:val="Napis"/>
      </w:pPr>
      <w:r>
        <w:fldChar w:fldCharType="begin"/>
      </w:r>
      <w:r>
        <w:instrText xml:space="preserve"> SEQ Table_1 \* ARABIC </w:instrText>
      </w:r>
      <w:r>
        <w:fldChar w:fldCharType="separate"/>
      </w:r>
      <w:r w:rsidR="000C27DD">
        <w:rPr>
          <w:noProof/>
        </w:rPr>
        <w:t>4</w:t>
      </w:r>
      <w:r>
        <w:fldChar w:fldCharType="end"/>
      </w:r>
      <w:r>
        <w:t xml:space="preserve">. </w:t>
      </w:r>
      <w:r w:rsidR="00EE7EB4">
        <w:t xml:space="preserve">Table </w:t>
      </w:r>
      <w:r w:rsidR="00AC359F">
        <w:t>2: Pedestrian characteristics by age groups</w:t>
      </w:r>
      <w:r w:rsidR="00D47EA9">
        <w:t xml:space="preserve"> (s</w:t>
      </w:r>
      <w:r w:rsidR="00AC359F">
        <w:t xml:space="preserve">ource: </w:t>
      </w:r>
      <w:r w:rsidR="00AC359F" w:rsidRPr="00AC359F">
        <w:t>Washington State Bicycle Transportation and Pedestrian Walkways Plan</w:t>
      </w:r>
      <w:r w:rsidR="00D47EA9">
        <w:t>)</w:t>
      </w:r>
    </w:p>
    <w:p w14:paraId="7030BF28" w14:textId="0F594018" w:rsidR="00A32821" w:rsidRDefault="00A32821" w:rsidP="00A6426B">
      <w:pPr>
        <w:rPr>
          <w:lang w:val="en-GB"/>
        </w:rPr>
      </w:pPr>
      <w:r w:rsidRPr="00721B9E">
        <w:rPr>
          <w:b/>
          <w:lang w:val="en-GB"/>
        </w:rPr>
        <w:t>Age, gender and physical condition</w:t>
      </w:r>
      <w:r w:rsidRPr="00721B9E">
        <w:rPr>
          <w:lang w:val="en-GB"/>
        </w:rPr>
        <w:t xml:space="preserve"> are the main ch</w:t>
      </w:r>
      <w:r w:rsidR="00C073B1">
        <w:rPr>
          <w:lang w:val="en-GB"/>
        </w:rPr>
        <w:t>aracteristics of pedestrians to</w:t>
      </w:r>
      <w:r w:rsidRPr="00721B9E">
        <w:rPr>
          <w:lang w:val="en-GB"/>
        </w:rPr>
        <w:t xml:space="preserve"> determine their abilities and way of travel</w:t>
      </w:r>
      <w:r w:rsidR="003057E2">
        <w:rPr>
          <w:lang w:val="en-GB"/>
        </w:rPr>
        <w:t>l</w:t>
      </w:r>
      <w:r w:rsidRPr="00721B9E">
        <w:rPr>
          <w:lang w:val="en-GB"/>
        </w:rPr>
        <w:t>ing. Different pedestrian age groups have different needs and abilities</w:t>
      </w:r>
      <w:r w:rsidR="00AC359F">
        <w:rPr>
          <w:lang w:val="en-GB"/>
        </w:rPr>
        <w:t xml:space="preserve"> </w:t>
      </w:r>
      <w:r w:rsidR="00AC359F" w:rsidRPr="00AC359F">
        <w:rPr>
          <w:i/>
          <w:lang w:val="en-GB"/>
        </w:rPr>
        <w:t>(see Table 2)</w:t>
      </w:r>
      <w:r w:rsidRPr="00721B9E">
        <w:rPr>
          <w:lang w:val="en-GB"/>
        </w:rPr>
        <w:t>. For example, the primary need of young pede</w:t>
      </w:r>
      <w:r w:rsidR="00C073B1">
        <w:rPr>
          <w:lang w:val="en-GB"/>
        </w:rPr>
        <w:t xml:space="preserve">strians is their safety and </w:t>
      </w:r>
      <w:r w:rsidRPr="00721B9E">
        <w:rPr>
          <w:lang w:val="en-GB"/>
        </w:rPr>
        <w:t xml:space="preserve">adult supervision. </w:t>
      </w:r>
    </w:p>
    <w:p w14:paraId="19224A49" w14:textId="7F5D38C3" w:rsidR="00A32821" w:rsidRPr="00721B9E" w:rsidRDefault="00A32821" w:rsidP="00A6426B">
      <w:pPr>
        <w:rPr>
          <w:lang w:val="en-GB"/>
        </w:rPr>
      </w:pPr>
      <w:r w:rsidRPr="00721B9E">
        <w:rPr>
          <w:lang w:val="en-GB"/>
        </w:rPr>
        <w:t>Some groups of traffic participants walk or cycle more than other. Age groups for which walking is particularly important, are children below the age of 12 and adults aged 75 and above. Older adults use the car slightly more often (38%), but considerably less often than younger adults aged 25 to 74 years, who use this vehicle for more than half of their trips (Eurostat statistics</w:t>
      </w:r>
      <w:r w:rsidR="00A6426B">
        <w:rPr>
          <w:lang w:val="en-GB"/>
        </w:rPr>
        <w:t xml:space="preserve"> </w:t>
      </w:r>
      <w:r w:rsidRPr="00721B9E">
        <w:rPr>
          <w:lang w:val="en-GB"/>
        </w:rPr>
        <w:t>2017).</w:t>
      </w:r>
    </w:p>
    <w:p w14:paraId="372D5D73" w14:textId="7B260B09" w:rsidR="00A32821" w:rsidRPr="00A6426B" w:rsidRDefault="00A32821" w:rsidP="00A6426B">
      <w:pPr>
        <w:rPr>
          <w:lang w:val="en-GB"/>
        </w:rPr>
      </w:pPr>
      <w:r w:rsidRPr="00721B9E">
        <w:rPr>
          <w:lang w:val="en-GB"/>
        </w:rPr>
        <w:t>Older adults and people with disabilities have a variety of needs as pedestrians. Research shows that people over 60 walk more, yet</w:t>
      </w:r>
      <w:r w:rsidR="00D43CE6">
        <w:rPr>
          <w:lang w:val="en-GB"/>
        </w:rPr>
        <w:t>,</w:t>
      </w:r>
      <w:r w:rsidRPr="00721B9E">
        <w:rPr>
          <w:lang w:val="en-GB"/>
        </w:rPr>
        <w:t xml:space="preserve"> in some cases may have impaired mobility and they need carefully designed facilities that eliminate barriers. The needs of pedestrians with disabilities can vary widely depending on the type of disability and level of impairment.</w:t>
      </w:r>
    </w:p>
    <w:p w14:paraId="6266C896" w14:textId="77777777" w:rsidR="00A32821" w:rsidRPr="00721B9E" w:rsidRDefault="00A32821" w:rsidP="00EB6C19">
      <w:pPr>
        <w:pStyle w:val="Naslov4"/>
      </w:pPr>
      <w:r w:rsidRPr="00D97A27">
        <w:t>Walking</w:t>
      </w:r>
      <w:r>
        <w:t xml:space="preserve"> speed</w:t>
      </w:r>
      <w:r w:rsidRPr="00721B9E">
        <w:t xml:space="preserve"> </w:t>
      </w:r>
    </w:p>
    <w:p w14:paraId="1C2A0B18" w14:textId="2E2CFA31" w:rsidR="00A32821" w:rsidRPr="00721B9E" w:rsidRDefault="00A32821" w:rsidP="0042404F">
      <w:pPr>
        <w:rPr>
          <w:lang w:val="en-GB"/>
        </w:rPr>
      </w:pPr>
      <w:r w:rsidRPr="00721B9E">
        <w:rPr>
          <w:lang w:val="en-GB"/>
        </w:rPr>
        <w:t xml:space="preserve">The speed that pedestrians travel can vary greatly, usual pedestrian walk </w:t>
      </w:r>
      <w:r>
        <w:rPr>
          <w:lang w:val="en-GB"/>
        </w:rPr>
        <w:t>measured at a</w:t>
      </w:r>
      <w:r w:rsidRPr="00721B9E">
        <w:rPr>
          <w:lang w:val="en-GB"/>
        </w:rPr>
        <w:t>verage speeds of 4.8 to 6.4 k</w:t>
      </w:r>
      <w:r>
        <w:rPr>
          <w:lang w:val="en-GB"/>
        </w:rPr>
        <w:t xml:space="preserve">m/h. </w:t>
      </w:r>
      <w:r w:rsidRPr="00721B9E">
        <w:rPr>
          <w:lang w:val="en-GB"/>
        </w:rPr>
        <w:t xml:space="preserve">Walking speed and pedestrian flow are affected by pedestrian characteristics such </w:t>
      </w:r>
      <w:r>
        <w:rPr>
          <w:lang w:val="en-GB"/>
        </w:rPr>
        <w:t xml:space="preserve">as </w:t>
      </w:r>
      <w:r w:rsidRPr="00721B9E">
        <w:rPr>
          <w:lang w:val="en-GB"/>
        </w:rPr>
        <w:t xml:space="preserve">age, gender and physical condition. However, many studies acknowledge </w:t>
      </w:r>
      <w:r w:rsidR="00C073B1">
        <w:rPr>
          <w:lang w:val="en-GB"/>
        </w:rPr>
        <w:t xml:space="preserve">– and common sense also suggests </w:t>
      </w:r>
      <w:r w:rsidR="0042404F">
        <w:rPr>
          <w:lang w:val="en-GB"/>
        </w:rPr>
        <w:t>–</w:t>
      </w:r>
      <w:r w:rsidR="00C073B1">
        <w:rPr>
          <w:lang w:val="en-GB"/>
        </w:rPr>
        <w:t xml:space="preserve"> </w:t>
      </w:r>
      <w:r w:rsidRPr="00721B9E">
        <w:rPr>
          <w:lang w:val="en-GB"/>
        </w:rPr>
        <w:t xml:space="preserve">that the speed is significantly slower for </w:t>
      </w:r>
      <w:r>
        <w:rPr>
          <w:lang w:val="en-GB"/>
        </w:rPr>
        <w:t>c</w:t>
      </w:r>
      <w:r w:rsidRPr="00721B9E">
        <w:rPr>
          <w:lang w:val="en-GB"/>
        </w:rPr>
        <w:t xml:space="preserve">hildren, older adults, and people with certain disabilities: </w:t>
      </w:r>
      <w:r>
        <w:rPr>
          <w:lang w:val="en-GB"/>
        </w:rPr>
        <w:t xml:space="preserve">they </w:t>
      </w:r>
      <w:r w:rsidRPr="00721B9E">
        <w:rPr>
          <w:lang w:val="en-GB"/>
        </w:rPr>
        <w:t xml:space="preserve">typically travel </w:t>
      </w:r>
      <w:r>
        <w:rPr>
          <w:lang w:val="en-GB"/>
        </w:rPr>
        <w:t xml:space="preserve">at </w:t>
      </w:r>
      <w:r w:rsidRPr="00721B9E">
        <w:rPr>
          <w:lang w:val="en-GB"/>
        </w:rPr>
        <w:t>3.2 k</w:t>
      </w:r>
      <w:r>
        <w:rPr>
          <w:lang w:val="en-GB"/>
        </w:rPr>
        <w:t>m/h</w:t>
      </w:r>
      <w:r w:rsidRPr="00721B9E">
        <w:rPr>
          <w:lang w:val="en-GB"/>
        </w:rPr>
        <w:t xml:space="preserve">.  </w:t>
      </w:r>
    </w:p>
    <w:p w14:paraId="13F86114" w14:textId="77777777" w:rsidR="00A32821" w:rsidRPr="00721B9E" w:rsidRDefault="00A32821" w:rsidP="0042404F">
      <w:pPr>
        <w:rPr>
          <w:lang w:val="en-GB"/>
        </w:rPr>
      </w:pPr>
      <w:r w:rsidRPr="00721B9E">
        <w:rPr>
          <w:lang w:val="en-GB"/>
        </w:rPr>
        <w:t>There is a linear relationship between walking speed and density, where pedestrian density is expressed in persons per square meter (Fruin).</w:t>
      </w:r>
      <w:r>
        <w:rPr>
          <w:lang w:val="en-GB"/>
        </w:rPr>
        <w:t xml:space="preserve"> </w:t>
      </w:r>
      <w:r w:rsidRPr="00721B9E">
        <w:rPr>
          <w:lang w:val="en-GB"/>
        </w:rPr>
        <w:t xml:space="preserve">This is because, unlike cars, people do not move in one line. Thus, density defines also the unit area or space module available per person. Walking rates slow when pedestrian volume increase and square footage per person decreases. </w:t>
      </w:r>
    </w:p>
    <w:p w14:paraId="2FEA4935" w14:textId="553798B6" w:rsidR="00A32821" w:rsidRPr="00721B9E" w:rsidRDefault="00A32821" w:rsidP="0042404F">
      <w:pPr>
        <w:rPr>
          <w:lang w:val="en-GB"/>
        </w:rPr>
      </w:pPr>
      <w:r w:rsidRPr="00721B9E">
        <w:rPr>
          <w:lang w:val="en-GB"/>
        </w:rPr>
        <w:t>The speed is also affect</w:t>
      </w:r>
      <w:r>
        <w:rPr>
          <w:lang w:val="en-GB"/>
        </w:rPr>
        <w:t>ed</w:t>
      </w:r>
      <w:r w:rsidRPr="00721B9E">
        <w:rPr>
          <w:lang w:val="en-GB"/>
        </w:rPr>
        <w:t xml:space="preserve"> by the directional characteristics: bidirectional flow is slower than unidirectional (Fruin).</w:t>
      </w:r>
      <w:r>
        <w:rPr>
          <w:lang w:val="en-GB"/>
        </w:rPr>
        <w:t xml:space="preserve"> </w:t>
      </w:r>
      <w:r w:rsidRPr="00721B9E">
        <w:rPr>
          <w:lang w:val="en-GB"/>
        </w:rPr>
        <w:t xml:space="preserve">Trip characteristics as walking purpose, route familiarity and distance are determinants of pedestrian speed and flow. </w:t>
      </w:r>
    </w:p>
    <w:p w14:paraId="4A073EC9" w14:textId="77777777" w:rsidR="00A32821" w:rsidRPr="00721B9E" w:rsidRDefault="00A32821" w:rsidP="00A32821">
      <w:pPr>
        <w:spacing w:after="0"/>
        <w:rPr>
          <w:rFonts w:cstheme="minorHAnsi"/>
          <w:b/>
          <w:bCs/>
          <w:u w:val="single"/>
          <w:lang w:val="en-GB"/>
        </w:rPr>
      </w:pPr>
      <w:r w:rsidRPr="00721B9E">
        <w:rPr>
          <w:rFonts w:cstheme="minorHAnsi"/>
          <w:b/>
          <w:bCs/>
          <w:u w:val="single"/>
          <w:lang w:val="en-GB"/>
        </w:rPr>
        <w:t>Walking speed is affected by:</w:t>
      </w:r>
    </w:p>
    <w:p w14:paraId="13007845" w14:textId="167B5DFB" w:rsidR="00A32821" w:rsidRPr="0042404F" w:rsidRDefault="00A32821" w:rsidP="00346D87">
      <w:pPr>
        <w:pStyle w:val="Odstavekseznama"/>
        <w:numPr>
          <w:ilvl w:val="0"/>
          <w:numId w:val="13"/>
        </w:numPr>
        <w:rPr>
          <w:lang w:val="en-GB"/>
        </w:rPr>
      </w:pPr>
      <w:r w:rsidRPr="0042404F">
        <w:rPr>
          <w:b/>
          <w:lang w:val="en-GB"/>
        </w:rPr>
        <w:t>pedestrian characteristics</w:t>
      </w:r>
      <w:r w:rsidRPr="0042404F">
        <w:rPr>
          <w:lang w:val="en-GB"/>
        </w:rPr>
        <w:t xml:space="preserve"> such </w:t>
      </w:r>
      <w:r w:rsidR="0042404F">
        <w:rPr>
          <w:lang w:val="en-GB"/>
        </w:rPr>
        <w:t xml:space="preserve">as </w:t>
      </w:r>
      <w:r w:rsidRPr="0042404F">
        <w:rPr>
          <w:lang w:val="en-GB"/>
        </w:rPr>
        <w:t>age, gender and physical condition;</w:t>
      </w:r>
    </w:p>
    <w:p w14:paraId="14129AFA" w14:textId="13D5C5BF" w:rsidR="00A32821" w:rsidRPr="0042404F" w:rsidRDefault="00A32821" w:rsidP="00346D87">
      <w:pPr>
        <w:pStyle w:val="Odstavekseznama"/>
        <w:numPr>
          <w:ilvl w:val="0"/>
          <w:numId w:val="13"/>
        </w:numPr>
        <w:rPr>
          <w:lang w:val="en-GB"/>
        </w:rPr>
      </w:pPr>
      <w:r w:rsidRPr="0042404F">
        <w:rPr>
          <w:b/>
          <w:lang w:val="en-GB"/>
        </w:rPr>
        <w:t>trip characteristics</w:t>
      </w:r>
      <w:r w:rsidRPr="0042404F">
        <w:rPr>
          <w:lang w:val="en-GB"/>
        </w:rPr>
        <w:t xml:space="preserve"> such as walking purpose, route familiarity, trip length and obstacles</w:t>
      </w:r>
      <w:r w:rsidR="0042404F">
        <w:rPr>
          <w:lang w:val="en-GB"/>
        </w:rPr>
        <w:t>;</w:t>
      </w:r>
    </w:p>
    <w:p w14:paraId="28D02D3B" w14:textId="4D249CD6" w:rsidR="00A32821" w:rsidRPr="0042404F" w:rsidRDefault="00A32821" w:rsidP="00346D87">
      <w:pPr>
        <w:pStyle w:val="Odstavekseznama"/>
        <w:numPr>
          <w:ilvl w:val="0"/>
          <w:numId w:val="13"/>
        </w:numPr>
        <w:rPr>
          <w:lang w:val="en-GB"/>
        </w:rPr>
      </w:pPr>
      <w:r w:rsidRPr="0042404F">
        <w:rPr>
          <w:b/>
          <w:lang w:val="en-GB"/>
        </w:rPr>
        <w:t xml:space="preserve">route characteristics </w:t>
      </w:r>
      <w:r w:rsidRPr="0042404F">
        <w:rPr>
          <w:lang w:val="en-GB"/>
        </w:rPr>
        <w:t>such as width, gradient, surfac</w:t>
      </w:r>
      <w:r w:rsidR="0042404F">
        <w:rPr>
          <w:lang w:val="en-GB"/>
        </w:rPr>
        <w:t>e</w:t>
      </w:r>
      <w:r w:rsidRPr="0042404F">
        <w:rPr>
          <w:lang w:val="en-GB"/>
        </w:rPr>
        <w:t>, shelter, attractiveness, pedestrian density and crossing delays</w:t>
      </w:r>
      <w:r w:rsidR="0042404F">
        <w:rPr>
          <w:lang w:val="en-GB"/>
        </w:rPr>
        <w:t>;</w:t>
      </w:r>
    </w:p>
    <w:p w14:paraId="78FC5BD5" w14:textId="2F4F2880" w:rsidR="00A32821" w:rsidRPr="0042404F" w:rsidRDefault="00A32821" w:rsidP="00346D87">
      <w:pPr>
        <w:pStyle w:val="Odstavekseznama"/>
        <w:numPr>
          <w:ilvl w:val="0"/>
          <w:numId w:val="13"/>
        </w:numPr>
        <w:rPr>
          <w:lang w:val="en-GB"/>
        </w:rPr>
      </w:pPr>
      <w:r w:rsidRPr="0042404F">
        <w:rPr>
          <w:b/>
          <w:lang w:val="en-GB"/>
        </w:rPr>
        <w:t>environmental characteristics</w:t>
      </w:r>
      <w:r w:rsidRPr="0042404F">
        <w:rPr>
          <w:lang w:val="en-GB"/>
        </w:rPr>
        <w:t xml:space="preserve"> such as weather conditions</w:t>
      </w:r>
      <w:r w:rsidR="0042404F">
        <w:rPr>
          <w:lang w:val="en-GB"/>
        </w:rPr>
        <w:t>.</w:t>
      </w:r>
    </w:p>
    <w:p w14:paraId="045BF6EA" w14:textId="77777777" w:rsidR="00A32821" w:rsidRPr="006D54C4" w:rsidRDefault="00A32821" w:rsidP="0042404F">
      <w:pPr>
        <w:pStyle w:val="Naslov4"/>
      </w:pPr>
      <w:r w:rsidRPr="0042404F">
        <w:t>Walking</w:t>
      </w:r>
      <w:r w:rsidRPr="006D54C4">
        <w:t xml:space="preserve"> distances</w:t>
      </w:r>
    </w:p>
    <w:p w14:paraId="571C1E49" w14:textId="23C565EF" w:rsidR="00A32821" w:rsidRPr="008B5B68" w:rsidRDefault="00A32821" w:rsidP="0042404F">
      <w:pPr>
        <w:rPr>
          <w:lang w:val="en-GB"/>
        </w:rPr>
      </w:pPr>
      <w:r w:rsidRPr="00721B9E">
        <w:rPr>
          <w:color w:val="000000"/>
          <w:lang w:val="en-GB"/>
        </w:rPr>
        <w:t xml:space="preserve">Acceptable walking distances will vary depending on geography, climate conditions, and land use patterns. </w:t>
      </w:r>
      <w:r w:rsidRPr="00721B9E">
        <w:rPr>
          <w:lang w:val="en-GB"/>
        </w:rPr>
        <w:t xml:space="preserve">Pedestrian trips account for 39% of all trips less than one mile, ranking second only to private motor vehicle trips; 73% of all pedestrian trips are less than one-half mile; </w:t>
      </w:r>
      <w:r w:rsidR="0042404F">
        <w:rPr>
          <w:lang w:val="en-GB"/>
        </w:rPr>
        <w:t>o</w:t>
      </w:r>
      <w:r w:rsidRPr="00721B9E">
        <w:rPr>
          <w:lang w:val="en-GB"/>
        </w:rPr>
        <w:t>ne out of five trips is work related.</w:t>
      </w:r>
      <w:r w:rsidRPr="00721B9E">
        <w:rPr>
          <w:rFonts w:ascii="Times New Roman" w:hAnsi="Times New Roman"/>
          <w:sz w:val="20"/>
          <w:lang w:val="en-GB"/>
        </w:rPr>
        <w:t xml:space="preserve"> </w:t>
      </w:r>
      <w:r w:rsidRPr="00721B9E">
        <w:rPr>
          <w:i/>
          <w:color w:val="000000"/>
          <w:lang w:val="en-GB"/>
        </w:rPr>
        <w:t>(Sources: Washington State Bicycle Transportation and Pedestrian Walkways Plan; Best Foot Forward Pedestrian News)</w:t>
      </w:r>
    </w:p>
    <w:p w14:paraId="6CC2C7F5" w14:textId="77777777" w:rsidR="00A32821" w:rsidRPr="00721B9E" w:rsidRDefault="00A32821" w:rsidP="0042404F">
      <w:pPr>
        <w:rPr>
          <w:lang w:val="en-GB"/>
        </w:rPr>
      </w:pPr>
      <w:r w:rsidRPr="00721B9E">
        <w:rPr>
          <w:lang w:val="en-GB"/>
        </w:rPr>
        <w:t xml:space="preserve">The distance pedestrians will travel is also influenced by the weather, the time of day, demographics, the purpose of their trip, and many other factors. Most people will walk longer distances for recreational purposes, but prefer to walk shorter distances when they are commuting or in a hurry, such as from the bus stop to their office. </w:t>
      </w:r>
    </w:p>
    <w:p w14:paraId="077E025C" w14:textId="04D1CA6A" w:rsidR="00A32821" w:rsidRPr="00721B9E" w:rsidRDefault="00A32821" w:rsidP="0042404F">
      <w:pPr>
        <w:rPr>
          <w:lang w:val="en-GB"/>
        </w:rPr>
      </w:pPr>
      <w:r w:rsidRPr="00721B9E">
        <w:rPr>
          <w:lang w:val="en-GB"/>
        </w:rPr>
        <w:t>Walking as a means of transport is commonly used for rather short trips. Survey data</w:t>
      </w:r>
      <w:r>
        <w:rPr>
          <w:lang w:val="en-GB"/>
        </w:rPr>
        <w:t xml:space="preserve"> </w:t>
      </w:r>
      <w:r w:rsidRPr="00721B9E">
        <w:rPr>
          <w:lang w:val="en-GB"/>
        </w:rPr>
        <w:t>(</w:t>
      </w:r>
      <w:r>
        <w:rPr>
          <w:lang w:val="en-GB"/>
        </w:rPr>
        <w:t>E</w:t>
      </w:r>
      <w:r w:rsidRPr="00721B9E">
        <w:rPr>
          <w:lang w:val="en-GB"/>
        </w:rPr>
        <w:t>urostat statistics) from a selection of seven European countries show that 12-30% of all trips is made by walking (as main transport mode), the highest figure being for Great Britain. For short trips under 5 km, the share of walking is higher, with a maximum of 45% in Great Britain. The average length of walking trips varies from just under 1 km (Great Britain) to 2.8 km (Finland). It should be noted, however, that the extent of coverage of short trips depend of many factors: climate, connectivity, time of trip</w:t>
      </w:r>
      <w:r w:rsidR="0042404F">
        <w:rPr>
          <w:lang w:val="en-GB"/>
        </w:rPr>
        <w:t>,</w:t>
      </w:r>
      <w:r w:rsidRPr="00721B9E">
        <w:rPr>
          <w:lang w:val="en-GB"/>
        </w:rPr>
        <w:t xml:space="preserve"> etc.</w:t>
      </w:r>
    </w:p>
    <w:p w14:paraId="082D3CBF" w14:textId="4779C278" w:rsidR="00A32821" w:rsidRDefault="000C3ED8" w:rsidP="0042404F">
      <w:pPr>
        <w:pStyle w:val="Naslov3"/>
      </w:pPr>
      <w:bookmarkStart w:id="19" w:name="_Toc499367986"/>
      <w:r>
        <w:t xml:space="preserve">What </w:t>
      </w:r>
      <w:r w:rsidRPr="0042404F">
        <w:t>makes</w:t>
      </w:r>
      <w:r>
        <w:t xml:space="preserve"> people walk?</w:t>
      </w:r>
      <w:bookmarkEnd w:id="19"/>
    </w:p>
    <w:p w14:paraId="6F631717" w14:textId="2DC86F9C" w:rsidR="000C3ED8" w:rsidRPr="000C3ED8" w:rsidRDefault="000C3ED8" w:rsidP="0042404F">
      <w:pPr>
        <w:pStyle w:val="Naslov4"/>
      </w:pPr>
      <w:r>
        <w:t xml:space="preserve">The </w:t>
      </w:r>
      <w:r w:rsidRPr="0042404F">
        <w:t>ingredients</w:t>
      </w:r>
      <w:r>
        <w:t xml:space="preserve"> of good walking environment</w:t>
      </w:r>
    </w:p>
    <w:p w14:paraId="5AC56DE8" w14:textId="7D8E5F20" w:rsidR="00A32821" w:rsidRPr="00721B9E" w:rsidRDefault="00A32821" w:rsidP="009715F1">
      <w:pPr>
        <w:rPr>
          <w:lang w:val="en-GB"/>
        </w:rPr>
      </w:pPr>
      <w:r w:rsidRPr="00721B9E">
        <w:rPr>
          <w:lang w:val="en-GB"/>
        </w:rPr>
        <w:t xml:space="preserve">In order to successfully design pedestrian facilities, we must recognize that pedestrian needs are wide-ranging, and our approach must be flexible to meet the diversity of needs. In the baseline study we define </w:t>
      </w:r>
      <w:r w:rsidR="0042404F">
        <w:rPr>
          <w:lang w:val="en-GB"/>
        </w:rPr>
        <w:t xml:space="preserve">the </w:t>
      </w:r>
      <w:r w:rsidRPr="00721B9E">
        <w:rPr>
          <w:lang w:val="en-GB"/>
        </w:rPr>
        <w:t xml:space="preserve">four most important </w:t>
      </w:r>
      <w:r w:rsidR="0042404F" w:rsidRPr="00721B9E">
        <w:rPr>
          <w:lang w:val="en-GB"/>
        </w:rPr>
        <w:t>attributes</w:t>
      </w:r>
      <w:r w:rsidRPr="00721B9E">
        <w:rPr>
          <w:lang w:val="en-GB"/>
        </w:rPr>
        <w:t xml:space="preserve"> of walkability: </w:t>
      </w:r>
      <w:r w:rsidRPr="0033244C">
        <w:rPr>
          <w:b/>
          <w:lang w:val="en-GB"/>
        </w:rPr>
        <w:t>useful, safe, comfortable and interesting</w:t>
      </w:r>
      <w:r w:rsidR="005C652F">
        <w:rPr>
          <w:b/>
          <w:lang w:val="en-GB"/>
        </w:rPr>
        <w:t xml:space="preserve"> </w:t>
      </w:r>
      <w:r w:rsidR="005C652F" w:rsidRPr="005C652F">
        <w:rPr>
          <w:i/>
          <w:lang w:val="en-GB"/>
        </w:rPr>
        <w:t>(see Table 3)</w:t>
      </w:r>
      <w:r w:rsidRPr="005C652F">
        <w:rPr>
          <w:lang w:val="en-GB"/>
        </w:rPr>
        <w:t>.</w:t>
      </w:r>
      <w:r w:rsidRPr="00721B9E">
        <w:rPr>
          <w:lang w:val="en-GB"/>
        </w:rPr>
        <w:t xml:space="preserve"> People will only walk and abandon their car, if walking meets their needs for safety and convenience.</w:t>
      </w:r>
    </w:p>
    <w:tbl>
      <w:tblPr>
        <w:tblStyle w:val="Tabelamrea"/>
        <w:tblW w:w="0" w:type="auto"/>
        <w:jc w:val="center"/>
        <w:tblLook w:val="04A0" w:firstRow="1" w:lastRow="0" w:firstColumn="1" w:lastColumn="0" w:noHBand="0" w:noVBand="1"/>
      </w:tblPr>
      <w:tblGrid>
        <w:gridCol w:w="2972"/>
        <w:gridCol w:w="5172"/>
      </w:tblGrid>
      <w:tr w:rsidR="00A32821" w:rsidRPr="00721B9E" w14:paraId="02A8D0C2" w14:textId="77777777" w:rsidTr="00C86893">
        <w:trPr>
          <w:trHeight w:val="345"/>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FBBF18"/>
            <w:vAlign w:val="center"/>
            <w:hideMark/>
          </w:tcPr>
          <w:p w14:paraId="63164940" w14:textId="77777777" w:rsidR="00A32821" w:rsidRPr="00ED5A4C" w:rsidRDefault="00A32821" w:rsidP="009715F1">
            <w:pPr>
              <w:autoSpaceDE w:val="0"/>
              <w:autoSpaceDN w:val="0"/>
              <w:adjustRightInd w:val="0"/>
              <w:jc w:val="center"/>
              <w:rPr>
                <w:rFonts w:cstheme="minorHAnsi"/>
                <w:b/>
                <w:bCs/>
                <w:sz w:val="20"/>
                <w:lang w:val="en-GB"/>
              </w:rPr>
            </w:pPr>
            <w:r w:rsidRPr="00ED5A4C">
              <w:rPr>
                <w:rFonts w:cstheme="minorHAnsi"/>
                <w:b/>
                <w:bCs/>
                <w:sz w:val="20"/>
                <w:lang w:val="en-GB"/>
              </w:rPr>
              <w:t>USEFUL</w:t>
            </w:r>
          </w:p>
        </w:tc>
        <w:tc>
          <w:tcPr>
            <w:tcW w:w="5172" w:type="dxa"/>
            <w:tcBorders>
              <w:top w:val="single" w:sz="4" w:space="0" w:color="auto"/>
              <w:left w:val="single" w:sz="4" w:space="0" w:color="auto"/>
              <w:bottom w:val="single" w:sz="4" w:space="0" w:color="auto"/>
              <w:right w:val="single" w:sz="4" w:space="0" w:color="auto"/>
            </w:tcBorders>
            <w:vAlign w:val="center"/>
            <w:hideMark/>
          </w:tcPr>
          <w:p w14:paraId="690512A2" w14:textId="77777777" w:rsidR="00A32821" w:rsidRPr="00721B9E" w:rsidRDefault="00A32821" w:rsidP="000C3ED8">
            <w:pPr>
              <w:autoSpaceDE w:val="0"/>
              <w:autoSpaceDN w:val="0"/>
              <w:adjustRightInd w:val="0"/>
              <w:jc w:val="left"/>
              <w:rPr>
                <w:rFonts w:cstheme="minorHAnsi"/>
                <w:sz w:val="20"/>
                <w:lang w:val="en-GB"/>
              </w:rPr>
            </w:pPr>
            <w:r w:rsidRPr="00721B9E">
              <w:rPr>
                <w:rFonts w:cstheme="minorHAnsi"/>
                <w:bCs/>
                <w:sz w:val="20"/>
                <w:lang w:val="en-GB"/>
              </w:rPr>
              <w:t>• dense neighbourhoods</w:t>
            </w:r>
          </w:p>
        </w:tc>
      </w:tr>
      <w:tr w:rsidR="00A32821" w:rsidRPr="00721B9E" w14:paraId="30251711" w14:textId="77777777" w:rsidTr="00C86893">
        <w:trPr>
          <w:trHeight w:val="228"/>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BF18"/>
            <w:vAlign w:val="center"/>
            <w:hideMark/>
          </w:tcPr>
          <w:p w14:paraId="215D5847" w14:textId="77777777" w:rsidR="00A32821" w:rsidRPr="00ED5A4C" w:rsidRDefault="00A32821" w:rsidP="009715F1">
            <w:pPr>
              <w:spacing w:after="0" w:line="240" w:lineRule="auto"/>
              <w:jc w:val="center"/>
              <w:rPr>
                <w:rFonts w:cstheme="minorHAnsi"/>
                <w:b/>
                <w:bCs/>
                <w:sz w:val="20"/>
                <w:lang w:val="en-GB"/>
              </w:rPr>
            </w:pPr>
          </w:p>
        </w:tc>
        <w:tc>
          <w:tcPr>
            <w:tcW w:w="5172" w:type="dxa"/>
            <w:tcBorders>
              <w:top w:val="single" w:sz="4" w:space="0" w:color="auto"/>
              <w:left w:val="single" w:sz="4" w:space="0" w:color="auto"/>
              <w:bottom w:val="single" w:sz="4" w:space="0" w:color="auto"/>
              <w:right w:val="single" w:sz="4" w:space="0" w:color="auto"/>
            </w:tcBorders>
            <w:vAlign w:val="center"/>
            <w:hideMark/>
          </w:tcPr>
          <w:p w14:paraId="15105F4F" w14:textId="77777777" w:rsidR="00A32821" w:rsidRPr="00721B9E" w:rsidRDefault="00A32821" w:rsidP="000C3ED8">
            <w:pPr>
              <w:autoSpaceDE w:val="0"/>
              <w:autoSpaceDN w:val="0"/>
              <w:adjustRightInd w:val="0"/>
              <w:jc w:val="left"/>
              <w:rPr>
                <w:rFonts w:cstheme="minorHAnsi"/>
                <w:sz w:val="20"/>
                <w:lang w:val="en-GB"/>
              </w:rPr>
            </w:pPr>
            <w:r w:rsidRPr="00721B9E">
              <w:rPr>
                <w:rFonts w:cstheme="minorHAnsi"/>
                <w:bCs/>
                <w:sz w:val="20"/>
                <w:lang w:val="en-GB"/>
              </w:rPr>
              <w:t>• mixed-used neighbourhoods</w:t>
            </w:r>
          </w:p>
        </w:tc>
      </w:tr>
      <w:tr w:rsidR="00A32821" w:rsidRPr="00721B9E" w14:paraId="64A2003E" w14:textId="77777777" w:rsidTr="00C86893">
        <w:trPr>
          <w:trHeight w:val="345"/>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FBBF18"/>
            <w:vAlign w:val="center"/>
            <w:hideMark/>
          </w:tcPr>
          <w:p w14:paraId="19F2B7F3" w14:textId="41BB42B9" w:rsidR="00A32821" w:rsidRPr="00ED5A4C" w:rsidRDefault="00A32821" w:rsidP="009715F1">
            <w:pPr>
              <w:autoSpaceDE w:val="0"/>
              <w:autoSpaceDN w:val="0"/>
              <w:adjustRightInd w:val="0"/>
              <w:jc w:val="center"/>
              <w:rPr>
                <w:rFonts w:cstheme="minorHAnsi"/>
                <w:b/>
                <w:bCs/>
                <w:sz w:val="20"/>
                <w:lang w:val="en-GB"/>
              </w:rPr>
            </w:pPr>
            <w:r w:rsidRPr="00ED5A4C">
              <w:rPr>
                <w:rFonts w:cstheme="minorHAnsi"/>
                <w:b/>
                <w:bCs/>
                <w:sz w:val="20"/>
                <w:lang w:val="en-GB"/>
              </w:rPr>
              <w:t>SAFE</w:t>
            </w:r>
          </w:p>
        </w:tc>
        <w:tc>
          <w:tcPr>
            <w:tcW w:w="5172" w:type="dxa"/>
            <w:tcBorders>
              <w:top w:val="single" w:sz="4" w:space="0" w:color="auto"/>
              <w:left w:val="single" w:sz="4" w:space="0" w:color="auto"/>
              <w:bottom w:val="single" w:sz="4" w:space="0" w:color="auto"/>
              <w:right w:val="single" w:sz="4" w:space="0" w:color="auto"/>
            </w:tcBorders>
            <w:vAlign w:val="center"/>
            <w:hideMark/>
          </w:tcPr>
          <w:p w14:paraId="0F87B7C7" w14:textId="77777777" w:rsidR="00A32821" w:rsidRPr="00721B9E" w:rsidRDefault="00A32821" w:rsidP="000C3ED8">
            <w:pPr>
              <w:autoSpaceDE w:val="0"/>
              <w:autoSpaceDN w:val="0"/>
              <w:adjustRightInd w:val="0"/>
              <w:jc w:val="left"/>
              <w:rPr>
                <w:rFonts w:cstheme="minorHAnsi"/>
                <w:sz w:val="20"/>
                <w:lang w:val="en-GB"/>
              </w:rPr>
            </w:pPr>
            <w:r w:rsidRPr="00721B9E">
              <w:rPr>
                <w:rFonts w:cstheme="minorHAnsi"/>
                <w:bCs/>
                <w:sz w:val="20"/>
                <w:lang w:val="en-GB"/>
              </w:rPr>
              <w:t>• traffic safety</w:t>
            </w:r>
          </w:p>
        </w:tc>
      </w:tr>
      <w:tr w:rsidR="00A32821" w:rsidRPr="00721B9E" w14:paraId="2539F608" w14:textId="77777777" w:rsidTr="00C86893">
        <w:trPr>
          <w:trHeight w:val="3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BF18"/>
            <w:vAlign w:val="center"/>
            <w:hideMark/>
          </w:tcPr>
          <w:p w14:paraId="35F03825" w14:textId="77777777" w:rsidR="00A32821" w:rsidRPr="00ED5A4C" w:rsidRDefault="00A32821" w:rsidP="009715F1">
            <w:pPr>
              <w:spacing w:after="0" w:line="240" w:lineRule="auto"/>
              <w:jc w:val="center"/>
              <w:rPr>
                <w:rFonts w:cstheme="minorHAnsi"/>
                <w:b/>
                <w:bCs/>
                <w:sz w:val="20"/>
                <w:lang w:val="en-GB"/>
              </w:rPr>
            </w:pPr>
          </w:p>
        </w:tc>
        <w:tc>
          <w:tcPr>
            <w:tcW w:w="5172" w:type="dxa"/>
            <w:tcBorders>
              <w:top w:val="single" w:sz="4" w:space="0" w:color="auto"/>
              <w:left w:val="single" w:sz="4" w:space="0" w:color="auto"/>
              <w:bottom w:val="single" w:sz="4" w:space="0" w:color="auto"/>
              <w:right w:val="single" w:sz="4" w:space="0" w:color="auto"/>
            </w:tcBorders>
            <w:vAlign w:val="center"/>
            <w:hideMark/>
          </w:tcPr>
          <w:p w14:paraId="5BA6B350" w14:textId="77777777" w:rsidR="00A32821" w:rsidRPr="00721B9E" w:rsidRDefault="00A32821" w:rsidP="000C3ED8">
            <w:pPr>
              <w:autoSpaceDE w:val="0"/>
              <w:autoSpaceDN w:val="0"/>
              <w:adjustRightInd w:val="0"/>
              <w:jc w:val="left"/>
              <w:rPr>
                <w:rFonts w:cstheme="minorHAnsi"/>
                <w:sz w:val="20"/>
                <w:lang w:val="en-GB"/>
              </w:rPr>
            </w:pPr>
            <w:r w:rsidRPr="00721B9E">
              <w:rPr>
                <w:rFonts w:cstheme="minorHAnsi"/>
                <w:bCs/>
                <w:sz w:val="20"/>
                <w:lang w:val="en-GB"/>
              </w:rPr>
              <w:t>• low level of crimes</w:t>
            </w:r>
          </w:p>
        </w:tc>
      </w:tr>
      <w:tr w:rsidR="00A32821" w:rsidRPr="00721B9E" w14:paraId="250CEA68" w14:textId="77777777" w:rsidTr="00C86893">
        <w:trPr>
          <w:trHeight w:val="254"/>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FBBF18"/>
            <w:vAlign w:val="center"/>
            <w:hideMark/>
          </w:tcPr>
          <w:p w14:paraId="3BA04EF3" w14:textId="77777777" w:rsidR="00A32821" w:rsidRPr="00ED5A4C" w:rsidRDefault="00A32821" w:rsidP="009715F1">
            <w:pPr>
              <w:autoSpaceDE w:val="0"/>
              <w:autoSpaceDN w:val="0"/>
              <w:adjustRightInd w:val="0"/>
              <w:jc w:val="center"/>
              <w:rPr>
                <w:rFonts w:cstheme="minorHAnsi"/>
                <w:b/>
                <w:bCs/>
                <w:sz w:val="20"/>
                <w:lang w:val="en-GB"/>
              </w:rPr>
            </w:pPr>
            <w:r w:rsidRPr="00ED5A4C">
              <w:rPr>
                <w:rFonts w:cstheme="minorHAnsi"/>
                <w:b/>
                <w:bCs/>
                <w:sz w:val="20"/>
                <w:lang w:val="en-GB"/>
              </w:rPr>
              <w:t>COMFORTABLE</w:t>
            </w:r>
          </w:p>
        </w:tc>
        <w:tc>
          <w:tcPr>
            <w:tcW w:w="5172" w:type="dxa"/>
            <w:tcBorders>
              <w:top w:val="single" w:sz="4" w:space="0" w:color="auto"/>
              <w:left w:val="single" w:sz="4" w:space="0" w:color="auto"/>
              <w:bottom w:val="single" w:sz="4" w:space="0" w:color="auto"/>
              <w:right w:val="single" w:sz="4" w:space="0" w:color="auto"/>
            </w:tcBorders>
            <w:vAlign w:val="center"/>
            <w:hideMark/>
          </w:tcPr>
          <w:p w14:paraId="1001830B" w14:textId="77777777" w:rsidR="00A32821" w:rsidRPr="00721B9E" w:rsidRDefault="00A32821" w:rsidP="000C3ED8">
            <w:pPr>
              <w:autoSpaceDE w:val="0"/>
              <w:autoSpaceDN w:val="0"/>
              <w:adjustRightInd w:val="0"/>
              <w:jc w:val="left"/>
              <w:rPr>
                <w:rFonts w:cstheme="minorHAnsi"/>
                <w:sz w:val="20"/>
                <w:lang w:val="en-GB"/>
              </w:rPr>
            </w:pPr>
            <w:r w:rsidRPr="00721B9E">
              <w:rPr>
                <w:rFonts w:cstheme="minorHAnsi"/>
                <w:bCs/>
                <w:sz w:val="20"/>
                <w:lang w:val="en-GB"/>
              </w:rPr>
              <w:t>• efficiency</w:t>
            </w:r>
          </w:p>
        </w:tc>
      </w:tr>
      <w:tr w:rsidR="00A32821" w:rsidRPr="00721B9E" w14:paraId="7FE21589" w14:textId="77777777" w:rsidTr="00C86893">
        <w:trPr>
          <w:trHeight w:val="3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BF18"/>
            <w:vAlign w:val="center"/>
            <w:hideMark/>
          </w:tcPr>
          <w:p w14:paraId="7B894E1A" w14:textId="77777777" w:rsidR="00A32821" w:rsidRPr="00ED5A4C" w:rsidRDefault="00A32821" w:rsidP="009715F1">
            <w:pPr>
              <w:spacing w:after="0" w:line="240" w:lineRule="auto"/>
              <w:jc w:val="center"/>
              <w:rPr>
                <w:rFonts w:cstheme="minorHAnsi"/>
                <w:b/>
                <w:bCs/>
                <w:sz w:val="20"/>
                <w:lang w:val="en-GB"/>
              </w:rPr>
            </w:pPr>
          </w:p>
        </w:tc>
        <w:tc>
          <w:tcPr>
            <w:tcW w:w="5172" w:type="dxa"/>
            <w:tcBorders>
              <w:top w:val="single" w:sz="4" w:space="0" w:color="auto"/>
              <w:left w:val="single" w:sz="4" w:space="0" w:color="auto"/>
              <w:bottom w:val="single" w:sz="4" w:space="0" w:color="auto"/>
              <w:right w:val="single" w:sz="4" w:space="0" w:color="auto"/>
            </w:tcBorders>
            <w:vAlign w:val="center"/>
            <w:hideMark/>
          </w:tcPr>
          <w:p w14:paraId="5D862FBC" w14:textId="77777777" w:rsidR="00A32821" w:rsidRPr="00721B9E" w:rsidRDefault="00A32821" w:rsidP="000C3ED8">
            <w:pPr>
              <w:autoSpaceDE w:val="0"/>
              <w:autoSpaceDN w:val="0"/>
              <w:adjustRightInd w:val="0"/>
              <w:jc w:val="left"/>
              <w:rPr>
                <w:rFonts w:cstheme="minorHAnsi"/>
                <w:sz w:val="20"/>
                <w:lang w:val="en-GB"/>
              </w:rPr>
            </w:pPr>
            <w:r w:rsidRPr="00721B9E">
              <w:rPr>
                <w:rFonts w:cstheme="minorHAnsi"/>
                <w:bCs/>
                <w:sz w:val="20"/>
                <w:lang w:val="en-GB"/>
              </w:rPr>
              <w:t>• convenience</w:t>
            </w:r>
          </w:p>
        </w:tc>
      </w:tr>
      <w:tr w:rsidR="00A32821" w:rsidRPr="00721B9E" w14:paraId="36CAC74B" w14:textId="77777777" w:rsidTr="00C86893">
        <w:trPr>
          <w:trHeight w:val="56"/>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FBBF18"/>
            <w:vAlign w:val="center"/>
            <w:hideMark/>
          </w:tcPr>
          <w:p w14:paraId="1F612B99" w14:textId="77777777" w:rsidR="00A32821" w:rsidRPr="00ED5A4C" w:rsidRDefault="00A32821" w:rsidP="009715F1">
            <w:pPr>
              <w:autoSpaceDE w:val="0"/>
              <w:autoSpaceDN w:val="0"/>
              <w:adjustRightInd w:val="0"/>
              <w:jc w:val="center"/>
              <w:rPr>
                <w:rFonts w:cstheme="minorHAnsi"/>
                <w:b/>
                <w:bCs/>
                <w:sz w:val="20"/>
                <w:lang w:val="en-GB"/>
              </w:rPr>
            </w:pPr>
            <w:r w:rsidRPr="00ED5A4C">
              <w:rPr>
                <w:rFonts w:cstheme="minorHAnsi"/>
                <w:b/>
                <w:bCs/>
                <w:sz w:val="20"/>
                <w:lang w:val="en-GB"/>
              </w:rPr>
              <w:t>INTERESTING</w:t>
            </w:r>
          </w:p>
        </w:tc>
        <w:tc>
          <w:tcPr>
            <w:tcW w:w="5172" w:type="dxa"/>
            <w:tcBorders>
              <w:top w:val="single" w:sz="4" w:space="0" w:color="auto"/>
              <w:left w:val="single" w:sz="4" w:space="0" w:color="auto"/>
              <w:bottom w:val="single" w:sz="4" w:space="0" w:color="auto"/>
              <w:right w:val="single" w:sz="4" w:space="0" w:color="auto"/>
            </w:tcBorders>
            <w:vAlign w:val="center"/>
            <w:hideMark/>
          </w:tcPr>
          <w:p w14:paraId="6DD245C0" w14:textId="24D29678" w:rsidR="00A32821" w:rsidRPr="00721B9E" w:rsidRDefault="00A32821" w:rsidP="000C3ED8">
            <w:pPr>
              <w:autoSpaceDE w:val="0"/>
              <w:autoSpaceDN w:val="0"/>
              <w:adjustRightInd w:val="0"/>
              <w:jc w:val="left"/>
              <w:rPr>
                <w:rFonts w:cstheme="minorHAnsi"/>
                <w:sz w:val="20"/>
                <w:lang w:val="en-GB"/>
              </w:rPr>
            </w:pPr>
            <w:r w:rsidRPr="00721B9E">
              <w:rPr>
                <w:rFonts w:cstheme="minorHAnsi"/>
                <w:bCs/>
                <w:sz w:val="20"/>
                <w:lang w:val="en-GB"/>
              </w:rPr>
              <w:t>•</w:t>
            </w:r>
            <w:r w:rsidR="009715F1">
              <w:rPr>
                <w:rFonts w:cstheme="minorHAnsi"/>
                <w:bCs/>
                <w:sz w:val="20"/>
                <w:lang w:val="en-GB"/>
              </w:rPr>
              <w:t xml:space="preserve"> </w:t>
            </w:r>
            <w:r w:rsidRPr="00721B9E">
              <w:rPr>
                <w:rFonts w:cstheme="minorHAnsi"/>
                <w:bCs/>
                <w:sz w:val="20"/>
                <w:lang w:val="en-GB"/>
              </w:rPr>
              <w:t>varied street scenes</w:t>
            </w:r>
          </w:p>
        </w:tc>
      </w:tr>
      <w:tr w:rsidR="00A32821" w:rsidRPr="00721B9E" w14:paraId="266D67C5" w14:textId="77777777" w:rsidTr="00C86893">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BF18"/>
            <w:vAlign w:val="center"/>
            <w:hideMark/>
          </w:tcPr>
          <w:p w14:paraId="1C4C5B7E" w14:textId="77777777" w:rsidR="00A32821" w:rsidRPr="00721B9E" w:rsidRDefault="00A32821" w:rsidP="000C3ED8">
            <w:pPr>
              <w:spacing w:after="0" w:line="240" w:lineRule="auto"/>
              <w:jc w:val="left"/>
              <w:rPr>
                <w:rFonts w:cstheme="minorHAnsi"/>
                <w:bCs/>
                <w:sz w:val="20"/>
                <w:lang w:val="en-GB"/>
              </w:rPr>
            </w:pPr>
          </w:p>
        </w:tc>
        <w:tc>
          <w:tcPr>
            <w:tcW w:w="5172" w:type="dxa"/>
            <w:tcBorders>
              <w:top w:val="single" w:sz="4" w:space="0" w:color="auto"/>
              <w:left w:val="single" w:sz="4" w:space="0" w:color="auto"/>
              <w:bottom w:val="single" w:sz="4" w:space="0" w:color="auto"/>
              <w:right w:val="single" w:sz="4" w:space="0" w:color="auto"/>
            </w:tcBorders>
            <w:vAlign w:val="center"/>
            <w:hideMark/>
          </w:tcPr>
          <w:p w14:paraId="385EC30C" w14:textId="77777777" w:rsidR="00A32821" w:rsidRPr="00721B9E" w:rsidRDefault="00A32821" w:rsidP="000C3ED8">
            <w:pPr>
              <w:autoSpaceDE w:val="0"/>
              <w:autoSpaceDN w:val="0"/>
              <w:adjustRightInd w:val="0"/>
              <w:jc w:val="left"/>
              <w:rPr>
                <w:rFonts w:cstheme="minorHAnsi"/>
                <w:bCs/>
                <w:sz w:val="20"/>
                <w:lang w:val="en-GB"/>
              </w:rPr>
            </w:pPr>
            <w:r w:rsidRPr="00721B9E">
              <w:rPr>
                <w:rFonts w:cstheme="minorHAnsi"/>
                <w:bCs/>
                <w:sz w:val="20"/>
                <w:lang w:val="en-GB"/>
              </w:rPr>
              <w:t>• green areas</w:t>
            </w:r>
          </w:p>
        </w:tc>
      </w:tr>
      <w:tr w:rsidR="00A32821" w:rsidRPr="00721B9E" w14:paraId="05E7EB9C" w14:textId="77777777" w:rsidTr="00C86893">
        <w:trPr>
          <w:trHeight w:val="3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BF18"/>
            <w:vAlign w:val="center"/>
            <w:hideMark/>
          </w:tcPr>
          <w:p w14:paraId="4E32C430" w14:textId="77777777" w:rsidR="00A32821" w:rsidRPr="00721B9E" w:rsidRDefault="00A32821" w:rsidP="000C3ED8">
            <w:pPr>
              <w:spacing w:after="0" w:line="240" w:lineRule="auto"/>
              <w:jc w:val="left"/>
              <w:rPr>
                <w:rFonts w:cstheme="minorHAnsi"/>
                <w:bCs/>
                <w:sz w:val="20"/>
                <w:lang w:val="en-GB"/>
              </w:rPr>
            </w:pPr>
          </w:p>
        </w:tc>
        <w:tc>
          <w:tcPr>
            <w:tcW w:w="5172" w:type="dxa"/>
            <w:tcBorders>
              <w:top w:val="single" w:sz="4" w:space="0" w:color="auto"/>
              <w:left w:val="single" w:sz="4" w:space="0" w:color="auto"/>
              <w:bottom w:val="single" w:sz="4" w:space="0" w:color="auto"/>
              <w:right w:val="single" w:sz="4" w:space="0" w:color="auto"/>
            </w:tcBorders>
            <w:vAlign w:val="center"/>
            <w:hideMark/>
          </w:tcPr>
          <w:p w14:paraId="0C9D3431" w14:textId="77777777" w:rsidR="00A32821" w:rsidRPr="00721B9E" w:rsidRDefault="00A32821" w:rsidP="00C86893">
            <w:pPr>
              <w:keepNext/>
              <w:autoSpaceDE w:val="0"/>
              <w:autoSpaceDN w:val="0"/>
              <w:adjustRightInd w:val="0"/>
              <w:jc w:val="left"/>
              <w:rPr>
                <w:rFonts w:cstheme="minorHAnsi"/>
                <w:sz w:val="20"/>
                <w:lang w:val="en-GB"/>
              </w:rPr>
            </w:pPr>
            <w:r w:rsidRPr="00721B9E">
              <w:rPr>
                <w:rFonts w:cstheme="minorHAnsi"/>
                <w:bCs/>
                <w:sz w:val="20"/>
                <w:lang w:val="en-GB"/>
              </w:rPr>
              <w:t>• facilities for social encounters</w:t>
            </w:r>
          </w:p>
        </w:tc>
      </w:tr>
    </w:tbl>
    <w:p w14:paraId="2D466ECE" w14:textId="32B20F2C" w:rsidR="00A32821" w:rsidRDefault="00C86893" w:rsidP="00551CB6">
      <w:pPr>
        <w:pStyle w:val="Napis"/>
      </w:pPr>
      <w:r>
        <w:fldChar w:fldCharType="begin"/>
      </w:r>
      <w:r>
        <w:instrText xml:space="preserve"> SEQ Table_1 \* ARABIC </w:instrText>
      </w:r>
      <w:r>
        <w:fldChar w:fldCharType="separate"/>
      </w:r>
      <w:r w:rsidR="000C27DD">
        <w:rPr>
          <w:noProof/>
        </w:rPr>
        <w:t>5</w:t>
      </w:r>
      <w:r>
        <w:fldChar w:fldCharType="end"/>
      </w:r>
      <w:r>
        <w:t xml:space="preserve">. </w:t>
      </w:r>
      <w:r w:rsidR="00EE7EB4">
        <w:t xml:space="preserve">Table </w:t>
      </w:r>
      <w:r w:rsidR="009715F1">
        <w:t xml:space="preserve">3: </w:t>
      </w:r>
      <w:r w:rsidR="009715F1" w:rsidRPr="009715F1">
        <w:t xml:space="preserve">The ingredients of </w:t>
      </w:r>
      <w:r w:rsidR="009715F1">
        <w:t xml:space="preserve">a </w:t>
      </w:r>
      <w:r w:rsidR="009715F1" w:rsidRPr="009715F1">
        <w:t xml:space="preserve">good walking environment </w:t>
      </w:r>
      <w:r w:rsidR="00D47EA9">
        <w:t>(s</w:t>
      </w:r>
      <w:r w:rsidR="009715F1" w:rsidRPr="009715F1">
        <w:t>ource: Baseline Study, City</w:t>
      </w:r>
      <w:r w:rsidR="009715F1">
        <w:t>W</w:t>
      </w:r>
      <w:r w:rsidR="009715F1" w:rsidRPr="009715F1">
        <w:t>alk</w:t>
      </w:r>
      <w:r w:rsidR="00D47EA9">
        <w:t>)</w:t>
      </w:r>
    </w:p>
    <w:p w14:paraId="339B8C3C" w14:textId="670DACBA" w:rsidR="00D47EA9" w:rsidRPr="00D47EA9" w:rsidRDefault="00D47EA9" w:rsidP="00D47EA9">
      <w:pPr>
        <w:spacing w:after="0" w:line="240" w:lineRule="auto"/>
        <w:jc w:val="left"/>
        <w:rPr>
          <w:lang w:val="en-GB"/>
        </w:rPr>
      </w:pPr>
      <w:r>
        <w:rPr>
          <w:lang w:val="en-GB"/>
        </w:rPr>
        <w:br w:type="page"/>
      </w:r>
    </w:p>
    <w:p w14:paraId="021591FB" w14:textId="77777777" w:rsidR="00A32821" w:rsidRPr="00721B9E" w:rsidRDefault="00A32821" w:rsidP="00CD6388">
      <w:pPr>
        <w:pStyle w:val="Naslov4"/>
      </w:pPr>
      <w:r w:rsidRPr="00721B9E">
        <w:t xml:space="preserve">Why People Walk? </w:t>
      </w:r>
    </w:p>
    <w:p w14:paraId="767BE652" w14:textId="6879C5B8" w:rsidR="00A32821" w:rsidRPr="00D47EA9" w:rsidRDefault="00A32821" w:rsidP="00D47EA9">
      <w:pPr>
        <w:rPr>
          <w:lang w:val="en-GB"/>
        </w:rPr>
      </w:pPr>
      <w:r w:rsidRPr="00721B9E">
        <w:rPr>
          <w:lang w:val="en-GB"/>
        </w:rPr>
        <w:t>Pedestrians travel for a wide variety of</w:t>
      </w:r>
      <w:r w:rsidRPr="0033244C">
        <w:rPr>
          <w:lang w:val="en-GB"/>
        </w:rPr>
        <w:t xml:space="preserve"> social or recreation</w:t>
      </w:r>
      <w:r w:rsidR="00CD6388">
        <w:rPr>
          <w:lang w:val="en-GB"/>
        </w:rPr>
        <w:t>al</w:t>
      </w:r>
      <w:r w:rsidRPr="00721B9E">
        <w:rPr>
          <w:lang w:val="en-GB"/>
        </w:rPr>
        <w:t xml:space="preserve"> reasons, but there are two different types of walking: </w:t>
      </w:r>
      <w:r>
        <w:rPr>
          <w:lang w:val="en-GB"/>
        </w:rPr>
        <w:t>everyday</w:t>
      </w:r>
      <w:r w:rsidRPr="00721B9E">
        <w:rPr>
          <w:lang w:val="en-GB"/>
        </w:rPr>
        <w:t xml:space="preserve"> walking and </w:t>
      </w:r>
      <w:r>
        <w:rPr>
          <w:lang w:val="en-GB"/>
        </w:rPr>
        <w:t xml:space="preserve">periodic </w:t>
      </w:r>
      <w:r w:rsidRPr="00721B9E">
        <w:rPr>
          <w:lang w:val="en-GB"/>
        </w:rPr>
        <w:t>walking</w:t>
      </w:r>
      <w:r w:rsidR="005C652F">
        <w:rPr>
          <w:lang w:val="en-GB"/>
        </w:rPr>
        <w:t xml:space="preserve"> </w:t>
      </w:r>
      <w:r w:rsidR="005C652F" w:rsidRPr="005C652F">
        <w:rPr>
          <w:i/>
          <w:lang w:val="en-GB"/>
        </w:rPr>
        <w:t>(Table 4)</w:t>
      </w:r>
      <w:r w:rsidRPr="00721B9E">
        <w:rPr>
          <w:lang w:val="en-GB"/>
        </w:rPr>
        <w:t>.</w:t>
      </w:r>
    </w:p>
    <w:p w14:paraId="0A3FC6E9" w14:textId="77777777" w:rsidR="00A32821" w:rsidRPr="00721B9E" w:rsidRDefault="00A32821" w:rsidP="00A32821">
      <w:pPr>
        <w:spacing w:after="0"/>
        <w:rPr>
          <w:i/>
          <w:sz w:val="20"/>
          <w:lang w:val="en-GB"/>
        </w:rPr>
      </w:pPr>
      <w:r w:rsidRPr="00721B9E">
        <w:rPr>
          <w:noProof/>
        </w:rPr>
        <mc:AlternateContent>
          <mc:Choice Requires="wps">
            <w:drawing>
              <wp:anchor distT="0" distB="0" distL="114300" distR="114300" simplePos="0" relativeHeight="251667456" behindDoc="0" locked="0" layoutInCell="1" allowOverlap="1" wp14:anchorId="3474C146" wp14:editId="21FD918B">
                <wp:simplePos x="0" y="0"/>
                <wp:positionH relativeFrom="column">
                  <wp:posOffset>1500505</wp:posOffset>
                </wp:positionH>
                <wp:positionV relativeFrom="paragraph">
                  <wp:posOffset>-11430</wp:posOffset>
                </wp:positionV>
                <wp:extent cx="2552700" cy="2857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552700" cy="285750"/>
                        </a:xfrm>
                        <a:prstGeom prst="rect">
                          <a:avLst/>
                        </a:prstGeom>
                        <a:solidFill>
                          <a:srgbClr val="277588"/>
                        </a:solidFill>
                        <a:ln w="6350">
                          <a:solidFill>
                            <a:prstClr val="black"/>
                          </a:solidFill>
                        </a:ln>
                      </wps:spPr>
                      <wps:txbx>
                        <w:txbxContent>
                          <w:p w14:paraId="756C0B16" w14:textId="77777777" w:rsidR="00FA6696" w:rsidRPr="005C652F" w:rsidRDefault="00FA6696" w:rsidP="005C652F">
                            <w:pPr>
                              <w:pBdr>
                                <w:bottom w:val="single" w:sz="4" w:space="1" w:color="auto"/>
                              </w:pBdr>
                              <w:jc w:val="center"/>
                              <w:rPr>
                                <w:b/>
                                <w:color w:val="FFFFFF" w:themeColor="background1"/>
                              </w:rPr>
                            </w:pPr>
                            <w:r w:rsidRPr="005C652F">
                              <w:rPr>
                                <w:rFonts w:cstheme="minorHAnsi"/>
                                <w:b/>
                                <w:bCs/>
                                <w:color w:val="FFFFFF" w:themeColor="background1"/>
                                <w:sz w:val="20"/>
                                <w:lang w:val="en-GB"/>
                              </w:rPr>
                              <w:t>TYPICAL TYPES OF PEDESTRIAN TRIPS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3474C146" id="Text Box 17" o:spid="_x0000_s1028" type="#_x0000_t202" style="position:absolute;left:0;text-align:left;margin-left:118.15pt;margin-top:-.85pt;width:201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" fillcolor="#277588" strokeweight=".5pt">
                <v:textbox>
                  <w:txbxContent>
                    <w:p w14:paraId="756C0B16" w14:textId="77777777" w:rsidR="00FA6696" w:rsidRPr="005C652F" w:rsidRDefault="00FA6696" w:rsidP="005C652F">
                      <w:pPr>
                        <w:pBdr>
                          <w:bottom w:val="single" w:sz="4" w:space="1" w:color="auto"/>
                        </w:pBdr>
                        <w:jc w:val="center"/>
                        <w:rPr>
                          <w:b/>
                          <w:color w:val="FFFFFF" w:themeColor="background1"/>
                        </w:rPr>
                      </w:pPr>
                      <w:r w:rsidRPr="005C652F">
                        <w:rPr>
                          <w:rFonts w:cstheme="minorHAnsi"/>
                          <w:b/>
                          <w:bCs/>
                          <w:color w:val="FFFFFF" w:themeColor="background1"/>
                          <w:sz w:val="20"/>
                          <w:lang w:val="en-GB"/>
                        </w:rPr>
                        <w:t>TYPICAL TYPES OF PEDESTRIAN TRIPS</w:t>
                      </w:r>
                    </w:p>
                  </w:txbxContent>
                </v:textbox>
              </v:shape>
            </w:pict>
          </mc:Fallback>
        </mc:AlternateContent>
      </w:r>
    </w:p>
    <w:p w14:paraId="28EA65A3" w14:textId="77777777" w:rsidR="00C86893" w:rsidRDefault="00A32821" w:rsidP="00C86893">
      <w:pPr>
        <w:keepNext/>
        <w:spacing w:after="0"/>
      </w:pPr>
      <w:r w:rsidRPr="00721B9E">
        <w:rPr>
          <w:rFonts w:ascii="Times New Roman" w:hAnsi="Times New Roman"/>
          <w:i/>
          <w:noProof/>
          <w:sz w:val="20"/>
        </w:rPr>
        <w:drawing>
          <wp:inline distT="0" distB="0" distL="0" distR="0" wp14:anchorId="482BE931" wp14:editId="0CA0FAEC">
            <wp:extent cx="5657850" cy="2438400"/>
            <wp:effectExtent l="0" t="2540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A3A3A1A" w14:textId="77001194" w:rsidR="00A32821" w:rsidRPr="000C3ED8" w:rsidRDefault="00C86893" w:rsidP="00EE7EB4">
      <w:pPr>
        <w:pStyle w:val="Napis"/>
      </w:pPr>
      <w:r>
        <w:fldChar w:fldCharType="begin"/>
      </w:r>
      <w:r>
        <w:instrText xml:space="preserve"> SEQ Table_1 \* ARABIC </w:instrText>
      </w:r>
      <w:r>
        <w:fldChar w:fldCharType="separate"/>
      </w:r>
      <w:r w:rsidR="000C27DD">
        <w:rPr>
          <w:noProof/>
        </w:rPr>
        <w:t>6</w:t>
      </w:r>
      <w:r>
        <w:fldChar w:fldCharType="end"/>
      </w:r>
      <w:r>
        <w:t xml:space="preserve">. </w:t>
      </w:r>
      <w:r w:rsidR="00EE7EB4">
        <w:t xml:space="preserve">Table </w:t>
      </w:r>
      <w:r w:rsidR="005C652F">
        <w:t>4: Typical types of pedestrian trips</w:t>
      </w:r>
    </w:p>
    <w:p w14:paraId="56D3DF38" w14:textId="382B0960" w:rsidR="00A32821" w:rsidRPr="00721B9E" w:rsidRDefault="000C3ED8" w:rsidP="0087391E">
      <w:pPr>
        <w:pStyle w:val="Naslov4"/>
      </w:pPr>
      <w:r>
        <w:t xml:space="preserve">Reasons </w:t>
      </w:r>
      <w:r w:rsidRPr="00452954">
        <w:t>of</w:t>
      </w:r>
      <w:r>
        <w:t xml:space="preserve"> not </w:t>
      </w:r>
      <w:r w:rsidRPr="0087391E">
        <w:t>walking</w:t>
      </w:r>
    </w:p>
    <w:p w14:paraId="19275724" w14:textId="77777777" w:rsidR="00A32821" w:rsidRPr="00721B9E" w:rsidRDefault="00A32821" w:rsidP="00452954">
      <w:pPr>
        <w:rPr>
          <w:lang w:val="en-GB"/>
        </w:rPr>
      </w:pPr>
      <w:r w:rsidRPr="00721B9E">
        <w:rPr>
          <w:lang w:val="en-GB"/>
        </w:rPr>
        <w:t>People need access to the pedestrian system. They have various abilities in agility, balance, cognition, coordination, endurance, flexibility, hearing, strength, vision and walking speed. Individual’s access to the pedestrian network depends on overcoming movement and information barriers:</w:t>
      </w:r>
    </w:p>
    <w:p w14:paraId="1546B3DB" w14:textId="77777777" w:rsidR="00A32821" w:rsidRPr="00452954" w:rsidRDefault="00A32821" w:rsidP="00346D87">
      <w:pPr>
        <w:pStyle w:val="Odstavekseznama"/>
        <w:numPr>
          <w:ilvl w:val="0"/>
          <w:numId w:val="14"/>
        </w:numPr>
        <w:rPr>
          <w:lang w:val="en-GB"/>
        </w:rPr>
      </w:pPr>
      <w:r w:rsidRPr="00452954">
        <w:rPr>
          <w:b/>
          <w:lang w:val="en-GB"/>
        </w:rPr>
        <w:t>Physical barriers:</w:t>
      </w:r>
      <w:r w:rsidRPr="00452954">
        <w:rPr>
          <w:lang w:val="en-GB"/>
        </w:rPr>
        <w:t xml:space="preserve"> restrict a person’s ability to physically move along or within the environment, and for pedestrians this means along and across streets (bad quality walking surfaces and public infrastructure).</w:t>
      </w:r>
    </w:p>
    <w:p w14:paraId="546E9FBD" w14:textId="77777777" w:rsidR="00A32821" w:rsidRPr="00452954" w:rsidRDefault="00A32821" w:rsidP="00346D87">
      <w:pPr>
        <w:pStyle w:val="Odstavekseznama"/>
        <w:numPr>
          <w:ilvl w:val="0"/>
          <w:numId w:val="14"/>
        </w:numPr>
        <w:rPr>
          <w:lang w:val="en-GB"/>
        </w:rPr>
      </w:pPr>
      <w:r w:rsidRPr="00452954">
        <w:rPr>
          <w:b/>
          <w:lang w:val="en-GB"/>
        </w:rPr>
        <w:t>Information barriers:</w:t>
      </w:r>
      <w:r w:rsidRPr="00452954">
        <w:rPr>
          <w:lang w:val="en-GB"/>
        </w:rPr>
        <w:t xml:space="preserve"> restrict a person’s use of information, that is, to recognize, receive or understand the information within the pedestrian environment that is required to take a decision, take action (complex intersections, diverted paths such as at work zones, and lack of information to cross a street).</w:t>
      </w:r>
    </w:p>
    <w:p w14:paraId="3010EE30" w14:textId="2EC836CE" w:rsidR="00A32821" w:rsidRPr="00452954" w:rsidRDefault="00A32821" w:rsidP="00346D87">
      <w:pPr>
        <w:pStyle w:val="Odstavekseznama"/>
        <w:numPr>
          <w:ilvl w:val="0"/>
          <w:numId w:val="14"/>
        </w:numPr>
        <w:rPr>
          <w:lang w:val="en-GB"/>
        </w:rPr>
      </w:pPr>
      <w:r w:rsidRPr="00452954">
        <w:rPr>
          <w:b/>
          <w:lang w:val="en-GB"/>
        </w:rPr>
        <w:t xml:space="preserve">Social and economic barriers: </w:t>
      </w:r>
      <w:r w:rsidRPr="00452954">
        <w:rPr>
          <w:lang w:val="en-GB"/>
        </w:rPr>
        <w:t>lack of time to make journeys; other modes perceived as more convenient; a lack of confidence in the walking infrastructure; perception that pedestrians generally have a low social status, fear of being attacked in isolated or potentially risky areas, uncertainty about whether a route is fully accessible.</w:t>
      </w:r>
    </w:p>
    <w:p w14:paraId="148E651B" w14:textId="2DB3E4AC" w:rsidR="00A32821" w:rsidRPr="00721B9E" w:rsidRDefault="00A32821" w:rsidP="00452954">
      <w:pPr>
        <w:rPr>
          <w:lang w:val="en-GB"/>
        </w:rPr>
      </w:pPr>
      <w:r w:rsidRPr="00721B9E">
        <w:rPr>
          <w:lang w:val="en-GB"/>
        </w:rPr>
        <w:t xml:space="preserve">Common </w:t>
      </w:r>
      <w:r w:rsidR="00452954">
        <w:rPr>
          <w:lang w:val="en-GB"/>
        </w:rPr>
        <w:t>r</w:t>
      </w:r>
      <w:r w:rsidRPr="00721B9E">
        <w:rPr>
          <w:lang w:val="en-GB"/>
        </w:rPr>
        <w:t xml:space="preserve">easons for low </w:t>
      </w:r>
      <w:r w:rsidR="00452954">
        <w:rPr>
          <w:lang w:val="en-GB"/>
        </w:rPr>
        <w:t>l</w:t>
      </w:r>
      <w:r w:rsidRPr="00721B9E">
        <w:rPr>
          <w:lang w:val="en-GB"/>
        </w:rPr>
        <w:t xml:space="preserve">evels of </w:t>
      </w:r>
      <w:r w:rsidR="00452954">
        <w:rPr>
          <w:lang w:val="en-GB"/>
        </w:rPr>
        <w:t>p</w:t>
      </w:r>
      <w:r w:rsidRPr="00721B9E">
        <w:rPr>
          <w:lang w:val="en-GB"/>
        </w:rPr>
        <w:t xml:space="preserve">edestrian </w:t>
      </w:r>
      <w:r w:rsidR="00452954">
        <w:rPr>
          <w:lang w:val="en-GB"/>
        </w:rPr>
        <w:t>t</w:t>
      </w:r>
      <w:r w:rsidRPr="00721B9E">
        <w:rPr>
          <w:lang w:val="en-GB"/>
        </w:rPr>
        <w:t>ravel in the cities are:</w:t>
      </w:r>
    </w:p>
    <w:p w14:paraId="35C98318" w14:textId="76D4AC8B" w:rsidR="00A32821" w:rsidRPr="00452954" w:rsidRDefault="00FD0E52" w:rsidP="00346D87">
      <w:pPr>
        <w:pStyle w:val="Odstavekseznama"/>
        <w:numPr>
          <w:ilvl w:val="0"/>
          <w:numId w:val="15"/>
        </w:numPr>
        <w:rPr>
          <w:lang w:val="en-GB"/>
        </w:rPr>
      </w:pPr>
      <w:r w:rsidRPr="00452954">
        <w:rPr>
          <w:lang w:val="en-GB"/>
        </w:rPr>
        <w:t>p</w:t>
      </w:r>
      <w:r w:rsidR="00F63662" w:rsidRPr="00452954">
        <w:rPr>
          <w:lang w:val="en-GB"/>
        </w:rPr>
        <w:t xml:space="preserve">oor </w:t>
      </w:r>
      <w:r w:rsidR="00A32821" w:rsidRPr="00452954">
        <w:rPr>
          <w:lang w:val="en-GB"/>
        </w:rPr>
        <w:t>quality walking infrastructure, poor-quality lighting</w:t>
      </w:r>
      <w:r w:rsidR="00452954">
        <w:rPr>
          <w:lang w:val="en-GB"/>
        </w:rPr>
        <w:t>;</w:t>
      </w:r>
    </w:p>
    <w:p w14:paraId="0EB6F1BC" w14:textId="6F09A6D1" w:rsidR="00A32821" w:rsidRPr="00452954" w:rsidRDefault="00A32821" w:rsidP="00346D87">
      <w:pPr>
        <w:pStyle w:val="Odstavekseznama"/>
        <w:numPr>
          <w:ilvl w:val="0"/>
          <w:numId w:val="15"/>
        </w:numPr>
        <w:rPr>
          <w:lang w:val="en-GB"/>
        </w:rPr>
      </w:pPr>
      <w:r w:rsidRPr="00452954">
        <w:rPr>
          <w:lang w:val="en-GB"/>
        </w:rPr>
        <w:t>obstacles on the footpath, including poorly placed street furniture</w:t>
      </w:r>
      <w:r w:rsidR="00ED5A4C">
        <w:rPr>
          <w:lang w:val="en-GB"/>
        </w:rPr>
        <w:t>;</w:t>
      </w:r>
    </w:p>
    <w:p w14:paraId="1B646DC0" w14:textId="75B576EB" w:rsidR="00A32821" w:rsidRPr="00452954" w:rsidRDefault="00A32821" w:rsidP="00346D87">
      <w:pPr>
        <w:pStyle w:val="Odstavekseznama"/>
        <w:numPr>
          <w:ilvl w:val="0"/>
          <w:numId w:val="15"/>
        </w:numPr>
        <w:rPr>
          <w:lang w:val="en-GB"/>
        </w:rPr>
      </w:pPr>
      <w:r w:rsidRPr="00452954">
        <w:rPr>
          <w:lang w:val="en-GB"/>
        </w:rPr>
        <w:t>lack of footpath maintenance, including litter, dog fouling and overhanging vegetation</w:t>
      </w:r>
      <w:r w:rsidR="00ED5A4C">
        <w:rPr>
          <w:lang w:val="en-GB"/>
        </w:rPr>
        <w:t>;</w:t>
      </w:r>
    </w:p>
    <w:p w14:paraId="76D317EB" w14:textId="14800840" w:rsidR="00A32821" w:rsidRPr="00452954" w:rsidRDefault="00A32821" w:rsidP="00346D87">
      <w:pPr>
        <w:pStyle w:val="Odstavekseznama"/>
        <w:numPr>
          <w:ilvl w:val="0"/>
          <w:numId w:val="15"/>
        </w:numPr>
        <w:rPr>
          <w:lang w:val="en-GB"/>
        </w:rPr>
      </w:pPr>
      <w:r w:rsidRPr="00452954">
        <w:rPr>
          <w:lang w:val="en-GB"/>
        </w:rPr>
        <w:t>increased distances imposed by road layouts, barriers, footbridges and subways</w:t>
      </w:r>
      <w:r w:rsidR="00ED5A4C">
        <w:rPr>
          <w:lang w:val="en-GB"/>
        </w:rPr>
        <w:t>;</w:t>
      </w:r>
    </w:p>
    <w:p w14:paraId="1B4982EA" w14:textId="6BB6BD6D" w:rsidR="00A32821" w:rsidRPr="00452954" w:rsidRDefault="00A32821" w:rsidP="00346D87">
      <w:pPr>
        <w:pStyle w:val="Odstavekseznama"/>
        <w:numPr>
          <w:ilvl w:val="0"/>
          <w:numId w:val="15"/>
        </w:numPr>
        <w:rPr>
          <w:lang w:val="en-GB"/>
        </w:rPr>
      </w:pPr>
      <w:r w:rsidRPr="00452954">
        <w:rPr>
          <w:lang w:val="en-GB"/>
        </w:rPr>
        <w:t>lack of continuous pedestrian routes</w:t>
      </w:r>
      <w:r w:rsidR="00ED5A4C">
        <w:rPr>
          <w:lang w:val="en-GB"/>
        </w:rPr>
        <w:t>;</w:t>
      </w:r>
    </w:p>
    <w:p w14:paraId="6E301E40" w14:textId="659A179E" w:rsidR="00A32821" w:rsidRPr="00452954" w:rsidRDefault="00A32821" w:rsidP="00346D87">
      <w:pPr>
        <w:pStyle w:val="Odstavekseznama"/>
        <w:numPr>
          <w:ilvl w:val="0"/>
          <w:numId w:val="15"/>
        </w:numPr>
        <w:rPr>
          <w:lang w:val="en-GB"/>
        </w:rPr>
      </w:pPr>
      <w:r w:rsidRPr="00452954">
        <w:rPr>
          <w:lang w:val="en-GB"/>
        </w:rPr>
        <w:t>missing or unsuitable crossing treatments creating severance</w:t>
      </w:r>
      <w:r w:rsidR="00ED5A4C">
        <w:rPr>
          <w:lang w:val="en-GB"/>
        </w:rPr>
        <w:t>;</w:t>
      </w:r>
    </w:p>
    <w:p w14:paraId="470575E2" w14:textId="4CFB01C6" w:rsidR="00A32821" w:rsidRPr="00452954" w:rsidRDefault="00A32821" w:rsidP="00346D87">
      <w:pPr>
        <w:pStyle w:val="Odstavekseznama"/>
        <w:numPr>
          <w:ilvl w:val="0"/>
          <w:numId w:val="15"/>
        </w:numPr>
        <w:rPr>
          <w:lang w:val="en-GB"/>
        </w:rPr>
      </w:pPr>
      <w:r w:rsidRPr="00452954">
        <w:rPr>
          <w:lang w:val="en-GB"/>
        </w:rPr>
        <w:t>speeding traffic, traffic fumes and noise</w:t>
      </w:r>
      <w:r w:rsidR="00ED5A4C">
        <w:rPr>
          <w:lang w:val="en-GB"/>
        </w:rPr>
        <w:t>;</w:t>
      </w:r>
    </w:p>
    <w:p w14:paraId="37884A06" w14:textId="38502BA2" w:rsidR="00A32821" w:rsidRPr="00452954" w:rsidRDefault="00A32821" w:rsidP="00346D87">
      <w:pPr>
        <w:pStyle w:val="Odstavekseznama"/>
        <w:numPr>
          <w:ilvl w:val="0"/>
          <w:numId w:val="15"/>
        </w:numPr>
        <w:rPr>
          <w:lang w:val="en-GB"/>
        </w:rPr>
      </w:pPr>
      <w:r w:rsidRPr="00452954">
        <w:rPr>
          <w:lang w:val="en-GB"/>
        </w:rPr>
        <w:t>lack of rest areas and seating</w:t>
      </w:r>
      <w:r w:rsidR="00ED5A4C">
        <w:rPr>
          <w:lang w:val="en-GB"/>
        </w:rPr>
        <w:t>;</w:t>
      </w:r>
    </w:p>
    <w:p w14:paraId="028CA9BE" w14:textId="32491DEE" w:rsidR="00A32821" w:rsidRPr="00452954" w:rsidRDefault="00A32821" w:rsidP="00346D87">
      <w:pPr>
        <w:pStyle w:val="Odstavekseznama"/>
        <w:numPr>
          <w:ilvl w:val="0"/>
          <w:numId w:val="15"/>
        </w:numPr>
        <w:rPr>
          <w:lang w:val="en-GB"/>
        </w:rPr>
      </w:pPr>
      <w:r w:rsidRPr="00452954">
        <w:rPr>
          <w:lang w:val="en-GB"/>
        </w:rPr>
        <w:t>lack of shade, lack of shelter from inclement weather</w:t>
      </w:r>
      <w:r w:rsidR="00ED5A4C">
        <w:rPr>
          <w:lang w:val="en-GB"/>
        </w:rPr>
        <w:t>;</w:t>
      </w:r>
    </w:p>
    <w:p w14:paraId="54CB9C64" w14:textId="5B9F0831" w:rsidR="00564DF6" w:rsidRPr="00ED5A4C" w:rsidRDefault="00A32821" w:rsidP="00346D87">
      <w:pPr>
        <w:pStyle w:val="Odstavekseznama"/>
        <w:numPr>
          <w:ilvl w:val="0"/>
          <w:numId w:val="15"/>
        </w:numPr>
        <w:rPr>
          <w:lang w:val="en-GB"/>
        </w:rPr>
      </w:pPr>
      <w:r w:rsidRPr="00452954">
        <w:rPr>
          <w:lang w:val="en-GB"/>
        </w:rPr>
        <w:t>lack of interesting features on route.</w:t>
      </w:r>
    </w:p>
    <w:p w14:paraId="01C911BE" w14:textId="7DF1F4DA" w:rsidR="005E1308" w:rsidRPr="005E1308" w:rsidRDefault="005E1308" w:rsidP="008C4ECD">
      <w:pPr>
        <w:pStyle w:val="Naslov2"/>
      </w:pPr>
      <w:bookmarkStart w:id="20" w:name="_What_plans?"/>
      <w:bookmarkStart w:id="21" w:name="_What_plans_to"/>
      <w:bookmarkStart w:id="22" w:name="_Toc493500184"/>
      <w:bookmarkStart w:id="23" w:name="_Toc499367987"/>
      <w:bookmarkEnd w:id="20"/>
      <w:bookmarkEnd w:id="21"/>
      <w:r w:rsidRPr="005E1308">
        <w:t>What plans</w:t>
      </w:r>
      <w:r w:rsidR="00FD0E52">
        <w:t xml:space="preserve"> </w:t>
      </w:r>
      <w:r w:rsidR="00FD0E52" w:rsidRPr="00ED5A4C">
        <w:t>to</w:t>
      </w:r>
      <w:r w:rsidR="00FD0E52">
        <w:t xml:space="preserve"> prepare</w:t>
      </w:r>
      <w:r w:rsidRPr="005E1308">
        <w:t>?</w:t>
      </w:r>
      <w:bookmarkEnd w:id="22"/>
      <w:bookmarkEnd w:id="23"/>
    </w:p>
    <w:p w14:paraId="19F5CB36" w14:textId="77777777" w:rsidR="005E0D7C" w:rsidRPr="005E0D7C" w:rsidRDefault="005E0D7C" w:rsidP="00ED5A4C">
      <w:pPr>
        <w:rPr>
          <w:lang w:val="en-GB"/>
        </w:rPr>
      </w:pPr>
      <w:r w:rsidRPr="005E0D7C">
        <w:rPr>
          <w:lang w:val="en-GB"/>
        </w:rPr>
        <w:t>The walkability planning process has two main levels:</w:t>
      </w:r>
    </w:p>
    <w:p w14:paraId="05819E8D" w14:textId="5043B9C4" w:rsidR="005E0D7C" w:rsidRPr="00ED5A4C" w:rsidRDefault="005E0D7C" w:rsidP="00346D87">
      <w:pPr>
        <w:pStyle w:val="Odstavekseznama"/>
        <w:numPr>
          <w:ilvl w:val="0"/>
          <w:numId w:val="16"/>
        </w:numPr>
        <w:rPr>
          <w:lang w:val="en-GB"/>
        </w:rPr>
      </w:pPr>
      <w:r w:rsidRPr="00ED5A4C">
        <w:rPr>
          <w:lang w:val="en-GB"/>
        </w:rPr>
        <w:t>The preparation of</w:t>
      </w:r>
      <w:r w:rsidR="00ED5A4C">
        <w:rPr>
          <w:lang w:val="en-GB"/>
        </w:rPr>
        <w:t xml:space="preserve"> a</w:t>
      </w:r>
      <w:r w:rsidRPr="00ED5A4C">
        <w:rPr>
          <w:lang w:val="en-GB"/>
        </w:rPr>
        <w:t xml:space="preserve"> </w:t>
      </w:r>
      <w:r w:rsidRPr="00ED5A4C">
        <w:rPr>
          <w:b/>
          <w:lang w:val="en-GB"/>
        </w:rPr>
        <w:t>city level local walkability strategic plan</w:t>
      </w:r>
      <w:r w:rsidRPr="00ED5A4C">
        <w:rPr>
          <w:lang w:val="en-GB"/>
        </w:rPr>
        <w:t>, which covers the entire city and usually aims at increasing the proportion of active forms of mobility</w:t>
      </w:r>
      <w:r w:rsidR="00AC7775" w:rsidRPr="00ED5A4C">
        <w:rPr>
          <w:lang w:val="en-GB"/>
        </w:rPr>
        <w:t xml:space="preserve"> – primarily walking </w:t>
      </w:r>
      <w:r w:rsidR="00ED5A4C">
        <w:rPr>
          <w:lang w:val="en-GB"/>
        </w:rPr>
        <w:t>–</w:t>
      </w:r>
      <w:r w:rsidRPr="00ED5A4C">
        <w:rPr>
          <w:lang w:val="en-GB"/>
        </w:rPr>
        <w:t xml:space="preserve"> at the expense of automobile use. The local walkability strategic plan provides the strategic framework for walkability improvements in the city and identifies the neighbourhoods where investments need to be made.</w:t>
      </w:r>
    </w:p>
    <w:p w14:paraId="58AC4915" w14:textId="3D53E4DD" w:rsidR="005E0D7C" w:rsidRPr="00ED5A4C" w:rsidRDefault="005E0D7C" w:rsidP="00346D87">
      <w:pPr>
        <w:pStyle w:val="Odstavekseznama"/>
        <w:numPr>
          <w:ilvl w:val="0"/>
          <w:numId w:val="16"/>
        </w:numPr>
        <w:rPr>
          <w:lang w:val="en-GB"/>
        </w:rPr>
      </w:pPr>
      <w:r w:rsidRPr="00ED5A4C">
        <w:rPr>
          <w:b/>
          <w:lang w:val="en-GB"/>
        </w:rPr>
        <w:t>Community/neighbourhood level walkability audits and plans</w:t>
      </w:r>
      <w:r w:rsidRPr="00ED5A4C">
        <w:rPr>
          <w:lang w:val="en-GB"/>
        </w:rPr>
        <w:t xml:space="preserve"> to identify the very specific improvements necessary in a certain part of the city – these plans are specific and action-oriented.</w:t>
      </w:r>
    </w:p>
    <w:p w14:paraId="06FE4B4C" w14:textId="1173AF9F" w:rsidR="00E92ADC" w:rsidRDefault="00E92ADC" w:rsidP="00ED5A4C">
      <w:pPr>
        <w:rPr>
          <w:lang w:val="en-GB"/>
        </w:rPr>
      </w:pPr>
      <w:r>
        <w:rPr>
          <w:lang w:val="en-GB"/>
        </w:rPr>
        <w:t xml:space="preserve">In a smaller town, the two types of plans may even be combined, whereas in a larger city the city level strategy may be complemented by numerous </w:t>
      </w:r>
      <w:r w:rsidRPr="00E92ADC">
        <w:rPr>
          <w:lang w:val="en-GB"/>
        </w:rPr>
        <w:t>neighbourhood walkability plans.</w:t>
      </w:r>
      <w:r>
        <w:rPr>
          <w:lang w:val="en-GB"/>
        </w:rPr>
        <w:t xml:space="preserve"> </w:t>
      </w:r>
    </w:p>
    <w:p w14:paraId="220D3816" w14:textId="6736759D" w:rsidR="00AC7775" w:rsidRDefault="00AC7775" w:rsidP="00ED5A4C">
      <w:pPr>
        <w:rPr>
          <w:lang w:val="en-GB"/>
        </w:rPr>
      </w:pPr>
      <w:r>
        <w:rPr>
          <w:lang w:val="en-GB"/>
        </w:rPr>
        <w:t>In this guide</w:t>
      </w:r>
      <w:r w:rsidR="00E92ADC">
        <w:rPr>
          <w:lang w:val="en-GB"/>
        </w:rPr>
        <w:t>,</w:t>
      </w:r>
      <w:r>
        <w:rPr>
          <w:lang w:val="en-GB"/>
        </w:rPr>
        <w:t xml:space="preserve"> we will provide </w:t>
      </w:r>
      <w:r w:rsidR="00DC1D30">
        <w:rPr>
          <w:lang w:val="en-GB"/>
        </w:rPr>
        <w:t xml:space="preserve">specific guidelines, methodological tools and templates to the preparation of both types of documents. </w:t>
      </w:r>
    </w:p>
    <w:p w14:paraId="60393B73" w14:textId="26F1E9A0" w:rsidR="00DC1D30" w:rsidRDefault="006C7BA4" w:rsidP="00ED5A4C">
      <w:pPr>
        <w:rPr>
          <w:lang w:val="en-GB"/>
        </w:rPr>
      </w:pPr>
      <w:r>
        <w:rPr>
          <w:lang w:val="en-GB"/>
        </w:rPr>
        <w:t xml:space="preserve">The following </w:t>
      </w:r>
      <w:r w:rsidR="00506CAF">
        <w:rPr>
          <w:lang w:val="en-GB"/>
        </w:rPr>
        <w:t>F</w:t>
      </w:r>
      <w:r>
        <w:rPr>
          <w:lang w:val="en-GB"/>
        </w:rPr>
        <w:t xml:space="preserve">igure </w:t>
      </w:r>
      <w:r w:rsidR="00506CAF">
        <w:rPr>
          <w:lang w:val="en-GB"/>
        </w:rPr>
        <w:t xml:space="preserve">3 </w:t>
      </w:r>
      <w:r>
        <w:rPr>
          <w:lang w:val="en-GB"/>
        </w:rPr>
        <w:t>presents the hierarchy of plans in a larger town.</w:t>
      </w:r>
    </w:p>
    <w:p w14:paraId="1A6CBD7B" w14:textId="77777777" w:rsidR="00C86893" w:rsidRDefault="00DC1D30" w:rsidP="00C86893">
      <w:pPr>
        <w:keepNext/>
      </w:pPr>
      <w:r>
        <w:rPr>
          <w:noProof/>
        </w:rPr>
        <w:drawing>
          <wp:inline distT="0" distB="0" distL="0" distR="0" wp14:anchorId="315181E0" wp14:editId="50E7B3C8">
            <wp:extent cx="5850255" cy="2372360"/>
            <wp:effectExtent l="50800" t="0" r="6794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bookmarkStart w:id="24" w:name="_Toc493500186"/>
    </w:p>
    <w:p w14:paraId="05D8E441" w14:textId="4E1F2F94" w:rsidR="000D689E" w:rsidRDefault="00C86893" w:rsidP="00EE7EB4">
      <w:pPr>
        <w:pStyle w:val="Napis"/>
      </w:pPr>
      <w:r>
        <w:fldChar w:fldCharType="begin"/>
      </w:r>
      <w:r>
        <w:instrText xml:space="preserve"> SEQ Table_1 \* ARABIC </w:instrText>
      </w:r>
      <w:r>
        <w:fldChar w:fldCharType="separate"/>
      </w:r>
      <w:r w:rsidR="000C27DD">
        <w:rPr>
          <w:noProof/>
        </w:rPr>
        <w:t>7</w:t>
      </w:r>
      <w:r>
        <w:fldChar w:fldCharType="end"/>
      </w:r>
      <w:r>
        <w:t xml:space="preserve">. </w:t>
      </w:r>
      <w:r w:rsidR="00EE7EB4">
        <w:t xml:space="preserve">Figure </w:t>
      </w:r>
      <w:r w:rsidR="00ED5A4C">
        <w:t>3: H</w:t>
      </w:r>
      <w:r w:rsidR="00ED5A4C" w:rsidRPr="00ED5A4C">
        <w:t>ierarchy of plans in a larger town</w:t>
      </w:r>
    </w:p>
    <w:p w14:paraId="583B6AEF" w14:textId="5CBA95CA" w:rsidR="005E1308" w:rsidRDefault="005E1308" w:rsidP="008C4ECD">
      <w:pPr>
        <w:pStyle w:val="Naslov2"/>
      </w:pPr>
      <w:bookmarkStart w:id="25" w:name="_Toc499367988"/>
      <w:r w:rsidRPr="005E1308">
        <w:t xml:space="preserve">What is the </w:t>
      </w:r>
      <w:r w:rsidRPr="00506CAF">
        <w:t>planning</w:t>
      </w:r>
      <w:r w:rsidRPr="005E1308">
        <w:t xml:space="preserve"> process?</w:t>
      </w:r>
      <w:bookmarkEnd w:id="24"/>
      <w:bookmarkEnd w:id="25"/>
    </w:p>
    <w:p w14:paraId="487E47A9" w14:textId="7110FB15" w:rsidR="00BD1275" w:rsidRPr="00BD1275" w:rsidRDefault="00BD1275" w:rsidP="00506CAF">
      <w:pPr>
        <w:rPr>
          <w:lang w:val="en-GB"/>
        </w:rPr>
      </w:pPr>
      <w:r>
        <w:rPr>
          <w:lang w:val="en-GB"/>
        </w:rPr>
        <w:t xml:space="preserve">The following </w:t>
      </w:r>
      <w:r w:rsidR="00506CAF">
        <w:rPr>
          <w:lang w:val="en-GB"/>
        </w:rPr>
        <w:t>F</w:t>
      </w:r>
      <w:r>
        <w:rPr>
          <w:lang w:val="en-GB"/>
        </w:rPr>
        <w:t xml:space="preserve">igure </w:t>
      </w:r>
      <w:r w:rsidR="00506CAF">
        <w:rPr>
          <w:lang w:val="en-GB"/>
        </w:rPr>
        <w:t xml:space="preserve">4 </w:t>
      </w:r>
      <w:r>
        <w:rPr>
          <w:lang w:val="en-GB"/>
        </w:rPr>
        <w:t>provides a simplified overview of the planning process. At each step</w:t>
      </w:r>
      <w:r w:rsidR="00E70D82">
        <w:rPr>
          <w:lang w:val="en-GB"/>
        </w:rPr>
        <w:t>,</w:t>
      </w:r>
      <w:r>
        <w:rPr>
          <w:lang w:val="en-GB"/>
        </w:rPr>
        <w:t xml:space="preserve"> we indicate in brackets the chapter where more details are provided.</w:t>
      </w:r>
    </w:p>
    <w:p w14:paraId="7CC093CD" w14:textId="77777777" w:rsidR="00EA73F6" w:rsidRDefault="0058025F" w:rsidP="00EA73F6">
      <w:pPr>
        <w:keepNext/>
      </w:pPr>
      <w:r>
        <w:rPr>
          <w:noProof/>
        </w:rPr>
        <w:drawing>
          <wp:inline distT="0" distB="0" distL="0" distR="0" wp14:anchorId="513FED4E" wp14:editId="4E1FB379">
            <wp:extent cx="5486400" cy="3200400"/>
            <wp:effectExtent l="0" t="0" r="508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0DF81AA" w14:textId="5DCE2BE9" w:rsidR="005E1308" w:rsidRPr="0070484E" w:rsidRDefault="00EA73F6" w:rsidP="00EE7EB4">
      <w:pPr>
        <w:pStyle w:val="Napis"/>
      </w:pPr>
      <w:r>
        <w:fldChar w:fldCharType="begin"/>
      </w:r>
      <w:r>
        <w:instrText xml:space="preserve"> SEQ Table_1 \* ARABIC </w:instrText>
      </w:r>
      <w:r>
        <w:fldChar w:fldCharType="separate"/>
      </w:r>
      <w:r w:rsidR="000C27DD">
        <w:rPr>
          <w:noProof/>
        </w:rPr>
        <w:t>8</w:t>
      </w:r>
      <w:r>
        <w:fldChar w:fldCharType="end"/>
      </w:r>
      <w:r>
        <w:t xml:space="preserve">. </w:t>
      </w:r>
      <w:r w:rsidR="00EE7EB4">
        <w:t xml:space="preserve">Figure </w:t>
      </w:r>
      <w:r w:rsidR="0070484E">
        <w:t>4: The planning process</w:t>
      </w:r>
    </w:p>
    <w:p w14:paraId="2CE77CE5" w14:textId="00FD36D4" w:rsidR="008F1D96" w:rsidRDefault="008172D8" w:rsidP="008C4ECD">
      <w:pPr>
        <w:pStyle w:val="Naslov2"/>
      </w:pPr>
      <w:bookmarkStart w:id="26" w:name="_Toc499367989"/>
      <w:r w:rsidRPr="0070484E">
        <w:t>Managing</w:t>
      </w:r>
      <w:r>
        <w:t xml:space="preserve"> walkability planning</w:t>
      </w:r>
      <w:bookmarkEnd w:id="26"/>
    </w:p>
    <w:p w14:paraId="0FA4B58B" w14:textId="2DFC802A" w:rsidR="00F36787" w:rsidRPr="00721B9E" w:rsidRDefault="00F36787" w:rsidP="0070484E">
      <w:pPr>
        <w:rPr>
          <w:lang w:val="en-GB"/>
        </w:rPr>
      </w:pPr>
      <w:r w:rsidRPr="00721B9E">
        <w:rPr>
          <w:lang w:val="en-GB"/>
        </w:rPr>
        <w:t xml:space="preserve">Managing an activity is about </w:t>
      </w:r>
      <w:r w:rsidR="00CE1632">
        <w:rPr>
          <w:lang w:val="en-GB"/>
        </w:rPr>
        <w:t>setting and achieving goals;</w:t>
      </w:r>
      <w:r w:rsidRPr="00721B9E">
        <w:rPr>
          <w:lang w:val="en-GB"/>
        </w:rPr>
        <w:t xml:space="preserve"> managing walkability planning is about how to organize the process of planning urban mobility so to achieve specific goals. To define the goals of the activities and to manage these activities, it is essential to identify precisely whose needs should be satisfied, precisely what needs, what specific activities </w:t>
      </w:r>
      <w:r w:rsidR="00CE1632">
        <w:rPr>
          <w:lang w:val="en-GB"/>
        </w:rPr>
        <w:t>need to</w:t>
      </w:r>
      <w:r w:rsidRPr="00721B9E">
        <w:rPr>
          <w:lang w:val="en-GB"/>
        </w:rPr>
        <w:t xml:space="preserve"> be carried out for this purpose, who should provide the resources, who is responsible for the execution of the activities and who will benefit. Therefore, to define the structure of the process management we need to answer three </w:t>
      </w:r>
      <w:r w:rsidR="00CE1632">
        <w:rPr>
          <w:lang w:val="en-GB"/>
        </w:rPr>
        <w:t xml:space="preserve">basic </w:t>
      </w:r>
      <w:r w:rsidRPr="00721B9E">
        <w:rPr>
          <w:lang w:val="en-GB"/>
        </w:rPr>
        <w:t xml:space="preserve">questions: </w:t>
      </w:r>
    </w:p>
    <w:p w14:paraId="3CD54962" w14:textId="77777777" w:rsidR="00F36787" w:rsidRPr="0070484E" w:rsidRDefault="00F36787" w:rsidP="00346D87">
      <w:pPr>
        <w:pStyle w:val="Odstavekseznama"/>
        <w:numPr>
          <w:ilvl w:val="0"/>
          <w:numId w:val="17"/>
        </w:numPr>
        <w:rPr>
          <w:lang w:val="en-GB"/>
        </w:rPr>
      </w:pPr>
      <w:r w:rsidRPr="0070484E">
        <w:rPr>
          <w:lang w:val="en-GB"/>
        </w:rPr>
        <w:t xml:space="preserve">Who is responsible? </w:t>
      </w:r>
    </w:p>
    <w:p w14:paraId="5D6D196B" w14:textId="77777777" w:rsidR="00F36787" w:rsidRPr="0070484E" w:rsidRDefault="00F36787" w:rsidP="00346D87">
      <w:pPr>
        <w:pStyle w:val="Odstavekseznama"/>
        <w:numPr>
          <w:ilvl w:val="0"/>
          <w:numId w:val="17"/>
        </w:numPr>
        <w:rPr>
          <w:lang w:val="en-GB"/>
        </w:rPr>
      </w:pPr>
      <w:r w:rsidRPr="0070484E">
        <w:rPr>
          <w:lang w:val="en-GB"/>
        </w:rPr>
        <w:t xml:space="preserve">Who should lead the process? </w:t>
      </w:r>
    </w:p>
    <w:p w14:paraId="3D74F3BD" w14:textId="77777777" w:rsidR="00F36787" w:rsidRPr="0070484E" w:rsidRDefault="00F36787" w:rsidP="00346D87">
      <w:pPr>
        <w:pStyle w:val="Odstavekseznama"/>
        <w:numPr>
          <w:ilvl w:val="0"/>
          <w:numId w:val="17"/>
        </w:numPr>
        <w:rPr>
          <w:lang w:val="en-GB"/>
        </w:rPr>
      </w:pPr>
      <w:r w:rsidRPr="0070484E">
        <w:rPr>
          <w:lang w:val="en-GB"/>
        </w:rPr>
        <w:t>Who else should be involved and should assume important roles in this process?</w:t>
      </w:r>
    </w:p>
    <w:p w14:paraId="6F31A768" w14:textId="46E5A5EA" w:rsidR="00F36787" w:rsidRPr="0070484E" w:rsidRDefault="00F36787" w:rsidP="0070484E">
      <w:pPr>
        <w:rPr>
          <w:highlight w:val="yellow"/>
          <w:lang w:val="en-GB"/>
        </w:rPr>
      </w:pPr>
      <w:r w:rsidRPr="00721B9E">
        <w:rPr>
          <w:lang w:val="en-GB"/>
        </w:rPr>
        <w:t xml:space="preserve">The first question is about the person in charge, who should be responsible to those who are defined to be the beneficiaries of the activities. Obviously, the benefits provided by the mobility system of a city will vary for different social groups, but the goal of the development of </w:t>
      </w:r>
      <w:r w:rsidR="00CE1632">
        <w:rPr>
          <w:lang w:val="en-GB"/>
        </w:rPr>
        <w:t>such a</w:t>
      </w:r>
      <w:r w:rsidRPr="00721B9E">
        <w:rPr>
          <w:lang w:val="en-GB"/>
        </w:rPr>
        <w:t xml:space="preserve"> system should be to provide maximum benefits to the local population and all social strata. Thus</w:t>
      </w:r>
      <w:r w:rsidR="00CE1632">
        <w:rPr>
          <w:lang w:val="en-GB"/>
        </w:rPr>
        <w:t>,</w:t>
      </w:r>
      <w:r w:rsidRPr="00721B9E">
        <w:rPr>
          <w:lang w:val="en-GB"/>
        </w:rPr>
        <w:t xml:space="preserve"> the development of the mobility system of a city, its efficiency and the level of walkability are </w:t>
      </w:r>
      <w:r w:rsidR="00CE1632">
        <w:rPr>
          <w:lang w:val="en-GB"/>
        </w:rPr>
        <w:t xml:space="preserve">the </w:t>
      </w:r>
      <w:r w:rsidRPr="00721B9E">
        <w:rPr>
          <w:lang w:val="en-GB"/>
        </w:rPr>
        <w:t>responsibility of the local authorities. However, the second question is about expertise – that is, the local authorities should assign the leading role to those officer and municipal employees, who are experts in this field. Traditionally, mobility has been associated mainly with the expertise of transport engineers, because the transportation system of a city has been considered the core of urban mobility. Over the past two or three decades</w:t>
      </w:r>
      <w:r w:rsidR="00CE1632">
        <w:rPr>
          <w:lang w:val="en-GB"/>
        </w:rPr>
        <w:t>, however,</w:t>
      </w:r>
      <w:r w:rsidRPr="00721B9E">
        <w:rPr>
          <w:lang w:val="en-GB"/>
        </w:rPr>
        <w:t xml:space="preserve"> the professional understanding and the prevailing attitudes have changed</w:t>
      </w:r>
      <w:r w:rsidR="0070484E">
        <w:rPr>
          <w:lang w:val="en-GB"/>
        </w:rPr>
        <w:t>,</w:t>
      </w:r>
      <w:r w:rsidRPr="00721B9E">
        <w:rPr>
          <w:lang w:val="en-GB"/>
        </w:rPr>
        <w:t xml:space="preserve"> and today it is widely acknowledged that the productivity of the urban transit systems is not the only factor, but</w:t>
      </w:r>
      <w:r w:rsidR="0070484E">
        <w:rPr>
          <w:lang w:val="en-GB"/>
        </w:rPr>
        <w:t xml:space="preserve"> </w:t>
      </w:r>
      <w:r w:rsidRPr="00721B9E">
        <w:rPr>
          <w:lang w:val="en-GB"/>
        </w:rPr>
        <w:t>social, economic and ecological efficiency and other social, economic and ecological implications are often much more important than just productivity. As a result, the roles of the experts involved in mobility planning have changed as shown in Table</w:t>
      </w:r>
      <w:r w:rsidR="0070484E">
        <w:rPr>
          <w:lang w:val="en-GB"/>
        </w:rPr>
        <w:t xml:space="preserve"> 5.</w:t>
      </w:r>
      <w:r w:rsidRPr="00721B9E">
        <w:rPr>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4"/>
        <w:gridCol w:w="3075"/>
        <w:gridCol w:w="3289"/>
      </w:tblGrid>
      <w:tr w:rsidR="00F36787" w:rsidRPr="00721B9E" w14:paraId="654D9681" w14:textId="77777777" w:rsidTr="001C551D">
        <w:trPr>
          <w:trHeight w:val="331"/>
          <w:jc w:val="center"/>
        </w:trPr>
        <w:tc>
          <w:tcPr>
            <w:tcW w:w="3074" w:type="dxa"/>
            <w:shd w:val="clear" w:color="auto" w:fill="277588"/>
          </w:tcPr>
          <w:p w14:paraId="5EF02DCD" w14:textId="49F37A3F" w:rsidR="00F36787" w:rsidRPr="00EC7A9E" w:rsidRDefault="00F36787" w:rsidP="00EC7A9E">
            <w:pPr>
              <w:autoSpaceDE w:val="0"/>
              <w:autoSpaceDN w:val="0"/>
              <w:adjustRightInd w:val="0"/>
              <w:jc w:val="center"/>
              <w:rPr>
                <w:b/>
                <w:bCs/>
                <w:color w:val="FFFFFF" w:themeColor="background1"/>
                <w:sz w:val="18"/>
                <w:szCs w:val="18"/>
                <w:lang w:val="en-GB"/>
              </w:rPr>
            </w:pPr>
            <w:r w:rsidRPr="00EC7A9E">
              <w:rPr>
                <w:b/>
                <w:bCs/>
                <w:color w:val="FFFFFF" w:themeColor="background1"/>
                <w:sz w:val="18"/>
                <w:szCs w:val="18"/>
                <w:lang w:val="en-GB"/>
              </w:rPr>
              <w:t>Traditional Transport Planning</w:t>
            </w:r>
          </w:p>
        </w:tc>
        <w:tc>
          <w:tcPr>
            <w:tcW w:w="3075" w:type="dxa"/>
            <w:shd w:val="clear" w:color="auto" w:fill="277588"/>
          </w:tcPr>
          <w:p w14:paraId="3F19F667" w14:textId="77777777" w:rsidR="00F36787" w:rsidRPr="00EC7A9E" w:rsidRDefault="00F36787" w:rsidP="00EC7A9E">
            <w:pPr>
              <w:autoSpaceDE w:val="0"/>
              <w:autoSpaceDN w:val="0"/>
              <w:adjustRightInd w:val="0"/>
              <w:jc w:val="center"/>
              <w:rPr>
                <w:b/>
                <w:bCs/>
                <w:color w:val="FFFFFF" w:themeColor="background1"/>
                <w:sz w:val="18"/>
                <w:szCs w:val="18"/>
                <w:lang w:val="en-GB"/>
              </w:rPr>
            </w:pPr>
            <w:r w:rsidRPr="00EC7A9E">
              <w:rPr>
                <w:b/>
                <w:bCs/>
                <w:color w:val="FFFFFF" w:themeColor="background1"/>
                <w:sz w:val="18"/>
                <w:szCs w:val="18"/>
                <w:lang w:val="en-GB"/>
              </w:rPr>
              <w:t>Urban Mobility Planning</w:t>
            </w:r>
          </w:p>
        </w:tc>
        <w:tc>
          <w:tcPr>
            <w:tcW w:w="3289" w:type="dxa"/>
            <w:shd w:val="clear" w:color="auto" w:fill="277588"/>
          </w:tcPr>
          <w:p w14:paraId="620E9A98" w14:textId="77777777" w:rsidR="00F36787" w:rsidRPr="00EC7A9E" w:rsidRDefault="00F36787" w:rsidP="00EC7A9E">
            <w:pPr>
              <w:autoSpaceDE w:val="0"/>
              <w:autoSpaceDN w:val="0"/>
              <w:adjustRightInd w:val="0"/>
              <w:jc w:val="center"/>
              <w:rPr>
                <w:b/>
                <w:bCs/>
                <w:color w:val="FFFFFF" w:themeColor="background1"/>
                <w:sz w:val="18"/>
                <w:szCs w:val="18"/>
                <w:lang w:val="en-GB"/>
              </w:rPr>
            </w:pPr>
            <w:r w:rsidRPr="00EC7A9E">
              <w:rPr>
                <w:b/>
                <w:bCs/>
                <w:color w:val="FFFFFF" w:themeColor="background1"/>
                <w:sz w:val="18"/>
                <w:szCs w:val="18"/>
                <w:lang w:val="en-GB"/>
              </w:rPr>
              <w:t>Sustainable Mobility/Accessibility</w:t>
            </w:r>
          </w:p>
        </w:tc>
      </w:tr>
      <w:tr w:rsidR="00F36787" w:rsidRPr="00721B9E" w14:paraId="7D33828F"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3074" w:type="dxa"/>
            <w:tcBorders>
              <w:left w:val="single" w:sz="4" w:space="0" w:color="auto"/>
              <w:bottom w:val="single" w:sz="4" w:space="0" w:color="auto"/>
            </w:tcBorders>
          </w:tcPr>
          <w:p w14:paraId="6C93B22B" w14:textId="77777777" w:rsidR="00F36787" w:rsidRPr="00787F6E" w:rsidRDefault="00F36787" w:rsidP="00787F6E">
            <w:pPr>
              <w:autoSpaceDE w:val="0"/>
              <w:autoSpaceDN w:val="0"/>
              <w:adjustRightInd w:val="0"/>
              <w:jc w:val="left"/>
              <w:rPr>
                <w:sz w:val="18"/>
                <w:szCs w:val="18"/>
                <w:lang w:val="en-GB"/>
              </w:rPr>
            </w:pPr>
          </w:p>
          <w:p w14:paraId="79271D9E" w14:textId="77777777" w:rsidR="00F36787" w:rsidRPr="00787F6E" w:rsidRDefault="00F36787" w:rsidP="00787F6E">
            <w:pPr>
              <w:autoSpaceDE w:val="0"/>
              <w:autoSpaceDN w:val="0"/>
              <w:adjustRightInd w:val="0"/>
              <w:jc w:val="left"/>
              <w:rPr>
                <w:sz w:val="18"/>
                <w:szCs w:val="18"/>
                <w:lang w:val="en-GB"/>
              </w:rPr>
            </w:pPr>
            <w:r w:rsidRPr="00787F6E">
              <w:rPr>
                <w:sz w:val="18"/>
                <w:szCs w:val="18"/>
                <w:lang w:val="en-GB"/>
              </w:rPr>
              <w:t>Focus on traffic and infrastructure</w:t>
            </w:r>
          </w:p>
        </w:tc>
        <w:tc>
          <w:tcPr>
            <w:tcW w:w="3075" w:type="dxa"/>
            <w:tcBorders>
              <w:left w:val="single" w:sz="4" w:space="0" w:color="auto"/>
              <w:bottom w:val="single" w:sz="4" w:space="0" w:color="auto"/>
              <w:right w:val="single" w:sz="4" w:space="0" w:color="auto"/>
            </w:tcBorders>
          </w:tcPr>
          <w:p w14:paraId="6CA83C4B" w14:textId="77777777" w:rsidR="00F36787" w:rsidRPr="00787F6E" w:rsidRDefault="00F36787" w:rsidP="00787F6E">
            <w:pPr>
              <w:autoSpaceDE w:val="0"/>
              <w:autoSpaceDN w:val="0"/>
              <w:adjustRightInd w:val="0"/>
              <w:jc w:val="left"/>
              <w:rPr>
                <w:sz w:val="18"/>
                <w:szCs w:val="18"/>
                <w:lang w:val="en-GB"/>
              </w:rPr>
            </w:pPr>
          </w:p>
          <w:p w14:paraId="0D1DF9DE" w14:textId="77777777" w:rsidR="00F36787" w:rsidRPr="00787F6E" w:rsidRDefault="00F36787" w:rsidP="00787F6E">
            <w:pPr>
              <w:autoSpaceDE w:val="0"/>
              <w:autoSpaceDN w:val="0"/>
              <w:adjustRightInd w:val="0"/>
              <w:jc w:val="left"/>
              <w:rPr>
                <w:sz w:val="18"/>
                <w:szCs w:val="18"/>
                <w:lang w:val="en-GB"/>
              </w:rPr>
            </w:pPr>
            <w:r w:rsidRPr="00787F6E">
              <w:rPr>
                <w:sz w:val="18"/>
                <w:szCs w:val="18"/>
                <w:lang w:val="en-GB"/>
              </w:rPr>
              <w:t>Focus on traffic, infrastructure and side effects</w:t>
            </w:r>
          </w:p>
        </w:tc>
        <w:tc>
          <w:tcPr>
            <w:tcW w:w="3289" w:type="dxa"/>
            <w:tcBorders>
              <w:left w:val="single" w:sz="4" w:space="0" w:color="auto"/>
              <w:bottom w:val="single" w:sz="4" w:space="0" w:color="auto"/>
              <w:right w:val="single" w:sz="4" w:space="0" w:color="auto"/>
            </w:tcBorders>
          </w:tcPr>
          <w:p w14:paraId="52076D6C" w14:textId="77777777" w:rsidR="00F36787" w:rsidRPr="00787F6E" w:rsidRDefault="00F36787" w:rsidP="00787F6E">
            <w:pPr>
              <w:autoSpaceDE w:val="0"/>
              <w:autoSpaceDN w:val="0"/>
              <w:adjustRightInd w:val="0"/>
              <w:jc w:val="left"/>
              <w:rPr>
                <w:sz w:val="18"/>
                <w:szCs w:val="18"/>
                <w:lang w:val="en-GB"/>
              </w:rPr>
            </w:pPr>
          </w:p>
          <w:p w14:paraId="01FDB5C9" w14:textId="77777777" w:rsidR="00F36787" w:rsidRPr="00787F6E" w:rsidRDefault="00F36787" w:rsidP="00787F6E">
            <w:pPr>
              <w:autoSpaceDE w:val="0"/>
              <w:autoSpaceDN w:val="0"/>
              <w:adjustRightInd w:val="0"/>
              <w:jc w:val="left"/>
              <w:rPr>
                <w:sz w:val="18"/>
                <w:szCs w:val="18"/>
                <w:lang w:val="en-GB"/>
              </w:rPr>
            </w:pPr>
            <w:r w:rsidRPr="00787F6E">
              <w:rPr>
                <w:sz w:val="18"/>
                <w:szCs w:val="18"/>
                <w:lang w:val="en-GB"/>
              </w:rPr>
              <w:t>Focus on people and all impacts on individuals and society</w:t>
            </w:r>
          </w:p>
        </w:tc>
      </w:tr>
      <w:tr w:rsidR="00F36787" w:rsidRPr="00721B9E" w14:paraId="01E11751"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3074" w:type="dxa"/>
            <w:tcBorders>
              <w:left w:val="single" w:sz="4" w:space="0" w:color="auto"/>
              <w:bottom w:val="single" w:sz="4" w:space="0" w:color="auto"/>
              <w:right w:val="single" w:sz="4" w:space="0" w:color="auto"/>
            </w:tcBorders>
          </w:tcPr>
          <w:p w14:paraId="3C249E0A" w14:textId="4A7709BA" w:rsidR="00F36787" w:rsidRPr="00787F6E" w:rsidRDefault="00F36787" w:rsidP="00787F6E">
            <w:pPr>
              <w:autoSpaceDE w:val="0"/>
              <w:autoSpaceDN w:val="0"/>
              <w:adjustRightInd w:val="0"/>
              <w:spacing w:before="40"/>
              <w:ind w:firstLine="11"/>
              <w:jc w:val="left"/>
              <w:rPr>
                <w:sz w:val="18"/>
                <w:szCs w:val="18"/>
                <w:lang w:val="en-GB"/>
              </w:rPr>
            </w:pPr>
            <w:r w:rsidRPr="00787F6E">
              <w:rPr>
                <w:sz w:val="18"/>
                <w:szCs w:val="18"/>
                <w:lang w:val="en-GB"/>
              </w:rPr>
              <w:t>Vehicle movement and speed are beneficial; congestion or inadequate roads are seen as the problem</w:t>
            </w:r>
            <w:r w:rsidR="00EC7A9E">
              <w:rPr>
                <w:sz w:val="18"/>
                <w:szCs w:val="18"/>
                <w:lang w:val="en-GB"/>
              </w:rPr>
              <w:t>.</w:t>
            </w:r>
          </w:p>
        </w:tc>
        <w:tc>
          <w:tcPr>
            <w:tcW w:w="3075" w:type="dxa"/>
            <w:tcBorders>
              <w:left w:val="single" w:sz="4" w:space="0" w:color="auto"/>
              <w:bottom w:val="single" w:sz="4" w:space="0" w:color="auto"/>
              <w:right w:val="single" w:sz="4" w:space="0" w:color="auto"/>
            </w:tcBorders>
          </w:tcPr>
          <w:p w14:paraId="63CFBA60"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The efficient movement of people and goods are beneficial and are key aim of policy. Attention is placed on the search of efficient ways of moving people and goods.</w:t>
            </w:r>
          </w:p>
        </w:tc>
        <w:tc>
          <w:tcPr>
            <w:tcW w:w="3289" w:type="dxa"/>
            <w:tcBorders>
              <w:left w:val="single" w:sz="4" w:space="0" w:color="auto"/>
              <w:bottom w:val="single" w:sz="4" w:space="0" w:color="auto"/>
              <w:right w:val="single" w:sz="4" w:space="0" w:color="auto"/>
            </w:tcBorders>
          </w:tcPr>
          <w:p w14:paraId="332DDF6D" w14:textId="3AA72CFB"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It is the ability to REACH opportunities that is beneficial. In remote areas</w:t>
            </w:r>
            <w:r w:rsidR="00EC7A9E">
              <w:rPr>
                <w:sz w:val="18"/>
                <w:szCs w:val="18"/>
                <w:lang w:val="en-GB"/>
              </w:rPr>
              <w:t>,</w:t>
            </w:r>
            <w:r w:rsidRPr="00787F6E">
              <w:rPr>
                <w:sz w:val="18"/>
                <w:szCs w:val="18"/>
                <w:lang w:val="en-GB"/>
              </w:rPr>
              <w:t xml:space="preserve"> access to goods and services will require a lot of mobility. In dense urban contexts accessibility involves very short trips.</w:t>
            </w:r>
          </w:p>
        </w:tc>
      </w:tr>
      <w:tr w:rsidR="00F36787" w:rsidRPr="00721B9E" w14:paraId="6E7B78EE"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3074" w:type="dxa"/>
            <w:tcBorders>
              <w:left w:val="single" w:sz="4" w:space="0" w:color="auto"/>
              <w:bottom w:val="single" w:sz="4" w:space="0" w:color="auto"/>
              <w:right w:val="single" w:sz="4" w:space="0" w:color="auto"/>
            </w:tcBorders>
          </w:tcPr>
          <w:p w14:paraId="3348332D" w14:textId="410F474A" w:rsidR="00F36787" w:rsidRPr="00787F6E" w:rsidRDefault="00401265" w:rsidP="00787F6E">
            <w:pPr>
              <w:autoSpaceDE w:val="0"/>
              <w:autoSpaceDN w:val="0"/>
              <w:adjustRightInd w:val="0"/>
              <w:spacing w:before="40"/>
              <w:ind w:firstLine="11"/>
              <w:jc w:val="left"/>
              <w:rPr>
                <w:sz w:val="18"/>
                <w:szCs w:val="18"/>
                <w:lang w:val="en-GB"/>
              </w:rPr>
            </w:pPr>
            <w:r w:rsidRPr="00787F6E">
              <w:rPr>
                <w:sz w:val="18"/>
                <w:szCs w:val="18"/>
                <w:lang w:val="en-GB"/>
              </w:rPr>
              <w:t>Primary objectives: uninterrupted t</w:t>
            </w:r>
            <w:r w:rsidR="00F36787" w:rsidRPr="00787F6E">
              <w:rPr>
                <w:sz w:val="18"/>
                <w:szCs w:val="18"/>
                <w:lang w:val="en-GB"/>
              </w:rPr>
              <w:t>raffic flow</w:t>
            </w:r>
            <w:r w:rsidRPr="00787F6E">
              <w:rPr>
                <w:sz w:val="18"/>
                <w:szCs w:val="18"/>
                <w:lang w:val="en-GB"/>
              </w:rPr>
              <w:t>,</w:t>
            </w:r>
            <w:r w:rsidR="00F36787" w:rsidRPr="00787F6E">
              <w:rPr>
                <w:sz w:val="18"/>
                <w:szCs w:val="18"/>
                <w:lang w:val="en-GB"/>
              </w:rPr>
              <w:t xml:space="preserve"> capacity and speed</w:t>
            </w:r>
          </w:p>
        </w:tc>
        <w:tc>
          <w:tcPr>
            <w:tcW w:w="3075" w:type="dxa"/>
            <w:tcBorders>
              <w:left w:val="single" w:sz="4" w:space="0" w:color="auto"/>
              <w:bottom w:val="single" w:sz="4" w:space="0" w:color="auto"/>
              <w:right w:val="single" w:sz="4" w:space="0" w:color="auto"/>
            </w:tcBorders>
          </w:tcPr>
          <w:p w14:paraId="73E01A64"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Primary objectives: social, economic and ecological efficiency of the system of mobility comprising various mobility options</w:t>
            </w:r>
          </w:p>
        </w:tc>
        <w:tc>
          <w:tcPr>
            <w:tcW w:w="3289" w:type="dxa"/>
            <w:tcBorders>
              <w:left w:val="single" w:sz="4" w:space="0" w:color="auto"/>
              <w:bottom w:val="single" w:sz="4" w:space="0" w:color="auto"/>
              <w:right w:val="single" w:sz="4" w:space="0" w:color="auto"/>
            </w:tcBorders>
          </w:tcPr>
          <w:p w14:paraId="77616563"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Primary objectives: Accessibility and quality of life, as well as sustainability, economic viability, social equity, health and environmental quality</w:t>
            </w:r>
          </w:p>
        </w:tc>
      </w:tr>
      <w:tr w:rsidR="00F36787" w:rsidRPr="00721B9E" w14:paraId="0FA2D7CA"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988"/>
          <w:jc w:val="center"/>
        </w:trPr>
        <w:tc>
          <w:tcPr>
            <w:tcW w:w="3074" w:type="dxa"/>
            <w:tcBorders>
              <w:top w:val="single" w:sz="4" w:space="0" w:color="auto"/>
              <w:left w:val="single" w:sz="4" w:space="0" w:color="auto"/>
              <w:bottom w:val="single" w:sz="4" w:space="0" w:color="auto"/>
              <w:right w:val="single" w:sz="4" w:space="0" w:color="auto"/>
            </w:tcBorders>
          </w:tcPr>
          <w:p w14:paraId="11DB26F1" w14:textId="5390C1C2" w:rsidR="00F36787" w:rsidRPr="00787F6E" w:rsidRDefault="00401265" w:rsidP="00787F6E">
            <w:pPr>
              <w:autoSpaceDE w:val="0"/>
              <w:autoSpaceDN w:val="0"/>
              <w:adjustRightInd w:val="0"/>
              <w:spacing w:before="40"/>
              <w:ind w:firstLine="11"/>
              <w:jc w:val="left"/>
              <w:rPr>
                <w:sz w:val="18"/>
                <w:szCs w:val="18"/>
                <w:lang w:val="en-GB"/>
              </w:rPr>
            </w:pPr>
            <w:r w:rsidRPr="00787F6E">
              <w:rPr>
                <w:sz w:val="18"/>
                <w:szCs w:val="18"/>
                <w:lang w:val="en-GB"/>
              </w:rPr>
              <w:t>Focused on</w:t>
            </w:r>
            <w:r w:rsidR="00F36787" w:rsidRPr="00787F6E">
              <w:rPr>
                <w:sz w:val="18"/>
                <w:szCs w:val="18"/>
                <w:lang w:val="en-GB"/>
              </w:rPr>
              <w:t xml:space="preserve"> traditional modes of transport</w:t>
            </w:r>
          </w:p>
        </w:tc>
        <w:tc>
          <w:tcPr>
            <w:tcW w:w="3075" w:type="dxa"/>
            <w:tcBorders>
              <w:top w:val="single" w:sz="4" w:space="0" w:color="auto"/>
              <w:left w:val="single" w:sz="4" w:space="0" w:color="auto"/>
              <w:bottom w:val="single" w:sz="4" w:space="0" w:color="auto"/>
              <w:right w:val="single" w:sz="4" w:space="0" w:color="auto"/>
            </w:tcBorders>
          </w:tcPr>
          <w:p w14:paraId="1F71B55C"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Balanced development of various modes of mobility</w:t>
            </w:r>
          </w:p>
        </w:tc>
        <w:tc>
          <w:tcPr>
            <w:tcW w:w="3289" w:type="dxa"/>
            <w:tcBorders>
              <w:top w:val="single" w:sz="4" w:space="0" w:color="auto"/>
              <w:left w:val="single" w:sz="4" w:space="0" w:color="auto"/>
              <w:bottom w:val="single" w:sz="4" w:space="0" w:color="auto"/>
              <w:right w:val="single" w:sz="4" w:space="0" w:color="auto"/>
            </w:tcBorders>
          </w:tcPr>
          <w:p w14:paraId="68473AAC"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Balanced development of all relevant transport modes and shift towards cleaner and more sustainable transport modes</w:t>
            </w:r>
          </w:p>
        </w:tc>
      </w:tr>
      <w:tr w:rsidR="00F36787" w:rsidRPr="00721B9E" w14:paraId="07EECDD5"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3074" w:type="dxa"/>
            <w:tcBorders>
              <w:top w:val="single" w:sz="4" w:space="0" w:color="auto"/>
              <w:left w:val="single" w:sz="4" w:space="0" w:color="auto"/>
              <w:bottom w:val="single" w:sz="4" w:space="0" w:color="auto"/>
              <w:right w:val="single" w:sz="4" w:space="0" w:color="auto"/>
            </w:tcBorders>
          </w:tcPr>
          <w:p w14:paraId="753D2B29" w14:textId="77777777" w:rsidR="00F36787" w:rsidRPr="00787F6E" w:rsidRDefault="00F36787" w:rsidP="00787F6E">
            <w:pPr>
              <w:autoSpaceDE w:val="0"/>
              <w:autoSpaceDN w:val="0"/>
              <w:adjustRightInd w:val="0"/>
              <w:spacing w:before="40"/>
              <w:ind w:firstLine="11"/>
              <w:jc w:val="left"/>
              <w:rPr>
                <w:sz w:val="18"/>
                <w:szCs w:val="18"/>
                <w:lang w:val="en-GB"/>
              </w:rPr>
            </w:pPr>
            <w:r w:rsidRPr="00787F6E">
              <w:rPr>
                <w:sz w:val="18"/>
                <w:szCs w:val="18"/>
                <w:lang w:val="en-GB"/>
              </w:rPr>
              <w:t>Prescribes measures and actions to improve mainly the road infrastructure</w:t>
            </w:r>
          </w:p>
        </w:tc>
        <w:tc>
          <w:tcPr>
            <w:tcW w:w="3075" w:type="dxa"/>
            <w:tcBorders>
              <w:top w:val="single" w:sz="4" w:space="0" w:color="auto"/>
              <w:left w:val="single" w:sz="4" w:space="0" w:color="auto"/>
              <w:bottom w:val="single" w:sz="4" w:space="0" w:color="auto"/>
              <w:right w:val="single" w:sz="4" w:space="0" w:color="auto"/>
            </w:tcBorders>
          </w:tcPr>
          <w:p w14:paraId="46ADA860"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Prescribes measures and actions to improve mainly the road infrastructure</w:t>
            </w:r>
          </w:p>
        </w:tc>
        <w:tc>
          <w:tcPr>
            <w:tcW w:w="3289" w:type="dxa"/>
            <w:tcBorders>
              <w:top w:val="single" w:sz="4" w:space="0" w:color="auto"/>
              <w:left w:val="single" w:sz="4" w:space="0" w:color="auto"/>
              <w:bottom w:val="single" w:sz="4" w:space="0" w:color="auto"/>
              <w:right w:val="single" w:sz="4" w:space="0" w:color="auto"/>
            </w:tcBorders>
          </w:tcPr>
          <w:p w14:paraId="0F2134AF" w14:textId="2C29FDFB"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Integrated s</w:t>
            </w:r>
            <w:r w:rsidR="00401265" w:rsidRPr="00787F6E">
              <w:rPr>
                <w:sz w:val="18"/>
                <w:szCs w:val="18"/>
                <w:lang w:val="en-GB"/>
              </w:rPr>
              <w:t>et of actions to achieve social</w:t>
            </w:r>
            <w:r w:rsidRPr="00787F6E">
              <w:rPr>
                <w:sz w:val="18"/>
                <w:szCs w:val="18"/>
                <w:lang w:val="en-GB"/>
              </w:rPr>
              <w:t>, economic and ecological results</w:t>
            </w:r>
          </w:p>
        </w:tc>
      </w:tr>
      <w:tr w:rsidR="00F36787" w:rsidRPr="00721B9E" w14:paraId="738AC82F"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3074" w:type="dxa"/>
            <w:tcBorders>
              <w:top w:val="single" w:sz="4" w:space="0" w:color="auto"/>
              <w:left w:val="single" w:sz="4" w:space="0" w:color="auto"/>
              <w:bottom w:val="single" w:sz="4" w:space="0" w:color="auto"/>
              <w:right w:val="single" w:sz="4" w:space="0" w:color="auto"/>
            </w:tcBorders>
          </w:tcPr>
          <w:p w14:paraId="6F5B16F4" w14:textId="77777777" w:rsidR="00F36787" w:rsidRPr="00787F6E" w:rsidRDefault="00F36787" w:rsidP="00787F6E">
            <w:pPr>
              <w:autoSpaceDE w:val="0"/>
              <w:autoSpaceDN w:val="0"/>
              <w:adjustRightInd w:val="0"/>
              <w:spacing w:before="40"/>
              <w:ind w:firstLine="11"/>
              <w:jc w:val="left"/>
              <w:rPr>
                <w:sz w:val="18"/>
                <w:szCs w:val="18"/>
                <w:lang w:val="en-GB"/>
              </w:rPr>
            </w:pPr>
            <w:r w:rsidRPr="00787F6E">
              <w:rPr>
                <w:sz w:val="18"/>
                <w:szCs w:val="18"/>
                <w:lang w:val="en-GB"/>
              </w:rPr>
              <w:t>Short- and medium-term delivery plan</w:t>
            </w:r>
          </w:p>
        </w:tc>
        <w:tc>
          <w:tcPr>
            <w:tcW w:w="3075" w:type="dxa"/>
            <w:tcBorders>
              <w:top w:val="single" w:sz="4" w:space="0" w:color="auto"/>
              <w:left w:val="single" w:sz="4" w:space="0" w:color="auto"/>
              <w:bottom w:val="single" w:sz="4" w:space="0" w:color="auto"/>
              <w:right w:val="single" w:sz="4" w:space="0" w:color="auto"/>
            </w:tcBorders>
          </w:tcPr>
          <w:p w14:paraId="148C7FC9"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Short- and medium-term delivery plan</w:t>
            </w:r>
          </w:p>
        </w:tc>
        <w:tc>
          <w:tcPr>
            <w:tcW w:w="3289" w:type="dxa"/>
            <w:tcBorders>
              <w:top w:val="single" w:sz="4" w:space="0" w:color="auto"/>
              <w:left w:val="single" w:sz="4" w:space="0" w:color="auto"/>
              <w:bottom w:val="single" w:sz="4" w:space="0" w:color="auto"/>
              <w:right w:val="single" w:sz="4" w:space="0" w:color="auto"/>
            </w:tcBorders>
          </w:tcPr>
          <w:p w14:paraId="6D0F0048"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Short- and medium-term plan embedded in a long-term vision and strategy</w:t>
            </w:r>
          </w:p>
        </w:tc>
      </w:tr>
      <w:tr w:rsidR="00F36787" w:rsidRPr="00721B9E" w14:paraId="1A352C68"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3074" w:type="dxa"/>
            <w:tcBorders>
              <w:top w:val="single" w:sz="4" w:space="0" w:color="auto"/>
              <w:left w:val="single" w:sz="4" w:space="0" w:color="auto"/>
              <w:bottom w:val="single" w:sz="4" w:space="0" w:color="auto"/>
              <w:right w:val="single" w:sz="4" w:space="0" w:color="auto"/>
            </w:tcBorders>
          </w:tcPr>
          <w:p w14:paraId="2E2EA0FF" w14:textId="77777777" w:rsidR="00F36787" w:rsidRPr="00787F6E" w:rsidRDefault="00F36787" w:rsidP="00787F6E">
            <w:pPr>
              <w:autoSpaceDE w:val="0"/>
              <w:autoSpaceDN w:val="0"/>
              <w:adjustRightInd w:val="0"/>
              <w:spacing w:before="40"/>
              <w:ind w:firstLine="11"/>
              <w:jc w:val="left"/>
              <w:rPr>
                <w:sz w:val="18"/>
                <w:szCs w:val="18"/>
                <w:lang w:val="en-GB"/>
              </w:rPr>
            </w:pPr>
            <w:r w:rsidRPr="00787F6E">
              <w:rPr>
                <w:sz w:val="18"/>
                <w:szCs w:val="18"/>
                <w:lang w:val="en-GB"/>
              </w:rPr>
              <w:t>Limited impact assessment</w:t>
            </w:r>
          </w:p>
        </w:tc>
        <w:tc>
          <w:tcPr>
            <w:tcW w:w="3075" w:type="dxa"/>
            <w:tcBorders>
              <w:top w:val="single" w:sz="4" w:space="0" w:color="auto"/>
              <w:left w:val="single" w:sz="4" w:space="0" w:color="auto"/>
              <w:bottom w:val="single" w:sz="4" w:space="0" w:color="auto"/>
              <w:right w:val="single" w:sz="4" w:space="0" w:color="auto"/>
            </w:tcBorders>
          </w:tcPr>
          <w:p w14:paraId="4DE31C18"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Impact assessment of various transport modes and various impacts</w:t>
            </w:r>
          </w:p>
        </w:tc>
        <w:tc>
          <w:tcPr>
            <w:tcW w:w="3289" w:type="dxa"/>
            <w:tcBorders>
              <w:top w:val="single" w:sz="4" w:space="0" w:color="auto"/>
              <w:left w:val="single" w:sz="4" w:space="0" w:color="auto"/>
              <w:bottom w:val="single" w:sz="4" w:space="0" w:color="auto"/>
              <w:right w:val="single" w:sz="4" w:space="0" w:color="auto"/>
            </w:tcBorders>
          </w:tcPr>
          <w:p w14:paraId="1CB9AD2C"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Regular monitoring and evaluation of impacts to inform a structured learning and improvement process</w:t>
            </w:r>
          </w:p>
        </w:tc>
      </w:tr>
      <w:tr w:rsidR="00F36787" w:rsidRPr="00721B9E" w14:paraId="7FBBBA25"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3074" w:type="dxa"/>
            <w:tcBorders>
              <w:top w:val="single" w:sz="4" w:space="0" w:color="auto"/>
              <w:left w:val="single" w:sz="4" w:space="0" w:color="auto"/>
              <w:bottom w:val="single" w:sz="4" w:space="0" w:color="auto"/>
              <w:right w:val="single" w:sz="4" w:space="0" w:color="auto"/>
            </w:tcBorders>
          </w:tcPr>
          <w:p w14:paraId="04F546D6" w14:textId="77777777" w:rsidR="00F36787" w:rsidRPr="00787F6E" w:rsidRDefault="00F36787" w:rsidP="00787F6E">
            <w:pPr>
              <w:autoSpaceDE w:val="0"/>
              <w:autoSpaceDN w:val="0"/>
              <w:adjustRightInd w:val="0"/>
              <w:spacing w:before="40"/>
              <w:ind w:firstLine="11"/>
              <w:jc w:val="left"/>
              <w:rPr>
                <w:sz w:val="18"/>
                <w:szCs w:val="18"/>
                <w:lang w:val="en-GB"/>
              </w:rPr>
            </w:pPr>
            <w:r w:rsidRPr="00787F6E">
              <w:rPr>
                <w:sz w:val="18"/>
                <w:szCs w:val="18"/>
                <w:lang w:val="en-GB"/>
              </w:rPr>
              <w:t>Planning by experts</w:t>
            </w:r>
          </w:p>
        </w:tc>
        <w:tc>
          <w:tcPr>
            <w:tcW w:w="3075" w:type="dxa"/>
            <w:tcBorders>
              <w:top w:val="single" w:sz="4" w:space="0" w:color="auto"/>
              <w:left w:val="single" w:sz="4" w:space="0" w:color="auto"/>
              <w:bottom w:val="single" w:sz="4" w:space="0" w:color="auto"/>
              <w:right w:val="single" w:sz="4" w:space="0" w:color="auto"/>
            </w:tcBorders>
          </w:tcPr>
          <w:p w14:paraId="50AB23EF" w14:textId="02DDA2B4"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Planning by experts from various sectors</w:t>
            </w:r>
          </w:p>
        </w:tc>
        <w:tc>
          <w:tcPr>
            <w:tcW w:w="3289" w:type="dxa"/>
            <w:tcBorders>
              <w:top w:val="single" w:sz="4" w:space="0" w:color="auto"/>
              <w:left w:val="single" w:sz="4" w:space="0" w:color="auto"/>
              <w:bottom w:val="single" w:sz="4" w:space="0" w:color="auto"/>
              <w:right w:val="single" w:sz="4" w:space="0" w:color="auto"/>
            </w:tcBorders>
          </w:tcPr>
          <w:p w14:paraId="508E5766"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Planning with the involvement of stakeholders using a transparent and participatory approach</w:t>
            </w:r>
          </w:p>
        </w:tc>
      </w:tr>
      <w:tr w:rsidR="00F36787" w:rsidRPr="00721B9E" w14:paraId="4DB76934" w14:textId="77777777" w:rsidTr="001C551D">
        <w:tblPrEx>
          <w:tblBorders>
            <w:left w:val="none" w:sz="0" w:space="0" w:color="auto"/>
            <w:bottom w:val="none" w:sz="0" w:space="0" w:color="auto"/>
            <w:right w:val="none" w:sz="0" w:space="0" w:color="auto"/>
            <w:insideH w:val="none" w:sz="0" w:space="0" w:color="auto"/>
            <w:insideV w:val="none" w:sz="0" w:space="0" w:color="auto"/>
          </w:tblBorders>
        </w:tblPrEx>
        <w:trPr>
          <w:trHeight w:val="100"/>
          <w:jc w:val="center"/>
        </w:trPr>
        <w:tc>
          <w:tcPr>
            <w:tcW w:w="3074" w:type="dxa"/>
            <w:tcBorders>
              <w:top w:val="single" w:sz="4" w:space="0" w:color="auto"/>
              <w:left w:val="single" w:sz="4" w:space="0" w:color="auto"/>
              <w:bottom w:val="single" w:sz="4" w:space="0" w:color="auto"/>
              <w:right w:val="single" w:sz="4" w:space="0" w:color="auto"/>
            </w:tcBorders>
          </w:tcPr>
          <w:p w14:paraId="5FE11254" w14:textId="77777777" w:rsidR="00F36787" w:rsidRPr="00787F6E" w:rsidRDefault="00F36787" w:rsidP="00787F6E">
            <w:pPr>
              <w:autoSpaceDE w:val="0"/>
              <w:autoSpaceDN w:val="0"/>
              <w:adjustRightInd w:val="0"/>
              <w:spacing w:before="40"/>
              <w:ind w:firstLine="11"/>
              <w:jc w:val="left"/>
              <w:rPr>
                <w:sz w:val="18"/>
                <w:szCs w:val="18"/>
                <w:lang w:val="en-GB"/>
              </w:rPr>
            </w:pPr>
            <w:r w:rsidRPr="00787F6E">
              <w:rPr>
                <w:sz w:val="18"/>
                <w:szCs w:val="18"/>
                <w:lang w:val="en-GB"/>
              </w:rPr>
              <w:t xml:space="preserve">Domain of traffic engineers </w:t>
            </w:r>
          </w:p>
        </w:tc>
        <w:tc>
          <w:tcPr>
            <w:tcW w:w="3075" w:type="dxa"/>
            <w:tcBorders>
              <w:top w:val="single" w:sz="4" w:space="0" w:color="auto"/>
              <w:left w:val="single" w:sz="4" w:space="0" w:color="auto"/>
              <w:bottom w:val="single" w:sz="4" w:space="0" w:color="auto"/>
              <w:right w:val="single" w:sz="4" w:space="0" w:color="auto"/>
            </w:tcBorders>
          </w:tcPr>
          <w:p w14:paraId="58890824" w14:textId="77777777" w:rsidR="00F36787" w:rsidRPr="00787F6E" w:rsidRDefault="00F36787" w:rsidP="00787F6E">
            <w:pPr>
              <w:autoSpaceDE w:val="0"/>
              <w:autoSpaceDN w:val="0"/>
              <w:adjustRightInd w:val="0"/>
              <w:spacing w:before="40" w:after="40"/>
              <w:ind w:firstLine="11"/>
              <w:jc w:val="left"/>
              <w:rPr>
                <w:sz w:val="18"/>
                <w:szCs w:val="18"/>
                <w:lang w:val="en-GB"/>
              </w:rPr>
            </w:pPr>
            <w:r w:rsidRPr="00787F6E">
              <w:rPr>
                <w:sz w:val="18"/>
                <w:szCs w:val="18"/>
                <w:lang w:val="en-GB"/>
              </w:rPr>
              <w:t xml:space="preserve">A team of traffic, urban, social, economic and ecology experts </w:t>
            </w:r>
          </w:p>
        </w:tc>
        <w:tc>
          <w:tcPr>
            <w:tcW w:w="3289" w:type="dxa"/>
            <w:tcBorders>
              <w:top w:val="single" w:sz="4" w:space="0" w:color="auto"/>
              <w:left w:val="single" w:sz="4" w:space="0" w:color="auto"/>
              <w:bottom w:val="single" w:sz="4" w:space="0" w:color="auto"/>
              <w:right w:val="single" w:sz="4" w:space="0" w:color="auto"/>
            </w:tcBorders>
          </w:tcPr>
          <w:p w14:paraId="1C0A2EF0" w14:textId="4B416842" w:rsidR="00F36787" w:rsidRPr="00787F6E" w:rsidRDefault="00F36787" w:rsidP="00EA73F6">
            <w:pPr>
              <w:keepNext/>
              <w:autoSpaceDE w:val="0"/>
              <w:autoSpaceDN w:val="0"/>
              <w:adjustRightInd w:val="0"/>
              <w:spacing w:before="40" w:after="40"/>
              <w:ind w:firstLine="11"/>
              <w:jc w:val="left"/>
              <w:rPr>
                <w:sz w:val="18"/>
                <w:szCs w:val="18"/>
                <w:lang w:val="en-GB"/>
              </w:rPr>
            </w:pPr>
            <w:r w:rsidRPr="00787F6E">
              <w:rPr>
                <w:sz w:val="18"/>
                <w:szCs w:val="18"/>
                <w:lang w:val="en-GB"/>
              </w:rPr>
              <w:t>An interdisciplinary planning team of social, ecology, traffic</w:t>
            </w:r>
            <w:r w:rsidR="00EC7A9E">
              <w:rPr>
                <w:sz w:val="18"/>
                <w:szCs w:val="18"/>
                <w:lang w:val="en-GB"/>
              </w:rPr>
              <w:t xml:space="preserve"> and </w:t>
            </w:r>
            <w:r w:rsidRPr="00787F6E">
              <w:rPr>
                <w:sz w:val="18"/>
                <w:szCs w:val="18"/>
                <w:lang w:val="en-GB"/>
              </w:rPr>
              <w:t>economic</w:t>
            </w:r>
            <w:r w:rsidR="00EC7A9E">
              <w:rPr>
                <w:sz w:val="18"/>
                <w:szCs w:val="18"/>
                <w:lang w:val="en-GB"/>
              </w:rPr>
              <w:t xml:space="preserve"> </w:t>
            </w:r>
            <w:r w:rsidRPr="00787F6E">
              <w:rPr>
                <w:sz w:val="18"/>
                <w:szCs w:val="18"/>
                <w:lang w:val="en-GB"/>
              </w:rPr>
              <w:t>experts led by an urban planner</w:t>
            </w:r>
          </w:p>
        </w:tc>
      </w:tr>
    </w:tbl>
    <w:p w14:paraId="104BDCB1" w14:textId="1EE630B6" w:rsidR="00F36787" w:rsidRPr="00EA73F6" w:rsidRDefault="00EA73F6" w:rsidP="00EA73F6">
      <w:pPr>
        <w:pStyle w:val="Napis"/>
      </w:pPr>
      <w:r w:rsidRPr="00EA73F6">
        <w:fldChar w:fldCharType="begin"/>
      </w:r>
      <w:r w:rsidRPr="00EA73F6">
        <w:instrText xml:space="preserve"> SEQ Table_1 \* ARABIC </w:instrText>
      </w:r>
      <w:r w:rsidRPr="00EA73F6">
        <w:fldChar w:fldCharType="separate"/>
      </w:r>
      <w:r w:rsidR="000C27DD">
        <w:rPr>
          <w:noProof/>
        </w:rPr>
        <w:t>9</w:t>
      </w:r>
      <w:r w:rsidRPr="00EA73F6">
        <w:fldChar w:fldCharType="end"/>
      </w:r>
      <w:r w:rsidRPr="00EA73F6">
        <w:t xml:space="preserve">. </w:t>
      </w:r>
      <w:r w:rsidR="00EE7EB4" w:rsidRPr="00EA73F6">
        <w:t xml:space="preserve">Table </w:t>
      </w:r>
      <w:r w:rsidR="0070484E" w:rsidRPr="00EA73F6">
        <w:t>5: Comparison of the main approaches to planning for traditional and sustainable forms of mobility</w:t>
      </w:r>
      <w:r w:rsidR="00D47EA9" w:rsidRPr="00EA73F6">
        <w:t xml:space="preserve"> (s</w:t>
      </w:r>
      <w:r w:rsidR="00F36787" w:rsidRPr="00EA73F6">
        <w:t xml:space="preserve">ource: the table is based on Barter, P., at Sustainable Transport </w:t>
      </w:r>
      <w:r w:rsidR="00D47EA9" w:rsidRPr="00EA73F6">
        <w:t>[</w:t>
      </w:r>
      <w:hyperlink r:id="rId34" w:history="1">
        <w:r w:rsidR="00D47EA9" w:rsidRPr="00EA73F6">
          <w:rPr>
            <w:rStyle w:val="Hiperpovezava"/>
            <w:color w:val="auto"/>
            <w:u w:val="none"/>
          </w:rPr>
          <w:t>http://www.gdrc.org/uem/sustran/access-mobility.html</w:t>
        </w:r>
      </w:hyperlink>
      <w:r w:rsidR="00D47EA9" w:rsidRPr="00EA73F6">
        <w:t>] and</w:t>
      </w:r>
      <w:r w:rsidR="00F36787" w:rsidRPr="00EA73F6">
        <w:t xml:space="preserve"> the Guidelines of the Directorate-General for Mobility and Transport of the E</w:t>
      </w:r>
      <w:r w:rsidR="00D47EA9" w:rsidRPr="00EA73F6">
        <w:t xml:space="preserve">C </w:t>
      </w:r>
      <w:r w:rsidR="00F36787" w:rsidRPr="00EA73F6">
        <w:t>–</w:t>
      </w:r>
      <w:r w:rsidR="00D47EA9" w:rsidRPr="00EA73F6">
        <w:t xml:space="preserve"> </w:t>
      </w:r>
      <w:r w:rsidR="00F36787" w:rsidRPr="00EA73F6">
        <w:t>Developing and Implementing a Sustainable Urban Mobility Plan</w:t>
      </w:r>
      <w:r w:rsidR="00D47EA9" w:rsidRPr="00EA73F6">
        <w:t>)</w:t>
      </w:r>
    </w:p>
    <w:p w14:paraId="3A60A609" w14:textId="620141C0" w:rsidR="00F36787" w:rsidRPr="00721B9E" w:rsidRDefault="00F36787" w:rsidP="00787F6E">
      <w:pPr>
        <w:rPr>
          <w:lang w:val="en-GB"/>
        </w:rPr>
      </w:pPr>
      <w:r w:rsidRPr="00721B9E">
        <w:rPr>
          <w:lang w:val="en-GB"/>
        </w:rPr>
        <w:t>According to the principles of sustainable mobility/accessibility planning, this is a complex activity requiring cross-sectoral approach involving many different experts: sociologists, economists, transport engineers, utilities engineers, planners, ecologists, and even physicians. However</w:t>
      </w:r>
      <w:r w:rsidR="00401265">
        <w:rPr>
          <w:lang w:val="en-GB"/>
        </w:rPr>
        <w:t>,</w:t>
      </w:r>
      <w:r w:rsidRPr="00721B9E">
        <w:rPr>
          <w:lang w:val="en-GB"/>
        </w:rPr>
        <w:t xml:space="preserve"> the key role should be assumed by urban planners, because it is the planners who are trained to perform multi-disciplinary analyses and organize and manage cross-sectoral activities and projects.</w:t>
      </w:r>
    </w:p>
    <w:p w14:paraId="38EDBC90" w14:textId="0F00B58B" w:rsidR="00F36787" w:rsidRPr="00F36787" w:rsidRDefault="00787F6E" w:rsidP="00787F6E">
      <w:pPr>
        <w:spacing w:after="0" w:line="240" w:lineRule="auto"/>
        <w:jc w:val="left"/>
        <w:rPr>
          <w:lang w:val="en-GB"/>
        </w:rPr>
      </w:pPr>
      <w:r>
        <w:rPr>
          <w:lang w:val="en-GB"/>
        </w:rPr>
        <w:br w:type="page"/>
      </w:r>
    </w:p>
    <w:p w14:paraId="397E250F" w14:textId="77777777" w:rsidR="005E1308" w:rsidRPr="005E1308" w:rsidRDefault="00D56798" w:rsidP="00F92C50">
      <w:pPr>
        <w:pStyle w:val="Naslov1"/>
      </w:pPr>
      <w:bookmarkStart w:id="27" w:name="_Toc493500188"/>
      <w:bookmarkStart w:id="28" w:name="_Toc499367990"/>
      <w:r>
        <w:t xml:space="preserve">Part2: </w:t>
      </w:r>
      <w:r w:rsidR="005E1308" w:rsidRPr="005E1308">
        <w:t>Preparing the local walkability strategy</w:t>
      </w:r>
      <w:bookmarkEnd w:id="27"/>
      <w:bookmarkEnd w:id="28"/>
    </w:p>
    <w:p w14:paraId="3760832C" w14:textId="77777777" w:rsidR="005E1308" w:rsidRDefault="005E1308" w:rsidP="008C4ECD">
      <w:pPr>
        <w:pStyle w:val="Naslov2"/>
      </w:pPr>
      <w:r w:rsidRPr="00401265">
        <w:t> </w:t>
      </w:r>
      <w:bookmarkStart w:id="29" w:name="_Toc493500189"/>
      <w:bookmarkStart w:id="30" w:name="_Toc499367991"/>
      <w:r w:rsidRPr="00401265">
        <w:t xml:space="preserve">Logic, </w:t>
      </w:r>
      <w:r w:rsidRPr="00F92C50">
        <w:t>structure</w:t>
      </w:r>
      <w:bookmarkEnd w:id="29"/>
      <w:bookmarkEnd w:id="30"/>
    </w:p>
    <w:p w14:paraId="1A819C57" w14:textId="60C3D96C" w:rsidR="00BE08D9" w:rsidRPr="00BE08D9" w:rsidRDefault="00BE08D9" w:rsidP="00F92C50">
      <w:pPr>
        <w:pStyle w:val="Naslov3"/>
      </w:pPr>
      <w:bookmarkStart w:id="31" w:name="_Toc499367992"/>
      <w:r>
        <w:t xml:space="preserve">What is this </w:t>
      </w:r>
      <w:r w:rsidRPr="00F92C50">
        <w:t>document</w:t>
      </w:r>
      <w:r w:rsidR="00F92C50">
        <w:t>?</w:t>
      </w:r>
      <w:bookmarkEnd w:id="31"/>
    </w:p>
    <w:p w14:paraId="4D5FA247" w14:textId="62925719" w:rsidR="00401265" w:rsidRPr="00721B9E" w:rsidRDefault="00401265" w:rsidP="002C296D">
      <w:pPr>
        <w:rPr>
          <w:lang w:val="en-GB"/>
        </w:rPr>
      </w:pPr>
      <w:r w:rsidRPr="00721B9E">
        <w:rPr>
          <w:lang w:val="en-GB"/>
        </w:rPr>
        <w:t xml:space="preserve">A walkability strategy is the core component of a city’s sustainable mobility/accessibility strategic plan, whereas the sustainable mobility strategic plan is the main instrument of strategic planning of the system of urban mobility/accessibility at the higher </w:t>
      </w:r>
      <w:r w:rsidR="002C296D">
        <w:rPr>
          <w:lang w:val="en-GB"/>
        </w:rPr>
        <w:t>–</w:t>
      </w:r>
      <w:r>
        <w:rPr>
          <w:lang w:val="en-GB"/>
        </w:rPr>
        <w:t xml:space="preserve"> </w:t>
      </w:r>
      <w:r w:rsidRPr="00721B9E">
        <w:rPr>
          <w:lang w:val="en-GB"/>
        </w:rPr>
        <w:t>citywide</w:t>
      </w:r>
      <w:r>
        <w:rPr>
          <w:lang w:val="en-GB"/>
        </w:rPr>
        <w:t xml:space="preserve"> </w:t>
      </w:r>
      <w:r w:rsidR="002C296D">
        <w:rPr>
          <w:lang w:val="en-GB"/>
        </w:rPr>
        <w:t>–</w:t>
      </w:r>
      <w:r>
        <w:rPr>
          <w:lang w:val="en-GB"/>
        </w:rPr>
        <w:t xml:space="preserve"> level. As</w:t>
      </w:r>
      <w:r w:rsidRPr="00721B9E">
        <w:rPr>
          <w:lang w:val="en-GB"/>
        </w:rPr>
        <w:t xml:space="preserve"> planning systems vary across Europe, different countries adopt different approaches and instruments of planning; however, insofar as there are important intrinsic relations within urban systems and, respectively, there are essential commonalities in the methods of urban planning. </w:t>
      </w:r>
      <w:r w:rsidR="002C296D" w:rsidRPr="00721B9E">
        <w:rPr>
          <w:lang w:val="en-GB"/>
        </w:rPr>
        <w:t>Thus,</w:t>
      </w:r>
      <w:r w:rsidRPr="00721B9E">
        <w:rPr>
          <w:lang w:val="en-GB"/>
        </w:rPr>
        <w:t xml:space="preserve"> the sustainable mobility/accessibility plan should be structured in two levels: a higher strategic level with wider (i.e. citywide) spatial scope and longer vision and more detailed neighbourhood level for shorter term of time. In turn, the higher citywide level should comprise four parts: </w:t>
      </w:r>
    </w:p>
    <w:p w14:paraId="68E169C3" w14:textId="40B9A72D" w:rsidR="00401265" w:rsidRPr="002C296D" w:rsidRDefault="00401265" w:rsidP="00346D87">
      <w:pPr>
        <w:pStyle w:val="Odstavekseznama"/>
        <w:numPr>
          <w:ilvl w:val="0"/>
          <w:numId w:val="18"/>
        </w:numPr>
        <w:rPr>
          <w:lang w:val="en-GB"/>
        </w:rPr>
      </w:pPr>
      <w:r w:rsidRPr="002C296D">
        <w:rPr>
          <w:lang w:val="en-GB"/>
        </w:rPr>
        <w:t>a general part presenting a detailed vision regarding the key accessibility issues of the urban structure and the main directions of the development of the mobility system with its social economic and ecological implications</w:t>
      </w:r>
      <w:r w:rsidR="002C296D">
        <w:rPr>
          <w:lang w:val="en-GB"/>
        </w:rPr>
        <w:t>;</w:t>
      </w:r>
    </w:p>
    <w:p w14:paraId="2AA3543A" w14:textId="04ECB79D" w:rsidR="00401265" w:rsidRPr="002C296D" w:rsidRDefault="00401265" w:rsidP="00346D87">
      <w:pPr>
        <w:pStyle w:val="Odstavekseznama"/>
        <w:numPr>
          <w:ilvl w:val="0"/>
          <w:numId w:val="18"/>
        </w:numPr>
        <w:rPr>
          <w:lang w:val="en-GB"/>
        </w:rPr>
      </w:pPr>
      <w:r w:rsidRPr="002C296D">
        <w:rPr>
          <w:lang w:val="en-GB"/>
        </w:rPr>
        <w:t>spatial accessibility: the directions of the development of accessibility (the spatial connections) between the main areas and districts and between the functional zones of the city (with their social economic and ecological implications)</w:t>
      </w:r>
      <w:r w:rsidR="002C296D">
        <w:rPr>
          <w:lang w:val="en-GB"/>
        </w:rPr>
        <w:t>;</w:t>
      </w:r>
    </w:p>
    <w:p w14:paraId="56E30E9C" w14:textId="7796AAD4" w:rsidR="00401265" w:rsidRPr="002C296D" w:rsidRDefault="00401265" w:rsidP="00346D87">
      <w:pPr>
        <w:pStyle w:val="Odstavekseznama"/>
        <w:numPr>
          <w:ilvl w:val="0"/>
          <w:numId w:val="18"/>
        </w:numPr>
        <w:rPr>
          <w:lang w:val="en-GB"/>
        </w:rPr>
      </w:pPr>
      <w:r w:rsidRPr="002C296D">
        <w:rPr>
          <w:lang w:val="en-GB"/>
        </w:rPr>
        <w:t>strategy of the development of the sustainable forms of mobility – this is what we call “</w:t>
      </w:r>
      <w:r w:rsidRPr="002C296D">
        <w:rPr>
          <w:b/>
          <w:lang w:val="en-GB"/>
        </w:rPr>
        <w:t>walkability strategy</w:t>
      </w:r>
      <w:r w:rsidRPr="002C296D">
        <w:rPr>
          <w:lang w:val="en-GB"/>
        </w:rPr>
        <w:t>” –</w:t>
      </w:r>
      <w:r w:rsidR="002C296D">
        <w:rPr>
          <w:lang w:val="en-GB"/>
        </w:rPr>
        <w:t>,</w:t>
      </w:r>
      <w:r w:rsidRPr="002C296D">
        <w:rPr>
          <w:lang w:val="en-GB"/>
        </w:rPr>
        <w:t xml:space="preserve"> that is, the directions of the development of pedestrian and bicycle traffic and other sustainable traffic forms (with their social economic and ecological implications)</w:t>
      </w:r>
      <w:r w:rsidR="002C296D">
        <w:rPr>
          <w:lang w:val="en-GB"/>
        </w:rPr>
        <w:t>;</w:t>
      </w:r>
    </w:p>
    <w:p w14:paraId="5FB452D5" w14:textId="0B298AB7" w:rsidR="00401265" w:rsidRPr="002C296D" w:rsidRDefault="00401265" w:rsidP="00346D87">
      <w:pPr>
        <w:pStyle w:val="Odstavekseznama"/>
        <w:numPr>
          <w:ilvl w:val="0"/>
          <w:numId w:val="18"/>
        </w:numPr>
        <w:rPr>
          <w:lang w:val="en-GB"/>
        </w:rPr>
      </w:pPr>
      <w:r w:rsidRPr="002C296D">
        <w:rPr>
          <w:lang w:val="en-GB"/>
        </w:rPr>
        <w:t>strategy of the development of the traditional forms of mobility – motor traffic forms</w:t>
      </w:r>
      <w:r w:rsidR="002C296D">
        <w:rPr>
          <w:lang w:val="en-GB"/>
        </w:rPr>
        <w:t>.</w:t>
      </w:r>
    </w:p>
    <w:p w14:paraId="151577D5" w14:textId="0A4BD923" w:rsidR="00BE08D9" w:rsidRDefault="00401265" w:rsidP="00B37750">
      <w:pPr>
        <w:rPr>
          <w:lang w:val="en-GB"/>
        </w:rPr>
      </w:pPr>
      <w:r w:rsidRPr="00721B9E">
        <w:rPr>
          <w:lang w:val="en-GB"/>
        </w:rPr>
        <w:t>Bicycle traffic and, especially, pedestrian traffic are both traditional and sustainable. Still, the precise meaning, stressing the social and ecological implications and the importance attached to these sustainable mobility forms are key characteristics of the new approach to sustainable urban mobility/accessibility. Also, the mass transit systems occupy a special area between the traditional and sustainable forms, because those systems have always been of crucial importance for any city and they have always had major positive long-term (i.e. sustainable impact).</w:t>
      </w:r>
    </w:p>
    <w:p w14:paraId="2C721941" w14:textId="77777777" w:rsidR="00BE08D9" w:rsidRDefault="00BE08D9" w:rsidP="00B37750">
      <w:pPr>
        <w:pStyle w:val="Naslov3"/>
      </w:pPr>
      <w:bookmarkStart w:id="32" w:name="_Toc499367993"/>
      <w:r w:rsidRPr="00721B9E">
        <w:t xml:space="preserve">Rationale, </w:t>
      </w:r>
      <w:r w:rsidRPr="00B37750">
        <w:t>purpose</w:t>
      </w:r>
      <w:r w:rsidRPr="00721B9E">
        <w:t xml:space="preserve"> and logic of the strategic plan</w:t>
      </w:r>
      <w:bookmarkEnd w:id="32"/>
    </w:p>
    <w:p w14:paraId="1C2DDE2C" w14:textId="7902CB23" w:rsidR="00BE08D9" w:rsidRPr="00721B9E" w:rsidRDefault="00BE08D9" w:rsidP="00B37750">
      <w:pPr>
        <w:rPr>
          <w:lang w:val="en-GB"/>
        </w:rPr>
      </w:pPr>
      <w:r w:rsidRPr="00721B9E">
        <w:rPr>
          <w:lang w:val="en-GB"/>
        </w:rPr>
        <w:t>The purpose of any strategy (str</w:t>
      </w:r>
      <w:r w:rsidR="0006027F">
        <w:rPr>
          <w:lang w:val="en-GB"/>
        </w:rPr>
        <w:t xml:space="preserve">ategic plan) is to identify </w:t>
      </w:r>
      <w:r w:rsidRPr="00721B9E">
        <w:rPr>
          <w:lang w:val="en-GB"/>
        </w:rPr>
        <w:t xml:space="preserve">major problems of a system and to determine the general directions to solve these problems. Therefore, the purpose of a walkability strategy is to define the main directions to enhance the sustainability of an urban organism by improving the urban mobility system. </w:t>
      </w:r>
    </w:p>
    <w:p w14:paraId="26B10086" w14:textId="5F2BD3AF" w:rsidR="00BE08D9" w:rsidRPr="00721B9E" w:rsidRDefault="00BE08D9" w:rsidP="00B37750">
      <w:pPr>
        <w:rPr>
          <w:lang w:val="en-GB"/>
        </w:rPr>
      </w:pPr>
      <w:r w:rsidRPr="00721B9E">
        <w:rPr>
          <w:lang w:val="en-GB"/>
        </w:rPr>
        <w:t>The key problems to be addressed by a walkability strategy are those relating to the balance between the modes of mobility by restricting the unsustainable modes and promoting</w:t>
      </w:r>
      <w:r w:rsidRPr="00721B9E">
        <w:rPr>
          <w:szCs w:val="21"/>
          <w:lang w:val="en-GB"/>
        </w:rPr>
        <w:t xml:space="preserve"> walkability at the city level. </w:t>
      </w:r>
      <w:r w:rsidRPr="00721B9E">
        <w:rPr>
          <w:lang w:val="en-GB"/>
        </w:rPr>
        <w:t xml:space="preserve">The purpose of a walkability strategy is to manage the development of the mobility system of a city and specifically the development of all components of the system that are associated with walkability (the pedestrian traffic with all its elements and aspects – social, economic, ecological), so that walkability should be promoted in order to provide for high </w:t>
      </w:r>
      <w:r>
        <w:rPr>
          <w:lang w:val="en-GB"/>
        </w:rPr>
        <w:t xml:space="preserve">level of </w:t>
      </w:r>
      <w:r w:rsidRPr="00721B9E">
        <w:rPr>
          <w:lang w:val="en-GB"/>
        </w:rPr>
        <w:t>sustainability of the urban environment and the urban socio-ecological system.</w:t>
      </w:r>
    </w:p>
    <w:p w14:paraId="6F6DD38B" w14:textId="0369C339" w:rsidR="00BE08D9" w:rsidRPr="00721B9E" w:rsidRDefault="00BE08D9" w:rsidP="00B37750">
      <w:pPr>
        <w:rPr>
          <w:lang w:val="en-GB"/>
        </w:rPr>
      </w:pPr>
      <w:r w:rsidRPr="00721B9E">
        <w:rPr>
          <w:lang w:val="en-GB"/>
        </w:rPr>
        <w:t xml:space="preserve">A specific, but important reason for the need of a walkability plan is the existing structure of mobility in European cities, which should be assessed as unsustainable because of the domination of cars. The first section of this guide has explained in some detail the disadvantages and major problems associated with the traditional car-traffic mobility forms. To solve these problems, cities would obviously need relevant strategies that should identify the directions to overcome the impediments (usually termed </w:t>
      </w:r>
      <w:r>
        <w:rPr>
          <w:lang w:val="en-GB"/>
        </w:rPr>
        <w:t xml:space="preserve">as </w:t>
      </w:r>
      <w:r w:rsidRPr="00721B9E">
        <w:rPr>
          <w:lang w:val="en-GB"/>
        </w:rPr>
        <w:t xml:space="preserve">barriers) to the sustainable traffic modes and improve their productivity, attractiveness and accessibility. The sustainable </w:t>
      </w:r>
      <w:r>
        <w:rPr>
          <w:lang w:val="en-GB"/>
        </w:rPr>
        <w:t>modes of traffic are walking</w:t>
      </w:r>
      <w:r w:rsidRPr="00721B9E">
        <w:rPr>
          <w:lang w:val="en-GB"/>
        </w:rPr>
        <w:t>, mass transit and bicycle traffic.</w:t>
      </w:r>
    </w:p>
    <w:p w14:paraId="6359648B" w14:textId="6A56C0D8" w:rsidR="00BE08D9" w:rsidRDefault="00BE08D9" w:rsidP="00B37750">
      <w:pPr>
        <w:rPr>
          <w:lang w:val="en-GB"/>
        </w:rPr>
      </w:pPr>
      <w:r>
        <w:rPr>
          <w:lang w:val="en-GB"/>
        </w:rPr>
        <w:t xml:space="preserve">Since </w:t>
      </w:r>
      <w:r w:rsidRPr="00721B9E">
        <w:rPr>
          <w:lang w:val="en-GB"/>
        </w:rPr>
        <w:t>a strategic plan is an instrument of the higher level of planning, it corresponds to the level of the master plan, whereas, for comparison</w:t>
      </w:r>
      <w:r>
        <w:rPr>
          <w:lang w:val="en-GB"/>
        </w:rPr>
        <w:t>,</w:t>
      </w:r>
      <w:r w:rsidRPr="00721B9E">
        <w:rPr>
          <w:lang w:val="en-GB"/>
        </w:rPr>
        <w:t xml:space="preserve"> the neighbour</w:t>
      </w:r>
      <w:r w:rsidR="00B37750">
        <w:rPr>
          <w:lang w:val="en-GB"/>
        </w:rPr>
        <w:t>hood</w:t>
      </w:r>
      <w:r w:rsidRPr="00721B9E">
        <w:rPr>
          <w:lang w:val="en-GB"/>
        </w:rPr>
        <w:t xml:space="preserve"> walkability plan corresponds to the level of the detailed urban plan. The scope of a strategic walkability plan is the whole territory of the city. It covers all parts of the urban structure. </w:t>
      </w:r>
    </w:p>
    <w:p w14:paraId="00E67428" w14:textId="1DE9C49B" w:rsidR="00BE08D9" w:rsidRDefault="00BE08D9" w:rsidP="00B37750">
      <w:pPr>
        <w:pStyle w:val="Naslov3"/>
      </w:pPr>
      <w:bookmarkStart w:id="33" w:name="_Toc499367994"/>
      <w:r>
        <w:t>The structure of the strategic plan</w:t>
      </w:r>
      <w:bookmarkEnd w:id="33"/>
    </w:p>
    <w:p w14:paraId="665C61CA" w14:textId="77777777" w:rsidR="00BE08D9" w:rsidRPr="00721B9E" w:rsidRDefault="00BE08D9" w:rsidP="00B37750">
      <w:pPr>
        <w:rPr>
          <w:lang w:val="en-GB"/>
        </w:rPr>
      </w:pPr>
      <w:r w:rsidRPr="00721B9E">
        <w:rPr>
          <w:lang w:val="en-GB"/>
        </w:rPr>
        <w:t>A strategic walkability plan should comprise three main parts: analytical part, strategic part and implementation part.</w:t>
      </w:r>
    </w:p>
    <w:p w14:paraId="0120715B" w14:textId="1D6AA7E2" w:rsidR="00BE08D9" w:rsidRPr="00721B9E" w:rsidRDefault="00BE08D9" w:rsidP="00B37750">
      <w:pPr>
        <w:rPr>
          <w:lang w:val="en-GB"/>
        </w:rPr>
      </w:pPr>
      <w:r w:rsidRPr="00721B9E">
        <w:rPr>
          <w:b/>
          <w:lang w:val="en-GB"/>
        </w:rPr>
        <w:t>The analytical part</w:t>
      </w:r>
      <w:r w:rsidRPr="00721B9E">
        <w:rPr>
          <w:lang w:val="en-GB"/>
        </w:rPr>
        <w:t xml:space="preserve"> should</w:t>
      </w:r>
      <w:r>
        <w:rPr>
          <w:lang w:val="en-GB"/>
        </w:rPr>
        <w:t xml:space="preserve"> analyse the mobility system,</w:t>
      </w:r>
      <w:r w:rsidRPr="00721B9E">
        <w:rPr>
          <w:lang w:val="en-GB"/>
        </w:rPr>
        <w:t xml:space="preserve"> the land-use structure and the urban form of the city that is subject of planning. Its goal is to identify the main issues </w:t>
      </w:r>
      <w:r>
        <w:rPr>
          <w:lang w:val="en-GB"/>
        </w:rPr>
        <w:t>of the</w:t>
      </w:r>
      <w:r w:rsidRPr="00721B9E">
        <w:rPr>
          <w:lang w:val="en-GB"/>
        </w:rPr>
        <w:t xml:space="preserve"> urban physical (spatial) and socio</w:t>
      </w:r>
      <w:r w:rsidR="00B37750">
        <w:rPr>
          <w:lang w:val="en-GB"/>
        </w:rPr>
        <w:t>-</w:t>
      </w:r>
      <w:r w:rsidRPr="00721B9E">
        <w:rPr>
          <w:lang w:val="en-GB"/>
        </w:rPr>
        <w:t>economic structure of the city that present problems and threats to sustainability. More specifically, the analytical part of a walkability strategy should investigate the modal split at the city level and explore the positive and negative characteristics of each form of urban mobility.</w:t>
      </w:r>
    </w:p>
    <w:p w14:paraId="54A963E8" w14:textId="1269145C" w:rsidR="00BE08D9" w:rsidRPr="00721B9E" w:rsidRDefault="00BE08D9" w:rsidP="00B37750">
      <w:pPr>
        <w:rPr>
          <w:lang w:val="en-GB"/>
        </w:rPr>
      </w:pPr>
      <w:r w:rsidRPr="00721B9E">
        <w:rPr>
          <w:b/>
          <w:lang w:val="en-GB"/>
        </w:rPr>
        <w:t>The strategic part</w:t>
      </w:r>
      <w:r w:rsidRPr="00721B9E">
        <w:rPr>
          <w:lang w:val="en-GB"/>
        </w:rPr>
        <w:t xml:space="preserve"> should first define the strategic vision of the plan</w:t>
      </w:r>
      <w:r w:rsidR="00B37750">
        <w:rPr>
          <w:lang w:val="en-GB"/>
        </w:rPr>
        <w:t>,</w:t>
      </w:r>
      <w:r w:rsidRPr="00721B9E">
        <w:rPr>
          <w:lang w:val="en-GB"/>
        </w:rPr>
        <w:t xml:space="preserve"> and then, the major problems to be solved at the city level and the main directions and general interventions to enhance the sustainability of the mobility system. Typical interventions for a mobility strategy are:</w:t>
      </w:r>
    </w:p>
    <w:p w14:paraId="016AAFCD" w14:textId="1FC1069C" w:rsidR="00BE08D9" w:rsidRPr="00B37750" w:rsidRDefault="00BE08D9" w:rsidP="00346D87">
      <w:pPr>
        <w:pStyle w:val="Odstavekseznama"/>
        <w:numPr>
          <w:ilvl w:val="0"/>
          <w:numId w:val="19"/>
        </w:numPr>
        <w:rPr>
          <w:lang w:val="en-GB"/>
        </w:rPr>
      </w:pPr>
      <w:r w:rsidRPr="00B37750">
        <w:rPr>
          <w:lang w:val="en-GB"/>
        </w:rPr>
        <w:t>Improvement of public transport to enhance its performance, efficiency, comfortability and attractiveness</w:t>
      </w:r>
      <w:r w:rsidR="00B37750">
        <w:rPr>
          <w:lang w:val="en-GB"/>
        </w:rPr>
        <w:t>;</w:t>
      </w:r>
      <w:r w:rsidRPr="00B37750">
        <w:rPr>
          <w:lang w:val="en-GB"/>
        </w:rPr>
        <w:t xml:space="preserve"> </w:t>
      </w:r>
    </w:p>
    <w:p w14:paraId="74E6F55B" w14:textId="7E4D41D7" w:rsidR="00BE08D9" w:rsidRPr="00B37750" w:rsidRDefault="00BE08D9" w:rsidP="00346D87">
      <w:pPr>
        <w:pStyle w:val="Odstavekseznama"/>
        <w:numPr>
          <w:ilvl w:val="0"/>
          <w:numId w:val="19"/>
        </w:numPr>
        <w:rPr>
          <w:lang w:val="en-GB"/>
        </w:rPr>
      </w:pPr>
      <w:r w:rsidRPr="00B37750">
        <w:rPr>
          <w:lang w:val="en-GB"/>
        </w:rPr>
        <w:t>Infrastructure development promoting sustainable forms of urban transport</w:t>
      </w:r>
      <w:r w:rsidR="00B37750">
        <w:rPr>
          <w:lang w:val="en-GB"/>
        </w:rPr>
        <w:t>;</w:t>
      </w:r>
    </w:p>
    <w:p w14:paraId="5B5F9281" w14:textId="4C2FFA46" w:rsidR="00BE08D9" w:rsidRPr="00B37750" w:rsidRDefault="00BE08D9" w:rsidP="00346D87">
      <w:pPr>
        <w:pStyle w:val="Odstavekseznama"/>
        <w:numPr>
          <w:ilvl w:val="0"/>
          <w:numId w:val="19"/>
        </w:numPr>
        <w:rPr>
          <w:lang w:val="en-GB"/>
        </w:rPr>
      </w:pPr>
      <w:r w:rsidRPr="00B37750">
        <w:rPr>
          <w:lang w:val="en-GB"/>
        </w:rPr>
        <w:t>Intelligent systems of public transit</w:t>
      </w:r>
      <w:r w:rsidR="00B37750">
        <w:rPr>
          <w:lang w:val="en-GB"/>
        </w:rPr>
        <w:t>;</w:t>
      </w:r>
    </w:p>
    <w:p w14:paraId="7C843A33" w14:textId="19271289" w:rsidR="00BE08D9" w:rsidRPr="00B37750" w:rsidRDefault="00BE08D9" w:rsidP="00346D87">
      <w:pPr>
        <w:pStyle w:val="Odstavekseznama"/>
        <w:numPr>
          <w:ilvl w:val="0"/>
          <w:numId w:val="19"/>
        </w:numPr>
        <w:rPr>
          <w:lang w:val="en-GB"/>
        </w:rPr>
      </w:pPr>
      <w:r w:rsidRPr="00B37750">
        <w:rPr>
          <w:lang w:val="en-GB"/>
        </w:rPr>
        <w:t>Definition of priority areas at the city level promoting walkability</w:t>
      </w:r>
      <w:r w:rsidR="00B37750">
        <w:rPr>
          <w:lang w:val="en-GB"/>
        </w:rPr>
        <w:t>;</w:t>
      </w:r>
    </w:p>
    <w:p w14:paraId="77B9A079" w14:textId="254AB690" w:rsidR="00BE08D9" w:rsidRPr="00B37750" w:rsidRDefault="00BE08D9" w:rsidP="00346D87">
      <w:pPr>
        <w:pStyle w:val="Odstavekseznama"/>
        <w:numPr>
          <w:ilvl w:val="0"/>
          <w:numId w:val="19"/>
        </w:numPr>
        <w:rPr>
          <w:lang w:val="en-GB"/>
        </w:rPr>
      </w:pPr>
      <w:r w:rsidRPr="00B37750">
        <w:rPr>
          <w:lang w:val="en-GB"/>
        </w:rPr>
        <w:t>Planning the scope of pedestrian zones at the city level</w:t>
      </w:r>
      <w:r w:rsidR="00B37750">
        <w:rPr>
          <w:lang w:val="en-GB"/>
        </w:rPr>
        <w:t>;</w:t>
      </w:r>
    </w:p>
    <w:p w14:paraId="274E3C2B" w14:textId="5BDB4EF2" w:rsidR="00BE08D9" w:rsidRPr="00B37750" w:rsidRDefault="00BE08D9" w:rsidP="00346D87">
      <w:pPr>
        <w:pStyle w:val="Odstavekseznama"/>
        <w:numPr>
          <w:ilvl w:val="0"/>
          <w:numId w:val="19"/>
        </w:numPr>
        <w:rPr>
          <w:lang w:val="en-GB"/>
        </w:rPr>
      </w:pPr>
      <w:r w:rsidRPr="00B37750">
        <w:rPr>
          <w:lang w:val="en-GB"/>
        </w:rPr>
        <w:t>Definition of the main approaches and types of interventions concerning public and pedestrian spaces</w:t>
      </w:r>
      <w:r w:rsidR="00B37750">
        <w:rPr>
          <w:lang w:val="en-GB"/>
        </w:rPr>
        <w:t>;</w:t>
      </w:r>
    </w:p>
    <w:p w14:paraId="7F66FAFC" w14:textId="0B688228" w:rsidR="00BE08D9" w:rsidRPr="00B37750" w:rsidRDefault="00BE08D9" w:rsidP="00346D87">
      <w:pPr>
        <w:pStyle w:val="Odstavekseznama"/>
        <w:numPr>
          <w:ilvl w:val="0"/>
          <w:numId w:val="19"/>
        </w:numPr>
        <w:rPr>
          <w:lang w:val="en-GB"/>
        </w:rPr>
      </w:pPr>
      <w:r w:rsidRPr="00B37750">
        <w:rPr>
          <w:lang w:val="en-GB"/>
        </w:rPr>
        <w:t>Planning of a citywide network of the main bikeway routes</w:t>
      </w:r>
      <w:r w:rsidR="00B37750">
        <w:rPr>
          <w:lang w:val="en-GB"/>
        </w:rPr>
        <w:t>;</w:t>
      </w:r>
    </w:p>
    <w:p w14:paraId="2CB78CAF" w14:textId="49835AD5" w:rsidR="00BE08D9" w:rsidRPr="00B37750" w:rsidRDefault="00BE08D9" w:rsidP="00346D87">
      <w:pPr>
        <w:pStyle w:val="Odstavekseznama"/>
        <w:numPr>
          <w:ilvl w:val="0"/>
          <w:numId w:val="19"/>
        </w:numPr>
        <w:rPr>
          <w:lang w:val="en-GB"/>
        </w:rPr>
      </w:pPr>
      <w:r w:rsidRPr="00B37750">
        <w:rPr>
          <w:lang w:val="en-GB"/>
        </w:rPr>
        <w:t>Definition of (key) standards and norms concerning public and pedestrian spaces and bikeways</w:t>
      </w:r>
      <w:r w:rsidR="00B37750">
        <w:rPr>
          <w:lang w:val="en-GB"/>
        </w:rPr>
        <w:t>;</w:t>
      </w:r>
    </w:p>
    <w:p w14:paraId="189CE839" w14:textId="046B2764" w:rsidR="00BE08D9" w:rsidRPr="00B37750" w:rsidRDefault="00BE08D9" w:rsidP="00346D87">
      <w:pPr>
        <w:pStyle w:val="Odstavekseznama"/>
        <w:numPr>
          <w:ilvl w:val="0"/>
          <w:numId w:val="19"/>
        </w:numPr>
        <w:rPr>
          <w:lang w:val="en-GB"/>
        </w:rPr>
      </w:pPr>
      <w:r w:rsidRPr="00B37750">
        <w:rPr>
          <w:lang w:val="en-GB"/>
        </w:rPr>
        <w:t>Prioritization of activities at the city level</w:t>
      </w:r>
      <w:r w:rsidR="00B37750">
        <w:rPr>
          <w:lang w:val="en-GB"/>
        </w:rPr>
        <w:t>.</w:t>
      </w:r>
    </w:p>
    <w:p w14:paraId="56859398" w14:textId="77777777" w:rsidR="00BE08D9" w:rsidRPr="00721B9E" w:rsidRDefault="00BE08D9" w:rsidP="00B37750">
      <w:pPr>
        <w:rPr>
          <w:lang w:val="en-GB"/>
        </w:rPr>
      </w:pPr>
      <w:r w:rsidRPr="00721B9E">
        <w:rPr>
          <w:b/>
          <w:lang w:val="en-GB"/>
        </w:rPr>
        <w:t>The implementation part</w:t>
      </w:r>
      <w:r w:rsidRPr="00721B9E">
        <w:rPr>
          <w:lang w:val="en-GB"/>
        </w:rPr>
        <w:t xml:space="preserve"> should plan for the methods and the instruments of realization of the strategy. Typical examples of such methods and instruments of implementation of a mobility strategy are:</w:t>
      </w:r>
    </w:p>
    <w:p w14:paraId="5D7C1398" w14:textId="0C3A2CD5" w:rsidR="00BE08D9" w:rsidRPr="00B37750" w:rsidRDefault="00BE08D9" w:rsidP="00346D87">
      <w:pPr>
        <w:pStyle w:val="Odstavekseznama"/>
        <w:numPr>
          <w:ilvl w:val="0"/>
          <w:numId w:val="20"/>
        </w:numPr>
        <w:rPr>
          <w:lang w:val="en-GB"/>
        </w:rPr>
      </w:pPr>
      <w:r w:rsidRPr="00B37750">
        <w:rPr>
          <w:lang w:val="en-GB"/>
        </w:rPr>
        <w:t>Provision of resources from the central and local budget, European programmes and local initiatives</w:t>
      </w:r>
      <w:r w:rsidR="00EE20A5">
        <w:rPr>
          <w:lang w:val="en-GB"/>
        </w:rPr>
        <w:t>;</w:t>
      </w:r>
    </w:p>
    <w:p w14:paraId="7C08A534" w14:textId="1606A2CB" w:rsidR="00BE08D9" w:rsidRPr="00B37750" w:rsidRDefault="00BE08D9" w:rsidP="00346D87">
      <w:pPr>
        <w:pStyle w:val="Odstavekseznama"/>
        <w:numPr>
          <w:ilvl w:val="0"/>
          <w:numId w:val="20"/>
        </w:numPr>
        <w:rPr>
          <w:lang w:val="en-GB"/>
        </w:rPr>
      </w:pPr>
      <w:r w:rsidRPr="00B37750">
        <w:rPr>
          <w:lang w:val="en-GB"/>
        </w:rPr>
        <w:t>Allocation of resources between the central and other city districts</w:t>
      </w:r>
      <w:r w:rsidR="00EE20A5">
        <w:rPr>
          <w:lang w:val="en-GB"/>
        </w:rPr>
        <w:t>;</w:t>
      </w:r>
    </w:p>
    <w:p w14:paraId="72B6A6CF" w14:textId="51AAE88B" w:rsidR="00BE08D9" w:rsidRPr="00B37750" w:rsidRDefault="00BE08D9" w:rsidP="00346D87">
      <w:pPr>
        <w:pStyle w:val="Odstavekseznama"/>
        <w:numPr>
          <w:ilvl w:val="0"/>
          <w:numId w:val="20"/>
        </w:numPr>
        <w:rPr>
          <w:lang w:val="en-GB"/>
        </w:rPr>
      </w:pPr>
      <w:r w:rsidRPr="00B37750">
        <w:rPr>
          <w:lang w:val="en-GB"/>
        </w:rPr>
        <w:t>Appointment of a managing body comprising representatives of the planning/investment department of the local authority, representatives of interested NGOs and associations</w:t>
      </w:r>
      <w:r w:rsidR="00EE20A5">
        <w:rPr>
          <w:lang w:val="en-GB"/>
        </w:rPr>
        <w:t>;</w:t>
      </w:r>
    </w:p>
    <w:p w14:paraId="642A5B31" w14:textId="6BB0E3F1" w:rsidR="00BE08D9" w:rsidRPr="00B37750" w:rsidRDefault="00BE08D9" w:rsidP="00346D87">
      <w:pPr>
        <w:pStyle w:val="Odstavekseznama"/>
        <w:numPr>
          <w:ilvl w:val="0"/>
          <w:numId w:val="20"/>
        </w:numPr>
        <w:rPr>
          <w:lang w:val="en-GB"/>
        </w:rPr>
      </w:pPr>
      <w:r w:rsidRPr="00B37750">
        <w:rPr>
          <w:lang w:val="en-GB"/>
        </w:rPr>
        <w:t>Development and adoption of a detailed plan and a schedule of the execution of planned activities.</w:t>
      </w:r>
    </w:p>
    <w:p w14:paraId="484727C1" w14:textId="77777777" w:rsidR="00BE08D9" w:rsidRPr="00721B9E" w:rsidRDefault="00BE08D9" w:rsidP="0096741F">
      <w:pPr>
        <w:pStyle w:val="Naslov3"/>
      </w:pPr>
      <w:bookmarkStart w:id="34" w:name="_Toc499367995"/>
      <w:r w:rsidRPr="00721B9E">
        <w:t xml:space="preserve">Who </w:t>
      </w:r>
      <w:r w:rsidRPr="0096741F">
        <w:t>should</w:t>
      </w:r>
      <w:r w:rsidRPr="00721B9E">
        <w:t xml:space="preserve"> be involved in the preparation of a walkability strategy</w:t>
      </w:r>
      <w:bookmarkEnd w:id="34"/>
    </w:p>
    <w:p w14:paraId="39F4C942" w14:textId="181FC55C" w:rsidR="00BE08D9" w:rsidRPr="00721B9E" w:rsidRDefault="00BE08D9" w:rsidP="00EA2D5E">
      <w:pPr>
        <w:rPr>
          <w:lang w:val="en-GB"/>
        </w:rPr>
      </w:pPr>
      <w:r w:rsidRPr="00721B9E">
        <w:rPr>
          <w:lang w:val="en-GB"/>
        </w:rPr>
        <w:t>The roles of the parties involved in the development of a walkability strategy have already been briefly discussed in the final paragraphs of the first part of this guide (section 1.6). Based on this discussion</w:t>
      </w:r>
      <w:r w:rsidR="00EA2D5E">
        <w:rPr>
          <w:lang w:val="en-GB"/>
        </w:rPr>
        <w:t>,</w:t>
      </w:r>
      <w:r w:rsidRPr="00721B9E">
        <w:rPr>
          <w:lang w:val="en-GB"/>
        </w:rPr>
        <w:t xml:space="preserve"> the roles of the different parties, social groups and institutions can be identified as follows.</w:t>
      </w:r>
    </w:p>
    <w:p w14:paraId="7ED9AE0F" w14:textId="7547645A" w:rsidR="00BE08D9" w:rsidRPr="00721B9E" w:rsidRDefault="00BE08D9" w:rsidP="00EA2D5E">
      <w:pPr>
        <w:rPr>
          <w:lang w:val="en-GB"/>
        </w:rPr>
      </w:pPr>
      <w:r w:rsidRPr="00721B9E">
        <w:rPr>
          <w:lang w:val="en-GB"/>
        </w:rPr>
        <w:t>First, a city’s mobility system serves the mobility needs of th</w:t>
      </w:r>
      <w:r>
        <w:rPr>
          <w:lang w:val="en-GB"/>
        </w:rPr>
        <w:t xml:space="preserve">e local community, that is, all </w:t>
      </w:r>
      <w:r w:rsidRPr="00721B9E">
        <w:rPr>
          <w:lang w:val="en-GB"/>
        </w:rPr>
        <w:t>residents</w:t>
      </w:r>
      <w:r>
        <w:rPr>
          <w:lang w:val="en-GB"/>
        </w:rPr>
        <w:t xml:space="preserve"> of the city</w:t>
      </w:r>
      <w:r w:rsidRPr="00721B9E">
        <w:rPr>
          <w:lang w:val="en-GB"/>
        </w:rPr>
        <w:t xml:space="preserve">. Therefore, it is the local community who should have the initiative, but this is realized through the local government/authorities, so the preparation of a walkability strategy should normally be initiated by the local planning authorities (LPA). However, local formal or informal groups or associations may assume this role as well – e.g. an NGO, </w:t>
      </w:r>
      <w:r>
        <w:rPr>
          <w:lang w:val="en-GB"/>
        </w:rPr>
        <w:t xml:space="preserve">an </w:t>
      </w:r>
      <w:r w:rsidRPr="00721B9E">
        <w:rPr>
          <w:lang w:val="en-GB"/>
        </w:rPr>
        <w:t>association of local residents or a bike club. In either case, it should be the LPA who assume</w:t>
      </w:r>
      <w:r w:rsidR="00EA2D5E">
        <w:rPr>
          <w:lang w:val="en-GB"/>
        </w:rPr>
        <w:t>s</w:t>
      </w:r>
      <w:r w:rsidRPr="00721B9E">
        <w:rPr>
          <w:lang w:val="en-GB"/>
        </w:rPr>
        <w:t xml:space="preserve"> responsibility for the management of the preparation of the strategy.</w:t>
      </w:r>
    </w:p>
    <w:p w14:paraId="7FF7616B" w14:textId="77777777" w:rsidR="00BE08D9" w:rsidRPr="00721B9E" w:rsidRDefault="00BE08D9" w:rsidP="00EA2D5E">
      <w:pPr>
        <w:rPr>
          <w:lang w:val="en-GB"/>
        </w:rPr>
      </w:pPr>
      <w:r w:rsidRPr="00721B9E">
        <w:rPr>
          <w:lang w:val="en-GB"/>
        </w:rPr>
        <w:t>Still, the local community should remain involved at any phase of the preparation through the mechanisms of public participation. The local community through all kinds of formal and informal groups and associations should continue exercising the role of an initiator and controller of the process.</w:t>
      </w:r>
    </w:p>
    <w:p w14:paraId="5D6F11D8" w14:textId="033E43DA" w:rsidR="00BE08D9" w:rsidRDefault="00BE08D9" w:rsidP="00EA2D5E">
      <w:pPr>
        <w:rPr>
          <w:lang w:val="en-GB"/>
        </w:rPr>
      </w:pPr>
      <w:r w:rsidRPr="00721B9E">
        <w:rPr>
          <w:lang w:val="en-GB"/>
        </w:rPr>
        <w:t xml:space="preserve">The role of the LPA and the city’s planning experts is actually the role of consultants, but, because the experts have </w:t>
      </w:r>
      <w:r w:rsidR="00EA2D5E">
        <w:rPr>
          <w:lang w:val="en-GB"/>
        </w:rPr>
        <w:t xml:space="preserve">the </w:t>
      </w:r>
      <w:r w:rsidRPr="00721B9E">
        <w:rPr>
          <w:lang w:val="en-GB"/>
        </w:rPr>
        <w:t>highest competence in these highly specific activities, they should lead each step of the process, although they should be under t</w:t>
      </w:r>
      <w:r w:rsidR="0006027F">
        <w:rPr>
          <w:lang w:val="en-GB"/>
        </w:rPr>
        <w:t>he direct control of the public.</w:t>
      </w:r>
    </w:p>
    <w:p w14:paraId="1F1376EB" w14:textId="48C5E7B8" w:rsidR="000D689E" w:rsidRPr="005E1308" w:rsidRDefault="000D689E" w:rsidP="008C4ECD">
      <w:pPr>
        <w:pStyle w:val="Naslov2"/>
      </w:pPr>
      <w:bookmarkStart w:id="35" w:name="_Toc499367996"/>
      <w:r>
        <w:t xml:space="preserve">First steps: </w:t>
      </w:r>
      <w:r w:rsidRPr="00EA2D5E">
        <w:t>laying</w:t>
      </w:r>
      <w:r>
        <w:t xml:space="preserve"> the foundations</w:t>
      </w:r>
      <w:bookmarkEnd w:id="35"/>
    </w:p>
    <w:p w14:paraId="16E93038" w14:textId="0BD711A9" w:rsidR="00A507C5" w:rsidRDefault="00A507C5" w:rsidP="00EA2D5E">
      <w:pPr>
        <w:pStyle w:val="Naslov3"/>
      </w:pPr>
      <w:bookmarkStart w:id="36" w:name="_Toc499367997"/>
      <w:r w:rsidRPr="00EA2D5E">
        <w:t>Establish</w:t>
      </w:r>
      <w:r>
        <w:t xml:space="preserve"> the case</w:t>
      </w:r>
      <w:bookmarkEnd w:id="36"/>
    </w:p>
    <w:p w14:paraId="289B3047" w14:textId="7B899A9E" w:rsidR="00A507C5" w:rsidRDefault="00A507C5" w:rsidP="00EA2D5E">
      <w:pPr>
        <w:rPr>
          <w:lang w:val="en-GB"/>
        </w:rPr>
      </w:pPr>
      <w:r>
        <w:rPr>
          <w:lang w:val="en-GB"/>
        </w:rPr>
        <w:t>Fortunately, more and more cities</w:t>
      </w:r>
      <w:r w:rsidR="0006027F">
        <w:rPr>
          <w:lang w:val="en-GB"/>
        </w:rPr>
        <w:t xml:space="preserve"> recognis</w:t>
      </w:r>
      <w:r>
        <w:rPr>
          <w:lang w:val="en-GB"/>
        </w:rPr>
        <w:t xml:space="preserve">e the pressing need for making the local transport system more sustainable and prepare </w:t>
      </w:r>
      <w:r w:rsidR="00FF1C62">
        <w:rPr>
          <w:lang w:val="en-GB"/>
        </w:rPr>
        <w:t xml:space="preserve">a </w:t>
      </w:r>
      <w:r>
        <w:rPr>
          <w:lang w:val="en-GB"/>
        </w:rPr>
        <w:t xml:space="preserve">forward-looking transport plan or even develop </w:t>
      </w:r>
      <w:r w:rsidR="00C17307">
        <w:rPr>
          <w:lang w:val="en-GB"/>
        </w:rPr>
        <w:t>a</w:t>
      </w:r>
      <w:r>
        <w:rPr>
          <w:lang w:val="en-GB"/>
        </w:rPr>
        <w:t xml:space="preserve"> Sustainable Urban Mobility Plan (SUMP). </w:t>
      </w:r>
      <w:r w:rsidR="00AE7061">
        <w:rPr>
          <w:lang w:val="en-GB"/>
        </w:rPr>
        <w:t xml:space="preserve">Many of those cities even </w:t>
      </w:r>
      <w:r w:rsidR="000644A0">
        <w:rPr>
          <w:lang w:val="en-GB"/>
        </w:rPr>
        <w:t xml:space="preserve">prepare their bicycle transport strategy – a plan to develop the bike path network, the related infrastructure and promote bicycle use. However, very few cities </w:t>
      </w:r>
      <w:r w:rsidR="000256DD">
        <w:rPr>
          <w:lang w:val="en-GB"/>
        </w:rPr>
        <w:t>do</w:t>
      </w:r>
      <w:r w:rsidR="000644A0">
        <w:rPr>
          <w:lang w:val="en-GB"/>
        </w:rPr>
        <w:t xml:space="preserve"> prepare a dedica</w:t>
      </w:r>
      <w:r w:rsidR="00EF38D0">
        <w:rPr>
          <w:lang w:val="en-GB"/>
        </w:rPr>
        <w:t xml:space="preserve">ted plan to improve walkability without something (for instance a new national policy or regulation), or someone (for instance a forward looking professional working at the Traffic Department of the mayor’s office) </w:t>
      </w:r>
      <w:r w:rsidR="00FF1C62">
        <w:rPr>
          <w:lang w:val="en-GB"/>
        </w:rPr>
        <w:t>triggering</w:t>
      </w:r>
      <w:r w:rsidR="00EF38D0">
        <w:rPr>
          <w:lang w:val="en-GB"/>
        </w:rPr>
        <w:t xml:space="preserve"> the process. </w:t>
      </w:r>
    </w:p>
    <w:p w14:paraId="478B952F" w14:textId="76F663B4" w:rsidR="00927B6A" w:rsidRDefault="00927B6A" w:rsidP="00EA2D5E">
      <w:pPr>
        <w:rPr>
          <w:lang w:val="en-GB"/>
        </w:rPr>
      </w:pPr>
      <w:r>
        <w:rPr>
          <w:lang w:val="en-GB"/>
        </w:rPr>
        <w:t>Let’s assume</w:t>
      </w:r>
      <w:r w:rsidR="00FF1C62">
        <w:rPr>
          <w:lang w:val="en-GB"/>
        </w:rPr>
        <w:t xml:space="preserve"> that</w:t>
      </w:r>
      <w:r w:rsidR="00EF38D0">
        <w:rPr>
          <w:lang w:val="en-GB"/>
        </w:rPr>
        <w:t xml:space="preserve"> someone </w:t>
      </w:r>
      <w:r w:rsidR="00FF1C62">
        <w:rPr>
          <w:lang w:val="en-GB"/>
        </w:rPr>
        <w:t xml:space="preserve">is </w:t>
      </w:r>
      <w:r w:rsidR="00EF38D0">
        <w:rPr>
          <w:lang w:val="en-GB"/>
        </w:rPr>
        <w:t>planning to initiate walkability planning</w:t>
      </w:r>
      <w:r>
        <w:rPr>
          <w:lang w:val="en-GB"/>
        </w:rPr>
        <w:t xml:space="preserve"> in your city</w:t>
      </w:r>
      <w:r w:rsidR="00EF38D0">
        <w:rPr>
          <w:lang w:val="en-GB"/>
        </w:rPr>
        <w:t xml:space="preserve"> – when is the right time to do it?</w:t>
      </w:r>
      <w:r>
        <w:rPr>
          <w:lang w:val="en-GB"/>
        </w:rPr>
        <w:t xml:space="preserve"> Well, the famous (and very true) Chinese proverb can be applied here as well: </w:t>
      </w:r>
      <w:r w:rsidRPr="00927B6A">
        <w:t>"</w:t>
      </w:r>
      <w:r w:rsidRPr="00927B6A">
        <w:rPr>
          <w:lang w:val="en-GB"/>
        </w:rPr>
        <w:t xml:space="preserve">The best time to plant a tree was 20 years ago. The </w:t>
      </w:r>
      <w:r w:rsidR="00EA2D5E" w:rsidRPr="00927B6A">
        <w:rPr>
          <w:lang w:val="en-GB"/>
        </w:rPr>
        <w:t>second-best</w:t>
      </w:r>
      <w:r w:rsidRPr="00927B6A">
        <w:rPr>
          <w:lang w:val="en-GB"/>
        </w:rPr>
        <w:t xml:space="preserve"> time is now."</w:t>
      </w:r>
      <w:r>
        <w:rPr>
          <w:lang w:val="en-GB"/>
        </w:rPr>
        <w:t xml:space="preserve"> In most cases</w:t>
      </w:r>
      <w:r w:rsidR="00C17307">
        <w:rPr>
          <w:lang w:val="en-GB"/>
        </w:rPr>
        <w:t>,</w:t>
      </w:r>
      <w:r>
        <w:rPr>
          <w:lang w:val="en-GB"/>
        </w:rPr>
        <w:t xml:space="preserve"> i</w:t>
      </w:r>
      <w:r w:rsidR="00FF1C62">
        <w:rPr>
          <w:lang w:val="en-GB"/>
        </w:rPr>
        <w:t>t is best not to wait too long. However, the easiest to sell the idea is when the issue of mobility is already on the table – for instance when the city intends to launch a transport related planning process – preparing a new transport strategy or SUMP. In such circumstances</w:t>
      </w:r>
      <w:r w:rsidR="00076FC5">
        <w:rPr>
          <w:lang w:val="en-GB"/>
        </w:rPr>
        <w:t>,</w:t>
      </w:r>
      <w:r w:rsidR="00FF1C62">
        <w:rPr>
          <w:lang w:val="en-GB"/>
        </w:rPr>
        <w:t xml:space="preserve"> local decision-makers would be more susceptible to the idea of improving walkability in the city.</w:t>
      </w:r>
    </w:p>
    <w:p w14:paraId="046EADE4" w14:textId="68108EE4" w:rsidR="00076FC5" w:rsidRDefault="00FF1C62" w:rsidP="00EA2D5E">
      <w:pPr>
        <w:rPr>
          <w:lang w:val="en-GB"/>
        </w:rPr>
      </w:pPr>
      <w:r>
        <w:rPr>
          <w:lang w:val="en-GB"/>
        </w:rPr>
        <w:t>But how do we actually start the process?</w:t>
      </w:r>
      <w:r w:rsidR="00162B7E">
        <w:rPr>
          <w:lang w:val="en-GB"/>
        </w:rPr>
        <w:t xml:space="preserve"> We cannot approach local decision-makers unprepared – we need to </w:t>
      </w:r>
      <w:r w:rsidR="00162B7E" w:rsidRPr="00162B7E">
        <w:rPr>
          <w:i/>
          <w:lang w:val="en-GB"/>
        </w:rPr>
        <w:t>establish our case.</w:t>
      </w:r>
      <w:r w:rsidR="00076FC5">
        <w:rPr>
          <w:i/>
          <w:lang w:val="en-GB"/>
        </w:rPr>
        <w:t xml:space="preserve"> </w:t>
      </w:r>
      <w:r w:rsidR="00076FC5">
        <w:rPr>
          <w:lang w:val="en-GB"/>
        </w:rPr>
        <w:t>The best way to do it to prepare a short, to-the-point paper or presentation on the risks of excessive car-orientation and the benefits of walkability. Fortunately, CityWalk has a library of documents that can support this work – including the Baseline Study, the walkability fa</w:t>
      </w:r>
      <w:r w:rsidR="0047063C">
        <w:rPr>
          <w:lang w:val="en-GB"/>
        </w:rPr>
        <w:t>ctsheets (infographics) as well as</w:t>
      </w:r>
      <w:r w:rsidR="00076FC5">
        <w:rPr>
          <w:lang w:val="en-GB"/>
        </w:rPr>
        <w:t xml:space="preserve"> the easy-to-adapt presentation material.</w:t>
      </w:r>
    </w:p>
    <w:p w14:paraId="3302A4E6" w14:textId="077CD3CA" w:rsidR="00076FC5" w:rsidRDefault="00076FC5" w:rsidP="00076FC5">
      <w:pPr>
        <w:pStyle w:val="Naslov3"/>
      </w:pPr>
      <w:bookmarkStart w:id="37" w:name="_Toc499367998"/>
      <w:r>
        <w:t>Secure commitment</w:t>
      </w:r>
      <w:bookmarkEnd w:id="37"/>
    </w:p>
    <w:p w14:paraId="215FD051" w14:textId="68FD9688" w:rsidR="00820F24" w:rsidRDefault="0047063C" w:rsidP="00076FC5">
      <w:pPr>
        <w:rPr>
          <w:lang w:val="en-GB"/>
        </w:rPr>
      </w:pPr>
      <w:r>
        <w:rPr>
          <w:lang w:val="en-GB"/>
        </w:rPr>
        <w:t>Once you have established the case for walkability – it is time to obtain strong commitment of key decision-makers. You need real commitment though – “we want to do it and we will do it because we believe in it” type commitment</w:t>
      </w:r>
      <w:r w:rsidR="007F5D7F">
        <w:rPr>
          <w:lang w:val="en-GB"/>
        </w:rPr>
        <w:t xml:space="preserve"> – and you need this commitment at the highest possible level. Having the commitment of the head of transport department is not enough – you want the mayor, or at least one of the vice mayors to stand behind </w:t>
      </w:r>
      <w:r w:rsidR="00E2586E">
        <w:rPr>
          <w:lang w:val="en-GB"/>
        </w:rPr>
        <w:t xml:space="preserve">the case of </w:t>
      </w:r>
      <w:r w:rsidR="007F5D7F">
        <w:rPr>
          <w:lang w:val="en-GB"/>
        </w:rPr>
        <w:t xml:space="preserve">improving walkability in the city. </w:t>
      </w:r>
      <w:r w:rsidR="00AB703E">
        <w:rPr>
          <w:lang w:val="en-GB"/>
        </w:rPr>
        <w:t xml:space="preserve">Having this commitment from the beginning can be the difference between success and failure – so do anything to get it. And do not stop there: </w:t>
      </w:r>
      <w:r w:rsidR="00E2586E">
        <w:rPr>
          <w:lang w:val="en-GB"/>
        </w:rPr>
        <w:t xml:space="preserve">do your best to establish a consensus around the issue of improving walkability in the city council. Work closely with your ally city leader, and convince council members. Talk to them one by one, if necessary, and then present your proposal (or, rather, have the mayor or the vice mayor present it with your support) at the council meeting; make a compelling case, create consensus. </w:t>
      </w:r>
    </w:p>
    <w:p w14:paraId="73C773C9" w14:textId="45B1E759" w:rsidR="00820F24" w:rsidRDefault="00820F24" w:rsidP="00EA2D5E">
      <w:pPr>
        <w:pStyle w:val="Naslov3"/>
      </w:pPr>
      <w:bookmarkStart w:id="38" w:name="_Toc499367999"/>
      <w:r>
        <w:t xml:space="preserve">Plan the </w:t>
      </w:r>
      <w:r w:rsidRPr="00EA2D5E">
        <w:t>planning</w:t>
      </w:r>
      <w:r>
        <w:t xml:space="preserve"> process</w:t>
      </w:r>
      <w:bookmarkEnd w:id="38"/>
    </w:p>
    <w:p w14:paraId="56AEA707" w14:textId="77777777" w:rsidR="004A6AA4" w:rsidRDefault="004A6AA4" w:rsidP="00820F24">
      <w:pPr>
        <w:rPr>
          <w:lang w:val="en-GB"/>
        </w:rPr>
      </w:pPr>
      <w:r>
        <w:rPr>
          <w:lang w:val="en-GB"/>
        </w:rPr>
        <w:t xml:space="preserve">As Benjamin Franklin said: “If you fail to plan, you are planning to fail.” </w:t>
      </w:r>
    </w:p>
    <w:p w14:paraId="3D2758BB" w14:textId="3E263B51" w:rsidR="00820F24" w:rsidRDefault="00820F24" w:rsidP="00EA2D5E">
      <w:pPr>
        <w:rPr>
          <w:lang w:val="en-GB"/>
        </w:rPr>
      </w:pPr>
      <w:r>
        <w:rPr>
          <w:lang w:val="en-GB"/>
        </w:rPr>
        <w:t xml:space="preserve">Preparing walkability plans is a complex process - it is </w:t>
      </w:r>
      <w:r w:rsidR="006E34B7">
        <w:rPr>
          <w:lang w:val="en-GB"/>
        </w:rPr>
        <w:t xml:space="preserve">actually </w:t>
      </w:r>
      <w:r>
        <w:rPr>
          <w:lang w:val="en-GB"/>
        </w:rPr>
        <w:t xml:space="preserve">a project that deserves careful </w:t>
      </w:r>
      <w:r w:rsidR="00B03852">
        <w:rPr>
          <w:lang w:val="en-GB"/>
        </w:rPr>
        <w:t xml:space="preserve">planning. </w:t>
      </w:r>
      <w:r w:rsidR="004A6AA4">
        <w:rPr>
          <w:lang w:val="en-GB"/>
        </w:rPr>
        <w:t>You will collect and analyse data, deliver surveys, have consultation workshops, work with the citizens, carry out interviews, asses</w:t>
      </w:r>
      <w:r w:rsidR="008254BF">
        <w:rPr>
          <w:lang w:val="en-GB"/>
        </w:rPr>
        <w:t>s</w:t>
      </w:r>
      <w:r w:rsidR="004A6AA4">
        <w:rPr>
          <w:lang w:val="en-GB"/>
        </w:rPr>
        <w:t xml:space="preserve"> walk</w:t>
      </w:r>
      <w:r w:rsidR="00D578BC">
        <w:rPr>
          <w:lang w:val="en-GB"/>
        </w:rPr>
        <w:t>ability of streets, just to name a few.</w:t>
      </w:r>
      <w:r w:rsidR="004A6AA4">
        <w:rPr>
          <w:lang w:val="en-GB"/>
        </w:rPr>
        <w:t xml:space="preserve"> </w:t>
      </w:r>
      <w:r w:rsidR="00B03852">
        <w:rPr>
          <w:lang w:val="en-GB"/>
        </w:rPr>
        <w:t>You need to be aware of</w:t>
      </w:r>
      <w:r>
        <w:rPr>
          <w:lang w:val="en-GB"/>
        </w:rPr>
        <w:t xml:space="preserve"> the time necessary, the capacity requirements, as well as the budget needed to properly implement the planning process. </w:t>
      </w:r>
      <w:r w:rsidR="00EB7254">
        <w:rPr>
          <w:lang w:val="en-GB"/>
        </w:rPr>
        <w:t xml:space="preserve">You </w:t>
      </w:r>
      <w:r w:rsidR="00404E72">
        <w:rPr>
          <w:lang w:val="en-GB"/>
        </w:rPr>
        <w:t>need</w:t>
      </w:r>
      <w:r w:rsidR="00EB7254">
        <w:rPr>
          <w:lang w:val="en-GB"/>
        </w:rPr>
        <w:t xml:space="preserve"> to define specific steps in the planning process, set deadlines, specify deliverables, allocate human and other resources</w:t>
      </w:r>
      <w:r w:rsidR="00404E72">
        <w:rPr>
          <w:lang w:val="en-GB"/>
        </w:rPr>
        <w:t xml:space="preserve">. Be realistic and prepare for contingencies. </w:t>
      </w:r>
    </w:p>
    <w:p w14:paraId="0E48878E" w14:textId="28628CBD" w:rsidR="00F92783" w:rsidRDefault="00CE1D70" w:rsidP="00820F24">
      <w:pPr>
        <w:rPr>
          <w:lang w:val="en-GB"/>
        </w:rPr>
      </w:pPr>
      <w:r>
        <w:rPr>
          <w:lang w:val="en-GB"/>
        </w:rPr>
        <w:t xml:space="preserve">Having a realistic plan </w:t>
      </w:r>
      <w:r w:rsidR="00F92783">
        <w:rPr>
          <w:lang w:val="en-GB"/>
        </w:rPr>
        <w:t xml:space="preserve">helps you not only to efficiently manage the planning process, but </w:t>
      </w:r>
      <w:r w:rsidR="000B09CD">
        <w:rPr>
          <w:lang w:val="en-GB"/>
        </w:rPr>
        <w:t xml:space="preserve">it </w:t>
      </w:r>
      <w:r w:rsidR="00F92783">
        <w:rPr>
          <w:lang w:val="en-GB"/>
        </w:rPr>
        <w:t>also provides the arguments needed when you request resources to prepare the plans.</w:t>
      </w:r>
    </w:p>
    <w:p w14:paraId="7D746369" w14:textId="4DEC5C5F" w:rsidR="00F92783" w:rsidRDefault="00F92783" w:rsidP="00F92783">
      <w:pPr>
        <w:pStyle w:val="Naslov3"/>
      </w:pPr>
      <w:bookmarkStart w:id="39" w:name="_Toc499368000"/>
      <w:r>
        <w:t>Recruit your team</w:t>
      </w:r>
      <w:bookmarkEnd w:id="39"/>
    </w:p>
    <w:p w14:paraId="78EC0889" w14:textId="6A12E3BB" w:rsidR="00EE1778" w:rsidRDefault="00F92783" w:rsidP="00F92783">
      <w:pPr>
        <w:rPr>
          <w:lang w:val="en-GB"/>
        </w:rPr>
      </w:pPr>
      <w:r>
        <w:rPr>
          <w:lang w:val="en-GB"/>
        </w:rPr>
        <w:t>Preparing a walkability plan is not a solo operation – it is a team effort. So</w:t>
      </w:r>
      <w:r w:rsidR="00EE1778">
        <w:rPr>
          <w:lang w:val="en-GB"/>
        </w:rPr>
        <w:t>,</w:t>
      </w:r>
      <w:r>
        <w:rPr>
          <w:lang w:val="en-GB"/>
        </w:rPr>
        <w:t xml:space="preserve"> you need to recruit a strong team before you start working. </w:t>
      </w:r>
      <w:r w:rsidR="00EE1778">
        <w:rPr>
          <w:lang w:val="en-GB"/>
        </w:rPr>
        <w:t xml:space="preserve">As </w:t>
      </w:r>
      <w:r w:rsidR="00006D73">
        <w:rPr>
          <w:lang w:val="en-GB"/>
        </w:rPr>
        <w:t>Figure 5</w:t>
      </w:r>
      <w:r w:rsidR="00EE1778">
        <w:rPr>
          <w:lang w:val="en-GB"/>
        </w:rPr>
        <w:t xml:space="preserve"> illustrates, there are three layers of the people directly involved in the planning process.</w:t>
      </w:r>
    </w:p>
    <w:p w14:paraId="35122E51" w14:textId="77777777" w:rsidR="00EA73F6" w:rsidRDefault="00EE1778" w:rsidP="00EA73F6">
      <w:pPr>
        <w:keepNext/>
      </w:pPr>
      <w:r>
        <w:rPr>
          <w:noProof/>
        </w:rPr>
        <w:drawing>
          <wp:inline distT="0" distB="0" distL="0" distR="0" wp14:anchorId="01850B68" wp14:editId="0031F569">
            <wp:extent cx="5616966" cy="3422748"/>
            <wp:effectExtent l="0" t="0" r="0" b="317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12040D9" w14:textId="6D3B3CDC" w:rsidR="00FF1C62" w:rsidRPr="00006D73" w:rsidRDefault="00EA73F6" w:rsidP="00EE7EB4">
      <w:pPr>
        <w:pStyle w:val="Napis"/>
      </w:pPr>
      <w:r>
        <w:fldChar w:fldCharType="begin"/>
      </w:r>
      <w:r>
        <w:instrText xml:space="preserve"> SEQ Table_1 \* ARABIC </w:instrText>
      </w:r>
      <w:r>
        <w:fldChar w:fldCharType="separate"/>
      </w:r>
      <w:r w:rsidR="000C27DD">
        <w:rPr>
          <w:noProof/>
        </w:rPr>
        <w:t>10</w:t>
      </w:r>
      <w:r>
        <w:fldChar w:fldCharType="end"/>
      </w:r>
      <w:r>
        <w:t xml:space="preserve">. </w:t>
      </w:r>
      <w:r w:rsidR="00EE7EB4">
        <w:t xml:space="preserve">Figure </w:t>
      </w:r>
      <w:r w:rsidR="00006D73">
        <w:t>5: P</w:t>
      </w:r>
      <w:r w:rsidR="00006D73" w:rsidRPr="00006D73">
        <w:t>eople directly involved in the planning process</w:t>
      </w:r>
    </w:p>
    <w:p w14:paraId="4B2BB878" w14:textId="77777777" w:rsidR="00D90422" w:rsidRDefault="00D90422" w:rsidP="00006D73">
      <w:pPr>
        <w:rPr>
          <w:lang w:val="en-GB"/>
        </w:rPr>
      </w:pPr>
      <w:r>
        <w:rPr>
          <w:lang w:val="en-GB"/>
        </w:rPr>
        <w:t xml:space="preserve">The </w:t>
      </w:r>
      <w:r w:rsidRPr="00760CFB">
        <w:rPr>
          <w:b/>
          <w:lang w:val="en-GB"/>
        </w:rPr>
        <w:t>core team</w:t>
      </w:r>
      <w:r>
        <w:rPr>
          <w:lang w:val="en-GB"/>
        </w:rPr>
        <w:t xml:space="preserve"> consists of a small number of people: </w:t>
      </w:r>
    </w:p>
    <w:p w14:paraId="152C0D7D" w14:textId="5D9E4C99" w:rsidR="00D90422" w:rsidRPr="00006D73" w:rsidRDefault="00D90422" w:rsidP="00346D87">
      <w:pPr>
        <w:pStyle w:val="Odstavekseznama"/>
        <w:numPr>
          <w:ilvl w:val="0"/>
          <w:numId w:val="21"/>
        </w:numPr>
        <w:rPr>
          <w:lang w:val="en-GB"/>
        </w:rPr>
      </w:pPr>
      <w:r w:rsidRPr="00006D73">
        <w:rPr>
          <w:lang w:val="en-GB"/>
        </w:rPr>
        <w:t xml:space="preserve">the project leader/manager (You?); </w:t>
      </w:r>
    </w:p>
    <w:p w14:paraId="53F2C079" w14:textId="73BFBF61" w:rsidR="00D90422" w:rsidRPr="00006D73" w:rsidRDefault="00D90422" w:rsidP="00346D87">
      <w:pPr>
        <w:pStyle w:val="Odstavekseznama"/>
        <w:numPr>
          <w:ilvl w:val="0"/>
          <w:numId w:val="21"/>
        </w:numPr>
        <w:rPr>
          <w:lang w:val="en-GB"/>
        </w:rPr>
      </w:pPr>
      <w:r w:rsidRPr="00006D73">
        <w:rPr>
          <w:lang w:val="en-GB"/>
        </w:rPr>
        <w:t>someone with extensive knowledge about local transport issues</w:t>
      </w:r>
      <w:r w:rsidR="00006D73">
        <w:rPr>
          <w:lang w:val="en-GB"/>
        </w:rPr>
        <w:t>;</w:t>
      </w:r>
    </w:p>
    <w:p w14:paraId="51ACD946" w14:textId="0467F131" w:rsidR="00EF38D0" w:rsidRPr="00006D73" w:rsidRDefault="00D90422" w:rsidP="00346D87">
      <w:pPr>
        <w:pStyle w:val="Odstavekseznama"/>
        <w:numPr>
          <w:ilvl w:val="0"/>
          <w:numId w:val="21"/>
        </w:numPr>
        <w:rPr>
          <w:lang w:val="en-GB"/>
        </w:rPr>
      </w:pPr>
      <w:r w:rsidRPr="00006D73">
        <w:rPr>
          <w:lang w:val="en-GB"/>
        </w:rPr>
        <w:t>if external experts support you, one of the external experts;</w:t>
      </w:r>
    </w:p>
    <w:p w14:paraId="5FB8E9EB" w14:textId="276677ED" w:rsidR="00D90422" w:rsidRPr="00006D73" w:rsidRDefault="00D90422" w:rsidP="00346D87">
      <w:pPr>
        <w:pStyle w:val="Odstavekseznama"/>
        <w:numPr>
          <w:ilvl w:val="0"/>
          <w:numId w:val="21"/>
        </w:numPr>
        <w:rPr>
          <w:lang w:val="en-GB"/>
        </w:rPr>
      </w:pPr>
      <w:r w:rsidRPr="00006D73">
        <w:rPr>
          <w:lang w:val="en-GB"/>
        </w:rPr>
        <w:t>a project assistant</w:t>
      </w:r>
      <w:r w:rsidR="00006D73">
        <w:rPr>
          <w:lang w:val="en-GB"/>
        </w:rPr>
        <w:t>.</w:t>
      </w:r>
    </w:p>
    <w:p w14:paraId="29099999" w14:textId="6384D86A" w:rsidR="00760CFB" w:rsidRDefault="00D90422" w:rsidP="00006D73">
      <w:pPr>
        <w:rPr>
          <w:lang w:val="en-GB"/>
        </w:rPr>
      </w:pPr>
      <w:r>
        <w:rPr>
          <w:lang w:val="en-GB"/>
        </w:rPr>
        <w:t xml:space="preserve">The core team reports regularly to the </w:t>
      </w:r>
      <w:r w:rsidR="00760CFB">
        <w:rPr>
          <w:lang w:val="en-GB"/>
        </w:rPr>
        <w:t>responsible city leader.</w:t>
      </w:r>
    </w:p>
    <w:p w14:paraId="365AE3D0" w14:textId="7A6F41C1" w:rsidR="00E669FC" w:rsidRDefault="00760CFB" w:rsidP="00006D73">
      <w:pPr>
        <w:rPr>
          <w:lang w:val="en-GB"/>
        </w:rPr>
      </w:pPr>
      <w:r>
        <w:rPr>
          <w:lang w:val="en-GB"/>
        </w:rPr>
        <w:t xml:space="preserve">The </w:t>
      </w:r>
      <w:r w:rsidRPr="00E669FC">
        <w:rPr>
          <w:b/>
          <w:lang w:val="en-GB"/>
        </w:rPr>
        <w:t>extended team</w:t>
      </w:r>
      <w:r>
        <w:rPr>
          <w:lang w:val="en-GB"/>
        </w:rPr>
        <w:t xml:space="preserve"> is the next level of the team.</w:t>
      </w:r>
      <w:r w:rsidR="00535363">
        <w:rPr>
          <w:lang w:val="en-GB"/>
        </w:rPr>
        <w:t xml:space="preserve"> The extended team includes all other professionals (primarily from the mayor’s office) directly involved in the preparation of the plan. They could be other professional</w:t>
      </w:r>
      <w:r w:rsidR="000B09CD">
        <w:rPr>
          <w:lang w:val="en-GB"/>
        </w:rPr>
        <w:t>s from the transport department</w:t>
      </w:r>
      <w:r w:rsidR="00535363">
        <w:rPr>
          <w:lang w:val="en-GB"/>
        </w:rPr>
        <w:t xml:space="preserve">, other members of the external expert team, </w:t>
      </w:r>
      <w:r w:rsidR="00E669FC">
        <w:rPr>
          <w:lang w:val="en-GB"/>
        </w:rPr>
        <w:t>as well as people from other departments (for instance if the department of communication supports the consultation process, it should be r</w:t>
      </w:r>
      <w:r w:rsidR="00086266">
        <w:rPr>
          <w:lang w:val="en-GB"/>
        </w:rPr>
        <w:t xml:space="preserve">epresented in the extended team; similarly, the urban planning department </w:t>
      </w:r>
      <w:r w:rsidR="000B09CD">
        <w:rPr>
          <w:lang w:val="en-GB"/>
        </w:rPr>
        <w:t xml:space="preserve">also </w:t>
      </w:r>
      <w:r w:rsidR="00086266">
        <w:rPr>
          <w:lang w:val="en-GB"/>
        </w:rPr>
        <w:t>needs to be represented</w:t>
      </w:r>
      <w:r w:rsidR="00E669FC">
        <w:rPr>
          <w:lang w:val="en-GB"/>
        </w:rPr>
        <w:t>)</w:t>
      </w:r>
      <w:r w:rsidR="00086266">
        <w:rPr>
          <w:lang w:val="en-GB"/>
        </w:rPr>
        <w:t>.</w:t>
      </w:r>
    </w:p>
    <w:p w14:paraId="508F7AD7" w14:textId="41B29598" w:rsidR="00275211" w:rsidRDefault="00A97348" w:rsidP="00006D73">
      <w:pPr>
        <w:rPr>
          <w:lang w:val="en-GB"/>
        </w:rPr>
      </w:pPr>
      <w:r>
        <w:rPr>
          <w:lang w:val="en-GB"/>
        </w:rPr>
        <w:t xml:space="preserve">The </w:t>
      </w:r>
      <w:r w:rsidRPr="00006D73">
        <w:rPr>
          <w:b/>
          <w:lang w:val="en-GB"/>
        </w:rPr>
        <w:t>support group</w:t>
      </w:r>
      <w:r>
        <w:rPr>
          <w:lang w:val="en-GB"/>
        </w:rPr>
        <w:t xml:space="preserve"> is a wider group involving various stakeholders </w:t>
      </w:r>
      <w:r w:rsidR="000B09CD">
        <w:rPr>
          <w:lang w:val="en-GB"/>
        </w:rPr>
        <w:t xml:space="preserve">– </w:t>
      </w:r>
      <w:r w:rsidR="00086266">
        <w:rPr>
          <w:lang w:val="en-GB"/>
        </w:rPr>
        <w:t xml:space="preserve">groups and institutions </w:t>
      </w:r>
      <w:r w:rsidR="00006D73">
        <w:rPr>
          <w:lang w:val="en-GB"/>
        </w:rPr>
        <w:t>–</w:t>
      </w:r>
      <w:r w:rsidR="00086266">
        <w:rPr>
          <w:lang w:val="en-GB"/>
        </w:rPr>
        <w:t xml:space="preserve"> </w:t>
      </w:r>
      <w:r>
        <w:rPr>
          <w:lang w:val="en-GB"/>
        </w:rPr>
        <w:t>from the local community</w:t>
      </w:r>
      <w:r w:rsidR="00FC07C5">
        <w:rPr>
          <w:lang w:val="en-GB"/>
        </w:rPr>
        <w:t xml:space="preserve">. Its </w:t>
      </w:r>
      <w:r w:rsidR="00275211">
        <w:rPr>
          <w:lang w:val="en-GB"/>
        </w:rPr>
        <w:t>exact composition highly depends on the local circumstances and may change from city to city, but the support group typically includes representatives of:</w:t>
      </w:r>
    </w:p>
    <w:p w14:paraId="261DEC96" w14:textId="3EB6D4BF" w:rsidR="00275211" w:rsidRPr="00006D73" w:rsidRDefault="0006027F" w:rsidP="00346D87">
      <w:pPr>
        <w:pStyle w:val="Odstavekseznama"/>
        <w:numPr>
          <w:ilvl w:val="0"/>
          <w:numId w:val="22"/>
        </w:numPr>
        <w:rPr>
          <w:lang w:val="en-GB"/>
        </w:rPr>
      </w:pPr>
      <w:r w:rsidRPr="00006D73">
        <w:rPr>
          <w:lang w:val="en-GB"/>
        </w:rPr>
        <w:t>organis</w:t>
      </w:r>
      <w:r w:rsidR="00086266" w:rsidRPr="00006D73">
        <w:rPr>
          <w:lang w:val="en-GB"/>
        </w:rPr>
        <w:t>ation responsible for road safety and management</w:t>
      </w:r>
      <w:r w:rsidR="00006D73">
        <w:rPr>
          <w:lang w:val="en-GB"/>
        </w:rPr>
        <w:t>;</w:t>
      </w:r>
      <w:r w:rsidR="00086266" w:rsidRPr="00006D73">
        <w:rPr>
          <w:lang w:val="en-GB"/>
        </w:rPr>
        <w:t xml:space="preserve"> </w:t>
      </w:r>
    </w:p>
    <w:p w14:paraId="151BB8F0" w14:textId="43BB57F7" w:rsidR="00086266" w:rsidRPr="00006D73" w:rsidRDefault="00086266" w:rsidP="00346D87">
      <w:pPr>
        <w:pStyle w:val="Odstavekseznama"/>
        <w:numPr>
          <w:ilvl w:val="0"/>
          <w:numId w:val="22"/>
        </w:numPr>
        <w:rPr>
          <w:lang w:val="en-GB"/>
        </w:rPr>
      </w:pPr>
      <w:r w:rsidRPr="00006D73">
        <w:rPr>
          <w:lang w:val="en-GB"/>
        </w:rPr>
        <w:t>local police</w:t>
      </w:r>
      <w:r w:rsidR="00006D73">
        <w:rPr>
          <w:lang w:val="en-GB"/>
        </w:rPr>
        <w:t>;</w:t>
      </w:r>
    </w:p>
    <w:p w14:paraId="63929133" w14:textId="6919A0CA" w:rsidR="00086266" w:rsidRPr="00006D73" w:rsidRDefault="00086266" w:rsidP="00346D87">
      <w:pPr>
        <w:pStyle w:val="Odstavekseznama"/>
        <w:numPr>
          <w:ilvl w:val="0"/>
          <w:numId w:val="22"/>
        </w:numPr>
        <w:rPr>
          <w:lang w:val="en-GB"/>
        </w:rPr>
      </w:pPr>
      <w:r w:rsidRPr="00006D73">
        <w:rPr>
          <w:lang w:val="en-GB"/>
        </w:rPr>
        <w:t>walking and cycling advocacy groups</w:t>
      </w:r>
      <w:r w:rsidR="00006D73">
        <w:rPr>
          <w:lang w:val="en-GB"/>
        </w:rPr>
        <w:t>;</w:t>
      </w:r>
    </w:p>
    <w:p w14:paraId="7AFE783C" w14:textId="6F42E383" w:rsidR="00086266" w:rsidRPr="00006D73" w:rsidRDefault="00086266" w:rsidP="00346D87">
      <w:pPr>
        <w:pStyle w:val="Odstavekseznama"/>
        <w:numPr>
          <w:ilvl w:val="0"/>
          <w:numId w:val="22"/>
        </w:numPr>
        <w:rPr>
          <w:lang w:val="en-GB"/>
        </w:rPr>
      </w:pPr>
      <w:r w:rsidRPr="00006D73">
        <w:rPr>
          <w:lang w:val="en-GB"/>
        </w:rPr>
        <w:t>public transport operator(s)</w:t>
      </w:r>
      <w:r w:rsidR="00006D73">
        <w:rPr>
          <w:lang w:val="en-GB"/>
        </w:rPr>
        <w:t>;</w:t>
      </w:r>
    </w:p>
    <w:p w14:paraId="2C286682" w14:textId="55C3E7E9" w:rsidR="00086266" w:rsidRPr="00006D73" w:rsidRDefault="00086266" w:rsidP="00346D87">
      <w:pPr>
        <w:pStyle w:val="Odstavekseznama"/>
        <w:numPr>
          <w:ilvl w:val="0"/>
          <w:numId w:val="22"/>
        </w:numPr>
        <w:rPr>
          <w:lang w:val="en-GB"/>
        </w:rPr>
      </w:pPr>
      <w:r w:rsidRPr="00006D73">
        <w:rPr>
          <w:lang w:val="en-GB"/>
        </w:rPr>
        <w:t>local running clubs</w:t>
      </w:r>
      <w:r w:rsidR="00006D73">
        <w:rPr>
          <w:lang w:val="en-GB"/>
        </w:rPr>
        <w:t>;</w:t>
      </w:r>
    </w:p>
    <w:p w14:paraId="5BE26FCD" w14:textId="07C0508C" w:rsidR="00086266" w:rsidRPr="00006D73" w:rsidRDefault="0006027F" w:rsidP="00346D87">
      <w:pPr>
        <w:pStyle w:val="Odstavekseznama"/>
        <w:numPr>
          <w:ilvl w:val="0"/>
          <w:numId w:val="22"/>
        </w:numPr>
        <w:rPr>
          <w:lang w:val="en-GB"/>
        </w:rPr>
      </w:pPr>
      <w:r w:rsidRPr="00006D73">
        <w:rPr>
          <w:lang w:val="en-GB"/>
        </w:rPr>
        <w:t>business organis</w:t>
      </w:r>
      <w:r w:rsidR="00086266" w:rsidRPr="00006D73">
        <w:rPr>
          <w:lang w:val="en-GB"/>
        </w:rPr>
        <w:t>ations – especially those representing shop owners</w:t>
      </w:r>
      <w:r w:rsidR="00006D73">
        <w:rPr>
          <w:lang w:val="en-GB"/>
        </w:rPr>
        <w:t>;</w:t>
      </w:r>
    </w:p>
    <w:p w14:paraId="2BE1CB02" w14:textId="76ED55E6" w:rsidR="00086266" w:rsidRPr="00006D73" w:rsidRDefault="0006027F" w:rsidP="00346D87">
      <w:pPr>
        <w:pStyle w:val="Odstavekseznama"/>
        <w:numPr>
          <w:ilvl w:val="0"/>
          <w:numId w:val="22"/>
        </w:numPr>
        <w:rPr>
          <w:lang w:val="en-GB"/>
        </w:rPr>
      </w:pPr>
      <w:r w:rsidRPr="00006D73">
        <w:rPr>
          <w:lang w:val="en-GB"/>
        </w:rPr>
        <w:t>organis</w:t>
      </w:r>
      <w:r w:rsidR="00086266" w:rsidRPr="00006D73">
        <w:rPr>
          <w:lang w:val="en-GB"/>
        </w:rPr>
        <w:t>ation responsible for the maintenance and management of public spaces</w:t>
      </w:r>
      <w:r w:rsidR="00006D73">
        <w:rPr>
          <w:lang w:val="en-GB"/>
        </w:rPr>
        <w:t>;</w:t>
      </w:r>
    </w:p>
    <w:p w14:paraId="1D397692" w14:textId="74A2D7BC" w:rsidR="00086266" w:rsidRPr="00006D73" w:rsidRDefault="00086266" w:rsidP="00346D87">
      <w:pPr>
        <w:pStyle w:val="Odstavekseznama"/>
        <w:numPr>
          <w:ilvl w:val="0"/>
          <w:numId w:val="22"/>
        </w:numPr>
        <w:rPr>
          <w:lang w:val="en-GB"/>
        </w:rPr>
      </w:pPr>
      <w:r w:rsidRPr="00006D73">
        <w:rPr>
          <w:lang w:val="en-GB"/>
        </w:rPr>
        <w:t>schools</w:t>
      </w:r>
      <w:r w:rsidR="00006D73">
        <w:rPr>
          <w:lang w:val="en-GB"/>
        </w:rPr>
        <w:t>;</w:t>
      </w:r>
    </w:p>
    <w:p w14:paraId="6768D860" w14:textId="43117BDF" w:rsidR="00086266" w:rsidRPr="00006D73" w:rsidRDefault="00086266" w:rsidP="00346D87">
      <w:pPr>
        <w:pStyle w:val="Odstavekseznama"/>
        <w:numPr>
          <w:ilvl w:val="0"/>
          <w:numId w:val="22"/>
        </w:numPr>
        <w:rPr>
          <w:lang w:val="en-GB"/>
        </w:rPr>
      </w:pPr>
      <w:r w:rsidRPr="00006D73">
        <w:rPr>
          <w:lang w:val="en-GB"/>
        </w:rPr>
        <w:t>etc.</w:t>
      </w:r>
    </w:p>
    <w:p w14:paraId="3C41CAE5" w14:textId="632708DC" w:rsidR="00086266" w:rsidRDefault="00B86BDF" w:rsidP="00006D73">
      <w:pPr>
        <w:rPr>
          <w:lang w:val="en-GB"/>
        </w:rPr>
      </w:pPr>
      <w:r>
        <w:rPr>
          <w:lang w:val="en-GB"/>
        </w:rPr>
        <w:t>An important factor to consider when recruiting the team is the expertise needed when setting up the core and extended team. To have a balanced planning team, the following fields of expertise definitely need to be represented:</w:t>
      </w:r>
    </w:p>
    <w:p w14:paraId="1FC1A6C1" w14:textId="46BBFE2C" w:rsidR="00B86BDF" w:rsidRPr="00006D73" w:rsidRDefault="00B86BDF" w:rsidP="00346D87">
      <w:pPr>
        <w:pStyle w:val="Odstavekseznama"/>
        <w:numPr>
          <w:ilvl w:val="0"/>
          <w:numId w:val="23"/>
        </w:numPr>
        <w:rPr>
          <w:lang w:val="en-GB"/>
        </w:rPr>
      </w:pPr>
      <w:r w:rsidRPr="00006D73">
        <w:rPr>
          <w:lang w:val="en-GB"/>
        </w:rPr>
        <w:t>spatial and urban planning</w:t>
      </w:r>
      <w:r w:rsidR="00006D73">
        <w:rPr>
          <w:lang w:val="en-GB"/>
        </w:rPr>
        <w:t>;</w:t>
      </w:r>
    </w:p>
    <w:p w14:paraId="043C5E5D" w14:textId="0FC78A42" w:rsidR="00B86BDF" w:rsidRPr="00006D73" w:rsidRDefault="00B86BDF" w:rsidP="00346D87">
      <w:pPr>
        <w:pStyle w:val="Odstavekseznama"/>
        <w:numPr>
          <w:ilvl w:val="0"/>
          <w:numId w:val="23"/>
        </w:numPr>
        <w:rPr>
          <w:lang w:val="en-GB"/>
        </w:rPr>
      </w:pPr>
      <w:r w:rsidRPr="00006D73">
        <w:rPr>
          <w:lang w:val="en-GB"/>
        </w:rPr>
        <w:t>traffic and road engineering</w:t>
      </w:r>
      <w:r w:rsidR="00006D73">
        <w:rPr>
          <w:lang w:val="en-GB"/>
        </w:rPr>
        <w:t>;</w:t>
      </w:r>
    </w:p>
    <w:p w14:paraId="710F267F" w14:textId="639B5936" w:rsidR="00B86BDF" w:rsidRPr="00006D73" w:rsidRDefault="00B86BDF" w:rsidP="00346D87">
      <w:pPr>
        <w:pStyle w:val="Odstavekseznama"/>
        <w:numPr>
          <w:ilvl w:val="0"/>
          <w:numId w:val="23"/>
        </w:numPr>
        <w:rPr>
          <w:lang w:val="en-GB"/>
        </w:rPr>
      </w:pPr>
      <w:r w:rsidRPr="00006D73">
        <w:rPr>
          <w:lang w:val="en-GB"/>
        </w:rPr>
        <w:t>road safety</w:t>
      </w:r>
      <w:r w:rsidR="00006D73">
        <w:rPr>
          <w:lang w:val="en-GB"/>
        </w:rPr>
        <w:t>;</w:t>
      </w:r>
    </w:p>
    <w:p w14:paraId="04AEBBA1" w14:textId="4A327D3F" w:rsidR="00B86BDF" w:rsidRPr="00006D73" w:rsidRDefault="00B86BDF" w:rsidP="00346D87">
      <w:pPr>
        <w:pStyle w:val="Odstavekseznama"/>
        <w:numPr>
          <w:ilvl w:val="0"/>
          <w:numId w:val="23"/>
        </w:numPr>
        <w:rPr>
          <w:lang w:val="en-GB"/>
        </w:rPr>
      </w:pPr>
      <w:r w:rsidRPr="00006D73">
        <w:rPr>
          <w:lang w:val="en-GB"/>
        </w:rPr>
        <w:t>accessibility</w:t>
      </w:r>
      <w:r w:rsidR="00006D73">
        <w:rPr>
          <w:lang w:val="en-GB"/>
        </w:rPr>
        <w:t>;</w:t>
      </w:r>
    </w:p>
    <w:p w14:paraId="222CC382" w14:textId="110756CB" w:rsidR="00B86BDF" w:rsidRPr="00006D73" w:rsidRDefault="00B86BDF" w:rsidP="00346D87">
      <w:pPr>
        <w:pStyle w:val="Odstavekseznama"/>
        <w:numPr>
          <w:ilvl w:val="0"/>
          <w:numId w:val="23"/>
        </w:numPr>
        <w:rPr>
          <w:lang w:val="en-GB"/>
        </w:rPr>
      </w:pPr>
      <w:r w:rsidRPr="00006D73">
        <w:rPr>
          <w:lang w:val="en-GB"/>
        </w:rPr>
        <w:t>planning</w:t>
      </w:r>
      <w:r w:rsidR="00006D73">
        <w:rPr>
          <w:lang w:val="en-GB"/>
        </w:rPr>
        <w:t>;</w:t>
      </w:r>
    </w:p>
    <w:p w14:paraId="1B63D515" w14:textId="1AEF5BE3" w:rsidR="00B86BDF" w:rsidRPr="00006D73" w:rsidRDefault="00B86BDF" w:rsidP="00346D87">
      <w:pPr>
        <w:pStyle w:val="Odstavekseznama"/>
        <w:numPr>
          <w:ilvl w:val="0"/>
          <w:numId w:val="23"/>
        </w:numPr>
        <w:rPr>
          <w:lang w:val="en-GB"/>
        </w:rPr>
      </w:pPr>
      <w:r w:rsidRPr="00006D73">
        <w:rPr>
          <w:lang w:val="en-GB"/>
        </w:rPr>
        <w:t>community engagement, consultation, facilitation</w:t>
      </w:r>
      <w:r w:rsidR="00006D73">
        <w:rPr>
          <w:lang w:val="en-GB"/>
        </w:rPr>
        <w:t>.</w:t>
      </w:r>
    </w:p>
    <w:p w14:paraId="6BBFE310" w14:textId="354E9DEB" w:rsidR="00B86BDF" w:rsidRDefault="00303E2C" w:rsidP="00006D73">
      <w:pPr>
        <w:rPr>
          <w:lang w:val="en-GB"/>
        </w:rPr>
      </w:pPr>
      <w:r>
        <w:rPr>
          <w:lang w:val="en-GB"/>
        </w:rPr>
        <w:t>When setting up the team, one important decision is whether to involve external expertise – i.e. a consultancy company. To take that decision, the following questions need to be considered:</w:t>
      </w:r>
    </w:p>
    <w:p w14:paraId="7543638A" w14:textId="68CF8576" w:rsidR="00303E2C" w:rsidRPr="00006D73" w:rsidRDefault="00006D73" w:rsidP="00346D87">
      <w:pPr>
        <w:pStyle w:val="Odstavekseznama"/>
        <w:numPr>
          <w:ilvl w:val="0"/>
          <w:numId w:val="24"/>
        </w:numPr>
        <w:rPr>
          <w:lang w:val="en-GB"/>
        </w:rPr>
      </w:pPr>
      <w:r>
        <w:rPr>
          <w:lang w:val="en-GB"/>
        </w:rPr>
        <w:t>D</w:t>
      </w:r>
      <w:r w:rsidR="00303E2C" w:rsidRPr="00006D73">
        <w:rPr>
          <w:lang w:val="en-GB"/>
        </w:rPr>
        <w:t>o we have all necessary expertise in-house?</w:t>
      </w:r>
    </w:p>
    <w:p w14:paraId="5D0A5180" w14:textId="4621748A" w:rsidR="00303E2C" w:rsidRPr="00006D73" w:rsidRDefault="00006D73" w:rsidP="00346D87">
      <w:pPr>
        <w:pStyle w:val="Odstavekseznama"/>
        <w:numPr>
          <w:ilvl w:val="0"/>
          <w:numId w:val="24"/>
        </w:numPr>
        <w:rPr>
          <w:lang w:val="en-GB"/>
        </w:rPr>
      </w:pPr>
      <w:r>
        <w:rPr>
          <w:lang w:val="en-GB"/>
        </w:rPr>
        <w:t>D</w:t>
      </w:r>
      <w:r w:rsidR="00303E2C" w:rsidRPr="00006D73">
        <w:rPr>
          <w:lang w:val="en-GB"/>
        </w:rPr>
        <w:t>o we have the necessary time/capacity in-house to deliver the planning process in a timely manner?</w:t>
      </w:r>
    </w:p>
    <w:p w14:paraId="2E4C03BC" w14:textId="4E4ECBB0" w:rsidR="00303E2C" w:rsidRPr="00006D73" w:rsidRDefault="00006D73" w:rsidP="00346D87">
      <w:pPr>
        <w:pStyle w:val="Odstavekseznama"/>
        <w:numPr>
          <w:ilvl w:val="0"/>
          <w:numId w:val="24"/>
        </w:numPr>
        <w:rPr>
          <w:lang w:val="en-GB"/>
        </w:rPr>
      </w:pPr>
      <w:r>
        <w:rPr>
          <w:lang w:val="en-GB"/>
        </w:rPr>
        <w:t>D</w:t>
      </w:r>
      <w:r w:rsidR="00303E2C" w:rsidRPr="00006D73">
        <w:rPr>
          <w:lang w:val="en-GB"/>
        </w:rPr>
        <w:t>o we have all the necessary resources/tools (</w:t>
      </w:r>
      <w:r w:rsidR="0006027F" w:rsidRPr="00006D73">
        <w:rPr>
          <w:lang w:val="en-GB"/>
        </w:rPr>
        <w:t>for instance access to specialis</w:t>
      </w:r>
      <w:r w:rsidR="00303E2C" w:rsidRPr="00006D73">
        <w:rPr>
          <w:lang w:val="en-GB"/>
        </w:rPr>
        <w:t>ed data, software) available in house?</w:t>
      </w:r>
    </w:p>
    <w:p w14:paraId="54C91331" w14:textId="57F9C367" w:rsidR="00303E2C" w:rsidRDefault="00303E2C" w:rsidP="00006D73">
      <w:pPr>
        <w:rPr>
          <w:lang w:val="en-GB"/>
        </w:rPr>
      </w:pPr>
      <w:r>
        <w:rPr>
          <w:lang w:val="en-GB"/>
        </w:rPr>
        <w:t>Generally, the best setup is a combination of in-house and external experts. We do not recommend, however, the complete outsourcing of the planning process, for the following reasons:</w:t>
      </w:r>
    </w:p>
    <w:p w14:paraId="6257A8F6" w14:textId="18966A76" w:rsidR="00303E2C" w:rsidRPr="00006D73" w:rsidRDefault="00303E2C" w:rsidP="00346D87">
      <w:pPr>
        <w:pStyle w:val="Odstavekseznama"/>
        <w:numPr>
          <w:ilvl w:val="0"/>
          <w:numId w:val="25"/>
        </w:numPr>
        <w:rPr>
          <w:lang w:val="en-GB"/>
        </w:rPr>
      </w:pPr>
      <w:r w:rsidRPr="00006D73">
        <w:rPr>
          <w:lang w:val="en-GB"/>
        </w:rPr>
        <w:t>it is the responsibility of the municipality – so you need to maintain control of the team;</w:t>
      </w:r>
    </w:p>
    <w:p w14:paraId="46AA9156" w14:textId="68023607" w:rsidR="00303E2C" w:rsidRPr="00006D73" w:rsidRDefault="00303E2C" w:rsidP="00346D87">
      <w:pPr>
        <w:pStyle w:val="Odstavekseznama"/>
        <w:numPr>
          <w:ilvl w:val="0"/>
          <w:numId w:val="25"/>
        </w:numPr>
        <w:rPr>
          <w:lang w:val="en-GB"/>
        </w:rPr>
      </w:pPr>
      <w:r w:rsidRPr="00006D73">
        <w:rPr>
          <w:lang w:val="en-GB"/>
        </w:rPr>
        <w:t>even if most of the tasks are outsourced, certain tasks need to be delivered in-house (for instance collecting data that is only available at the municipality);</w:t>
      </w:r>
    </w:p>
    <w:p w14:paraId="193A94DB" w14:textId="31E34330" w:rsidR="000256DD" w:rsidRPr="00006D73" w:rsidRDefault="001767EF" w:rsidP="00346D87">
      <w:pPr>
        <w:pStyle w:val="Odstavekseznama"/>
        <w:numPr>
          <w:ilvl w:val="0"/>
          <w:numId w:val="25"/>
        </w:numPr>
        <w:rPr>
          <w:lang w:val="en-GB"/>
        </w:rPr>
      </w:pPr>
      <w:r w:rsidRPr="00006D73">
        <w:rPr>
          <w:lang w:val="en-GB"/>
        </w:rPr>
        <w:t>the planning process and it</w:t>
      </w:r>
      <w:r w:rsidR="00006D73">
        <w:rPr>
          <w:lang w:val="en-GB"/>
        </w:rPr>
        <w:t>s</w:t>
      </w:r>
      <w:r w:rsidRPr="00006D73">
        <w:rPr>
          <w:lang w:val="en-GB"/>
        </w:rPr>
        <w:t xml:space="preserve"> outcomes should be identified (by the local community) with the municipality and</w:t>
      </w:r>
      <w:r w:rsidR="000B09CD" w:rsidRPr="00006D73">
        <w:rPr>
          <w:lang w:val="en-GB"/>
        </w:rPr>
        <w:t xml:space="preserve"> not with an external consultancy</w:t>
      </w:r>
      <w:r w:rsidRPr="00006D73">
        <w:rPr>
          <w:lang w:val="en-GB"/>
        </w:rPr>
        <w:t xml:space="preserve"> company.</w:t>
      </w:r>
    </w:p>
    <w:p w14:paraId="339516DF" w14:textId="14340366" w:rsidR="001767EF" w:rsidRDefault="001767EF" w:rsidP="00006D73">
      <w:pPr>
        <w:pStyle w:val="Naslov3"/>
      </w:pPr>
      <w:bookmarkStart w:id="40" w:name="_Toc499368001"/>
      <w:r>
        <w:t>Kick-off the planning</w:t>
      </w:r>
      <w:r w:rsidR="00011179">
        <w:t xml:space="preserve"> process</w:t>
      </w:r>
      <w:bookmarkEnd w:id="40"/>
    </w:p>
    <w:p w14:paraId="52CDFED2" w14:textId="3EC86A55" w:rsidR="001767EF" w:rsidRDefault="001767EF" w:rsidP="001767EF">
      <w:pPr>
        <w:rPr>
          <w:lang w:val="en-GB"/>
        </w:rPr>
      </w:pPr>
      <w:r>
        <w:rPr>
          <w:lang w:val="en-GB"/>
        </w:rPr>
        <w:t>Congratulations! You have commitment and empowerment, a thorough plan and an excellent team – it is time to kick-off the process.</w:t>
      </w:r>
    </w:p>
    <w:p w14:paraId="296C676C" w14:textId="0C757403" w:rsidR="001767EF" w:rsidRDefault="001767EF" w:rsidP="00006D73">
      <w:pPr>
        <w:rPr>
          <w:lang w:val="en-GB"/>
        </w:rPr>
      </w:pPr>
      <w:r>
        <w:rPr>
          <w:lang w:val="en-GB"/>
        </w:rPr>
        <w:t>And it shouldn’t be an invisible internal kick-off meeting – it should be a real event that is visible to the local community. After all, walkability is an issue that affects the everyday life of the citizens – so if the council wants to improve walkability, it is something people should know about. In fact, the launch event should be considered as the first step of the promotion/consultation process. How exactly you organize such an event really d</w:t>
      </w:r>
      <w:r w:rsidR="00DF435C">
        <w:rPr>
          <w:lang w:val="en-GB"/>
        </w:rPr>
        <w:t xml:space="preserve">epends on local circumstances. </w:t>
      </w:r>
      <w:r w:rsidR="00011179">
        <w:rPr>
          <w:lang w:val="en-GB"/>
        </w:rPr>
        <w:t xml:space="preserve">But make sure that the news gets </w:t>
      </w:r>
      <w:r w:rsidR="00994759">
        <w:rPr>
          <w:lang w:val="en-GB"/>
        </w:rPr>
        <w:t xml:space="preserve">out </w:t>
      </w:r>
      <w:r w:rsidR="00011179">
        <w:rPr>
          <w:lang w:val="en-GB"/>
        </w:rPr>
        <w:t>to as many people as possible:</w:t>
      </w:r>
    </w:p>
    <w:p w14:paraId="738602B7" w14:textId="3B2A46BA" w:rsidR="00011179" w:rsidRPr="00006D73" w:rsidRDefault="00011179" w:rsidP="00346D87">
      <w:pPr>
        <w:pStyle w:val="Odstavekseznama"/>
        <w:numPr>
          <w:ilvl w:val="0"/>
          <w:numId w:val="26"/>
        </w:numPr>
        <w:rPr>
          <w:lang w:val="en-GB"/>
        </w:rPr>
      </w:pPr>
      <w:r w:rsidRPr="00006D73">
        <w:rPr>
          <w:lang w:val="en-GB"/>
        </w:rPr>
        <w:t xml:space="preserve">Involve the mayor </w:t>
      </w:r>
      <w:r w:rsidR="00994759" w:rsidRPr="00006D73">
        <w:rPr>
          <w:lang w:val="en-GB"/>
        </w:rPr>
        <w:t xml:space="preserve">(or vice mayor) </w:t>
      </w:r>
      <w:r w:rsidRPr="00006D73">
        <w:rPr>
          <w:lang w:val="en-GB"/>
        </w:rPr>
        <w:t>in the event – she/he should be present and demonstrate her/his commitment;</w:t>
      </w:r>
    </w:p>
    <w:p w14:paraId="2A2DCD4C" w14:textId="34D5C947" w:rsidR="00011179" w:rsidRPr="00006D73" w:rsidRDefault="00011179" w:rsidP="00346D87">
      <w:pPr>
        <w:pStyle w:val="Odstavekseznama"/>
        <w:numPr>
          <w:ilvl w:val="0"/>
          <w:numId w:val="26"/>
        </w:numPr>
        <w:rPr>
          <w:lang w:val="en-GB"/>
        </w:rPr>
      </w:pPr>
      <w:r w:rsidRPr="00006D73">
        <w:rPr>
          <w:lang w:val="en-GB"/>
        </w:rPr>
        <w:t>Have a press conference at the end of the event;</w:t>
      </w:r>
    </w:p>
    <w:p w14:paraId="08976A6F" w14:textId="07FA99EA" w:rsidR="00011179" w:rsidRPr="00006D73" w:rsidRDefault="00011179" w:rsidP="00346D87">
      <w:pPr>
        <w:pStyle w:val="Odstavekseznama"/>
        <w:numPr>
          <w:ilvl w:val="0"/>
          <w:numId w:val="26"/>
        </w:numPr>
        <w:rPr>
          <w:lang w:val="en-GB"/>
        </w:rPr>
      </w:pPr>
      <w:r w:rsidRPr="00006D73">
        <w:rPr>
          <w:lang w:val="en-GB"/>
        </w:rPr>
        <w:t>Give interviews in the local newspaper, television and even in radio – explain the importance and benefits of improving walkability;</w:t>
      </w:r>
    </w:p>
    <w:p w14:paraId="49CE775D" w14:textId="08DFA20E" w:rsidR="005E1308" w:rsidRPr="00006D73" w:rsidRDefault="00011179" w:rsidP="00346D87">
      <w:pPr>
        <w:pStyle w:val="Odstavekseznama"/>
        <w:numPr>
          <w:ilvl w:val="0"/>
          <w:numId w:val="26"/>
        </w:numPr>
        <w:rPr>
          <w:lang w:val="en-GB"/>
        </w:rPr>
      </w:pPr>
      <w:r w:rsidRPr="00006D73">
        <w:rPr>
          <w:lang w:val="en-GB"/>
        </w:rPr>
        <w:t>Use social media extensively – share content related to walkability</w:t>
      </w:r>
      <w:r w:rsidR="00006D73">
        <w:rPr>
          <w:lang w:val="en-GB"/>
        </w:rPr>
        <w:t>.</w:t>
      </w:r>
    </w:p>
    <w:p w14:paraId="10C5FBC9" w14:textId="77777777" w:rsidR="005E1308" w:rsidRPr="005E1308" w:rsidRDefault="005E1308" w:rsidP="008C4ECD">
      <w:pPr>
        <w:pStyle w:val="Naslov2"/>
      </w:pPr>
      <w:bookmarkStart w:id="41" w:name="_Toc493500190"/>
      <w:bookmarkStart w:id="42" w:name="_Toc499368002"/>
      <w:r w:rsidRPr="00006D73">
        <w:t>Understanding</w:t>
      </w:r>
      <w:r w:rsidRPr="005E1308">
        <w:t xml:space="preserve"> the policy context (EU, national, local)</w:t>
      </w:r>
      <w:bookmarkEnd w:id="41"/>
      <w:bookmarkEnd w:id="42"/>
    </w:p>
    <w:p w14:paraId="1E666EA9" w14:textId="2E64EA17" w:rsidR="004428DC" w:rsidRDefault="004428DC" w:rsidP="00006D73">
      <w:pPr>
        <w:pStyle w:val="Naslov3"/>
      </w:pPr>
      <w:bookmarkStart w:id="43" w:name="_Toc499368003"/>
      <w:r>
        <w:t xml:space="preserve">Policy areas </w:t>
      </w:r>
      <w:r w:rsidRPr="00006D73">
        <w:t>affecting</w:t>
      </w:r>
      <w:r>
        <w:t xml:space="preserve"> mobility planning</w:t>
      </w:r>
      <w:bookmarkEnd w:id="43"/>
    </w:p>
    <w:p w14:paraId="3E20B5A3" w14:textId="776E1F35" w:rsidR="004428DC" w:rsidRPr="00721B9E" w:rsidRDefault="004428DC" w:rsidP="00274C1C">
      <w:pPr>
        <w:rPr>
          <w:lang w:val="en-GB"/>
        </w:rPr>
      </w:pPr>
      <w:r w:rsidRPr="00721B9E">
        <w:rPr>
          <w:lang w:val="en-GB"/>
        </w:rPr>
        <w:t>Spatial, land-use, development and transpo</w:t>
      </w:r>
      <w:r>
        <w:rPr>
          <w:lang w:val="en-GB"/>
        </w:rPr>
        <w:t xml:space="preserve">rtation policies are no doubt </w:t>
      </w:r>
      <w:r w:rsidRPr="00721B9E">
        <w:rPr>
          <w:lang w:val="en-GB"/>
        </w:rPr>
        <w:t>major factor</w:t>
      </w:r>
      <w:r>
        <w:rPr>
          <w:lang w:val="en-GB"/>
        </w:rPr>
        <w:t>s</w:t>
      </w:r>
      <w:r w:rsidRPr="00721B9E">
        <w:rPr>
          <w:lang w:val="en-GB"/>
        </w:rPr>
        <w:t xml:space="preserve"> for the achieved level of sustainability of the mobility system, the state of the modal split and the level and the state of walkability in an urban system. With the help of appropriate policies and measures </w:t>
      </w:r>
      <w:r>
        <w:rPr>
          <w:lang w:val="en-GB"/>
        </w:rPr>
        <w:t xml:space="preserve">the </w:t>
      </w:r>
      <w:r w:rsidRPr="00721B9E">
        <w:rPr>
          <w:lang w:val="en-GB"/>
        </w:rPr>
        <w:t>urban cores and residential zones can be made much more attra</w:t>
      </w:r>
      <w:r>
        <w:rPr>
          <w:lang w:val="en-GB"/>
        </w:rPr>
        <w:t>ctive and much easier to access</w:t>
      </w:r>
      <w:r w:rsidRPr="00721B9E">
        <w:rPr>
          <w:lang w:val="en-GB"/>
        </w:rPr>
        <w:t xml:space="preserve"> for pedestrians and cyclists, and other active forms of transport. On the other hand</w:t>
      </w:r>
      <w:r>
        <w:rPr>
          <w:lang w:val="en-GB"/>
        </w:rPr>
        <w:t>,</w:t>
      </w:r>
      <w:r w:rsidRPr="00721B9E">
        <w:rPr>
          <w:lang w:val="en-GB"/>
        </w:rPr>
        <w:t xml:space="preserve"> the outdated and unsustainable urban development and transportation policies can favour car use and keep their dominant role in the urban modal split. </w:t>
      </w:r>
    </w:p>
    <w:p w14:paraId="07E5030A" w14:textId="5CA00640" w:rsidR="004428DC" w:rsidRPr="00721B9E" w:rsidRDefault="004428DC" w:rsidP="00274C1C">
      <w:pPr>
        <w:rPr>
          <w:lang w:val="en-GB"/>
        </w:rPr>
      </w:pPr>
      <w:r w:rsidRPr="00721B9E">
        <w:rPr>
          <w:lang w:val="en-GB"/>
        </w:rPr>
        <w:t>Of crucial importance for the success or failure of any policy is its implementation. Actually</w:t>
      </w:r>
      <w:r>
        <w:rPr>
          <w:lang w:val="en-GB"/>
        </w:rPr>
        <w:t>,</w:t>
      </w:r>
      <w:r w:rsidRPr="00721B9E">
        <w:rPr>
          <w:lang w:val="en-GB"/>
        </w:rPr>
        <w:t xml:space="preserve"> people chose how to move through the city depending on the results of the implementation of the policy and not because of the policy itself.</w:t>
      </w:r>
    </w:p>
    <w:p w14:paraId="77B23B6B" w14:textId="429AF135" w:rsidR="004428DC" w:rsidRPr="00721B9E" w:rsidRDefault="004428DC" w:rsidP="004428DC">
      <w:pPr>
        <w:rPr>
          <w:rFonts w:cs="Open Sans"/>
          <w:b/>
          <w:bCs/>
          <w:lang w:val="en-GB"/>
        </w:rPr>
      </w:pPr>
      <w:r w:rsidRPr="00721B9E">
        <w:rPr>
          <w:rFonts w:cs="Open Sans"/>
          <w:bCs/>
          <w:lang w:val="en-GB"/>
        </w:rPr>
        <w:t xml:space="preserve">A policy is considered to be a deliberate plan of action taken by governmental entities to guide decisions and achieve desired outcomes. Policies are typically issued in official written documents, such as laws, ordinances, or planning documents. Policies are commonly implemented by a wide variety of decisions, programs, and practices that support the desired outcomes. Therefore, many agencies will need to develop division- or department-level policies that implement the intent of the sustainable urban mobility and walkability concept. These enabling policies can </w:t>
      </w:r>
      <w:r w:rsidR="00EA4D1B">
        <w:rPr>
          <w:rFonts w:cs="Open Sans"/>
          <w:bCs/>
          <w:lang w:val="en-GB"/>
        </w:rPr>
        <w:t>be categoris</w:t>
      </w:r>
      <w:r w:rsidRPr="00721B9E">
        <w:rPr>
          <w:rFonts w:cs="Open Sans"/>
          <w:bCs/>
          <w:lang w:val="en-GB"/>
        </w:rPr>
        <w:t xml:space="preserve">ed as </w:t>
      </w:r>
      <w:r w:rsidRPr="00721B9E">
        <w:rPr>
          <w:rFonts w:cs="Open Sans"/>
          <w:b/>
          <w:bCs/>
          <w:lang w:val="en-GB"/>
        </w:rPr>
        <w:t>funding policies, planning policies, engineering and design policies, and maintenance policies.</w:t>
      </w:r>
    </w:p>
    <w:p w14:paraId="0B9E7F32" w14:textId="4B8E4017" w:rsidR="004428DC" w:rsidRPr="00721B9E" w:rsidRDefault="004428DC" w:rsidP="00274C1C">
      <w:pPr>
        <w:rPr>
          <w:i/>
          <w:lang w:val="en-GB"/>
        </w:rPr>
      </w:pPr>
      <w:r w:rsidRPr="00721B9E">
        <w:rPr>
          <w:b/>
          <w:lang w:val="en-GB"/>
        </w:rPr>
        <w:t>Funding policies</w:t>
      </w:r>
      <w:r>
        <w:rPr>
          <w:lang w:val="en-GB"/>
        </w:rPr>
        <w:t xml:space="preserve"> </w:t>
      </w:r>
      <w:r w:rsidR="00274C1C">
        <w:rPr>
          <w:lang w:val="en-GB"/>
        </w:rPr>
        <w:t>–</w:t>
      </w:r>
      <w:r>
        <w:rPr>
          <w:lang w:val="en-GB"/>
        </w:rPr>
        <w:t xml:space="preserve"> </w:t>
      </w:r>
      <w:r w:rsidRPr="00721B9E">
        <w:rPr>
          <w:lang w:val="en-GB"/>
        </w:rPr>
        <w:t>Refer</w:t>
      </w:r>
      <w:r w:rsidR="00274C1C">
        <w:rPr>
          <w:lang w:val="en-GB"/>
        </w:rPr>
        <w:t>s</w:t>
      </w:r>
      <w:r w:rsidRPr="00721B9E">
        <w:rPr>
          <w:lang w:val="en-GB"/>
        </w:rPr>
        <w:t xml:space="preserve"> to the process by which funding is allocated to pedestrian and bicycle improvement projects, facilities, and programs. </w:t>
      </w:r>
      <w:r w:rsidRPr="00721B9E">
        <w:rPr>
          <w:i/>
          <w:lang w:val="en-GB"/>
        </w:rPr>
        <w:t>For example, is there a process by which funding for safety improvements is allocated to pedestrian and bicycle improvements (such as by proportion of fatalities)? Is there a dedicated percentage of construction funding for pedestrian and bike facilities, or do pedestrian and bike facilities compete with motor vehicle capacity improvements through a quantitative process?</w:t>
      </w:r>
    </w:p>
    <w:p w14:paraId="5A825670" w14:textId="3080B4E6" w:rsidR="004428DC" w:rsidRPr="00721B9E" w:rsidRDefault="004428DC" w:rsidP="004428DC">
      <w:pPr>
        <w:rPr>
          <w:rFonts w:cs="Open Sans"/>
          <w:bCs/>
          <w:i/>
          <w:lang w:val="en-GB"/>
        </w:rPr>
      </w:pPr>
      <w:r w:rsidRPr="00721B9E">
        <w:rPr>
          <w:rFonts w:cs="Open Sans"/>
          <w:b/>
          <w:bCs/>
          <w:lang w:val="en-GB"/>
        </w:rPr>
        <w:t>Planning policies</w:t>
      </w:r>
      <w:r w:rsidR="00274C1C">
        <w:rPr>
          <w:rFonts w:cs="Open Sans"/>
          <w:b/>
          <w:bCs/>
          <w:lang w:val="en-GB"/>
        </w:rPr>
        <w:t xml:space="preserve"> </w:t>
      </w:r>
      <w:r w:rsidR="00274C1C">
        <w:rPr>
          <w:rFonts w:cs="Open Sans"/>
          <w:bCs/>
          <w:lang w:val="en-GB"/>
        </w:rPr>
        <w:t xml:space="preserve">– </w:t>
      </w:r>
      <w:r w:rsidRPr="00721B9E">
        <w:rPr>
          <w:rFonts w:cs="Open Sans"/>
          <w:bCs/>
          <w:lang w:val="en-GB"/>
        </w:rPr>
        <w:t>Refer</w:t>
      </w:r>
      <w:r w:rsidR="00274C1C">
        <w:rPr>
          <w:rFonts w:cs="Open Sans"/>
          <w:bCs/>
          <w:lang w:val="en-GB"/>
        </w:rPr>
        <w:t>s</w:t>
      </w:r>
      <w:r w:rsidRPr="00721B9E">
        <w:rPr>
          <w:rFonts w:cs="Open Sans"/>
          <w:bCs/>
          <w:lang w:val="en-GB"/>
        </w:rPr>
        <w:t xml:space="preserve"> to the process by which pedestrian and bicycle improvement projects and facilities are identified and developed. </w:t>
      </w:r>
      <w:r w:rsidRPr="00721B9E">
        <w:rPr>
          <w:rFonts w:cs="Open Sans"/>
          <w:bCs/>
          <w:i/>
          <w:lang w:val="en-GB"/>
        </w:rPr>
        <w:t>For example, is there a process to identify and fund the most important routes for pedestrian and bicycle improvements? Or</w:t>
      </w:r>
      <w:r>
        <w:rPr>
          <w:rFonts w:cs="Open Sans"/>
          <w:bCs/>
          <w:i/>
          <w:lang w:val="en-GB"/>
        </w:rPr>
        <w:t>,</w:t>
      </w:r>
      <w:r w:rsidRPr="00721B9E">
        <w:rPr>
          <w:rFonts w:cs="Open Sans"/>
          <w:bCs/>
          <w:i/>
          <w:lang w:val="en-GB"/>
        </w:rPr>
        <w:t xml:space="preserve"> are pedestrian and bicycle improvements only considered when a motor vehicle capacity improvement </w:t>
      </w:r>
      <w:r>
        <w:rPr>
          <w:rFonts w:cs="Open Sans"/>
          <w:bCs/>
          <w:i/>
          <w:lang w:val="en-GB"/>
        </w:rPr>
        <w:t>occurs? Most important</w:t>
      </w:r>
      <w:r w:rsidR="00274C1C">
        <w:rPr>
          <w:rFonts w:cs="Open Sans"/>
          <w:bCs/>
          <w:i/>
          <w:lang w:val="en-GB"/>
        </w:rPr>
        <w:t>ly</w:t>
      </w:r>
      <w:r>
        <w:rPr>
          <w:rFonts w:cs="Open Sans"/>
          <w:bCs/>
          <w:i/>
          <w:lang w:val="en-GB"/>
        </w:rPr>
        <w:t>, is land-</w:t>
      </w:r>
      <w:r w:rsidRPr="00721B9E">
        <w:rPr>
          <w:rFonts w:cs="Open Sans"/>
          <w:bCs/>
          <w:i/>
          <w:lang w:val="en-GB"/>
        </w:rPr>
        <w:t>use coordinated with transportation improvements?</w:t>
      </w:r>
    </w:p>
    <w:p w14:paraId="553AE625" w14:textId="40D03442" w:rsidR="004428DC" w:rsidRPr="00721B9E" w:rsidRDefault="004428DC" w:rsidP="004428DC">
      <w:pPr>
        <w:rPr>
          <w:rFonts w:cs="Open Sans"/>
          <w:bCs/>
          <w:i/>
          <w:lang w:val="en-GB"/>
        </w:rPr>
      </w:pPr>
      <w:r w:rsidRPr="00721B9E">
        <w:rPr>
          <w:rFonts w:cs="Open Sans"/>
          <w:b/>
          <w:bCs/>
          <w:lang w:val="en-GB"/>
        </w:rPr>
        <w:t>Engineering and design policies</w:t>
      </w:r>
      <w:r w:rsidR="00274C1C">
        <w:rPr>
          <w:rFonts w:cs="Open Sans"/>
          <w:b/>
          <w:bCs/>
          <w:lang w:val="en-GB"/>
        </w:rPr>
        <w:t xml:space="preserve"> </w:t>
      </w:r>
      <w:r w:rsidR="00274C1C">
        <w:rPr>
          <w:rFonts w:cs="Open Sans"/>
          <w:bCs/>
          <w:i/>
          <w:lang w:val="en-GB"/>
        </w:rPr>
        <w:t xml:space="preserve">– </w:t>
      </w:r>
      <w:r w:rsidRPr="00721B9E">
        <w:rPr>
          <w:rFonts w:cs="Open Sans"/>
          <w:bCs/>
          <w:lang w:val="en-GB"/>
        </w:rPr>
        <w:t>Refer</w:t>
      </w:r>
      <w:r w:rsidR="00274C1C">
        <w:rPr>
          <w:rFonts w:cs="Open Sans"/>
          <w:bCs/>
          <w:lang w:val="en-GB"/>
        </w:rPr>
        <w:t>s</w:t>
      </w:r>
      <w:r w:rsidRPr="00721B9E">
        <w:rPr>
          <w:rFonts w:cs="Open Sans"/>
          <w:bCs/>
          <w:lang w:val="en-GB"/>
        </w:rPr>
        <w:t xml:space="preserve"> to the process of designing and constructing pedestrian and bicycle facilities that meet or exceed accepted standards and guidelines. </w:t>
      </w:r>
      <w:r w:rsidRPr="00721B9E">
        <w:rPr>
          <w:rFonts w:cs="Open Sans"/>
          <w:bCs/>
          <w:i/>
          <w:lang w:val="en-GB"/>
        </w:rPr>
        <w:t xml:space="preserve">For example, is there </w:t>
      </w:r>
      <w:r>
        <w:rPr>
          <w:rFonts w:cs="Open Sans"/>
          <w:bCs/>
          <w:i/>
          <w:lang w:val="en-GB"/>
        </w:rPr>
        <w:t xml:space="preserve">a </w:t>
      </w:r>
      <w:r w:rsidRPr="00721B9E">
        <w:rPr>
          <w:rFonts w:cs="Open Sans"/>
          <w:bCs/>
          <w:i/>
          <w:lang w:val="en-GB"/>
        </w:rPr>
        <w:t>clear technical</w:t>
      </w:r>
      <w:r w:rsidRPr="00721B9E">
        <w:rPr>
          <w:rFonts w:cs="Open Sans"/>
          <w:bCs/>
          <w:lang w:val="en-GB"/>
        </w:rPr>
        <w:t xml:space="preserve"> </w:t>
      </w:r>
      <w:r w:rsidRPr="00721B9E">
        <w:rPr>
          <w:rFonts w:cs="Open Sans"/>
          <w:bCs/>
          <w:i/>
          <w:lang w:val="en-GB"/>
        </w:rPr>
        <w:t>guidance on design parameters for different types of</w:t>
      </w:r>
      <w:r w:rsidRPr="00721B9E">
        <w:rPr>
          <w:rFonts w:cs="Open Sans"/>
          <w:bCs/>
          <w:lang w:val="en-GB"/>
        </w:rPr>
        <w:t xml:space="preserve"> </w:t>
      </w:r>
      <w:r w:rsidRPr="00721B9E">
        <w:rPr>
          <w:rFonts w:cs="Open Sans"/>
          <w:bCs/>
          <w:i/>
          <w:lang w:val="en-GB"/>
        </w:rPr>
        <w:t xml:space="preserve">streets and highways? Is there </w:t>
      </w:r>
      <w:r>
        <w:rPr>
          <w:rFonts w:cs="Open Sans"/>
          <w:bCs/>
          <w:i/>
          <w:lang w:val="en-GB"/>
        </w:rPr>
        <w:t xml:space="preserve">a </w:t>
      </w:r>
      <w:r w:rsidRPr="00721B9E">
        <w:rPr>
          <w:rFonts w:cs="Open Sans"/>
          <w:bCs/>
          <w:i/>
          <w:lang w:val="en-GB"/>
        </w:rPr>
        <w:t>clear direction on how to</w:t>
      </w:r>
      <w:r w:rsidRPr="00721B9E">
        <w:rPr>
          <w:rFonts w:cs="Open Sans"/>
          <w:bCs/>
          <w:lang w:val="en-GB"/>
        </w:rPr>
        <w:t xml:space="preserve"> </w:t>
      </w:r>
      <w:r w:rsidRPr="00721B9E">
        <w:rPr>
          <w:rFonts w:cs="Open Sans"/>
          <w:bCs/>
          <w:i/>
          <w:lang w:val="en-GB"/>
        </w:rPr>
        <w:t>deal with design policy exceptions?</w:t>
      </w:r>
      <w:r w:rsidRPr="00721B9E">
        <w:rPr>
          <w:rFonts w:cs="Open Sans"/>
          <w:bCs/>
          <w:lang w:val="en-GB"/>
        </w:rPr>
        <w:t xml:space="preserve"> </w:t>
      </w:r>
      <w:r w:rsidRPr="00721B9E">
        <w:rPr>
          <w:rFonts w:cs="Open Sans"/>
          <w:bCs/>
          <w:i/>
          <w:lang w:val="en-GB"/>
        </w:rPr>
        <w:t>Is there a design review process that ensures</w:t>
      </w:r>
      <w:r w:rsidRPr="00721B9E">
        <w:rPr>
          <w:rFonts w:cs="Open Sans"/>
          <w:bCs/>
          <w:lang w:val="en-GB"/>
        </w:rPr>
        <w:t xml:space="preserve"> </w:t>
      </w:r>
      <w:r w:rsidRPr="00721B9E">
        <w:rPr>
          <w:rFonts w:cs="Open Sans"/>
          <w:bCs/>
          <w:i/>
          <w:lang w:val="en-GB"/>
        </w:rPr>
        <w:t>compliance with engineering and design policies,</w:t>
      </w:r>
      <w:r w:rsidRPr="00721B9E">
        <w:rPr>
          <w:rFonts w:cs="Open Sans"/>
          <w:bCs/>
          <w:lang w:val="en-GB"/>
        </w:rPr>
        <w:t xml:space="preserve"> </w:t>
      </w:r>
      <w:r w:rsidRPr="00721B9E">
        <w:rPr>
          <w:rFonts w:cs="Open Sans"/>
          <w:bCs/>
          <w:i/>
          <w:lang w:val="en-GB"/>
        </w:rPr>
        <w:t>including for construction work zones?</w:t>
      </w:r>
    </w:p>
    <w:p w14:paraId="4F9C0304" w14:textId="085197AF" w:rsidR="004428DC" w:rsidRPr="00721B9E" w:rsidRDefault="004428DC" w:rsidP="004428DC">
      <w:pPr>
        <w:rPr>
          <w:rFonts w:cs="Open Sans"/>
          <w:bCs/>
          <w:lang w:val="en-GB"/>
        </w:rPr>
      </w:pPr>
      <w:r w:rsidRPr="00721B9E">
        <w:rPr>
          <w:rFonts w:cs="Open Sans"/>
          <w:b/>
          <w:bCs/>
          <w:lang w:val="en-GB"/>
        </w:rPr>
        <w:t>Maintenance policies</w:t>
      </w:r>
      <w:r w:rsidR="00274C1C">
        <w:rPr>
          <w:rFonts w:cs="Open Sans"/>
          <w:b/>
          <w:bCs/>
          <w:lang w:val="en-GB"/>
        </w:rPr>
        <w:t xml:space="preserve"> </w:t>
      </w:r>
      <w:r w:rsidR="00274C1C">
        <w:rPr>
          <w:rFonts w:cs="Open Sans"/>
          <w:bCs/>
          <w:lang w:val="en-GB"/>
        </w:rPr>
        <w:t xml:space="preserve">– </w:t>
      </w:r>
      <w:r w:rsidRPr="00721B9E">
        <w:rPr>
          <w:rFonts w:cs="Open Sans"/>
          <w:bCs/>
          <w:lang w:val="en-GB"/>
        </w:rPr>
        <w:t xml:space="preserve">Refers to the process by which pedestrian and bicycle facilities are operated and maintained. </w:t>
      </w:r>
      <w:r w:rsidRPr="00721B9E">
        <w:rPr>
          <w:rFonts w:cs="Open Sans"/>
          <w:bCs/>
          <w:i/>
          <w:lang w:val="en-GB"/>
        </w:rPr>
        <w:t>For example, what is the snow removal</w:t>
      </w:r>
      <w:r w:rsidRPr="00721B9E">
        <w:rPr>
          <w:rFonts w:cs="Open Sans"/>
          <w:bCs/>
          <w:lang w:val="en-GB"/>
        </w:rPr>
        <w:t xml:space="preserve"> </w:t>
      </w:r>
      <w:r w:rsidRPr="00721B9E">
        <w:rPr>
          <w:rFonts w:cs="Open Sans"/>
          <w:bCs/>
          <w:i/>
          <w:lang w:val="en-GB"/>
        </w:rPr>
        <w:t>policy for sidewalks, bike paths and bike lanes? How</w:t>
      </w:r>
      <w:r w:rsidRPr="00721B9E">
        <w:rPr>
          <w:rFonts w:cs="Open Sans"/>
          <w:bCs/>
          <w:lang w:val="en-GB"/>
        </w:rPr>
        <w:t xml:space="preserve"> </w:t>
      </w:r>
      <w:r w:rsidRPr="00721B9E">
        <w:rPr>
          <w:rFonts w:cs="Open Sans"/>
          <w:bCs/>
          <w:i/>
          <w:lang w:val="en-GB"/>
        </w:rPr>
        <w:t>often are bike lanes and other facilities clean</w:t>
      </w:r>
      <w:r>
        <w:rPr>
          <w:rFonts w:cs="Open Sans"/>
          <w:bCs/>
          <w:i/>
          <w:lang w:val="en-GB"/>
        </w:rPr>
        <w:t>ed</w:t>
      </w:r>
      <w:r w:rsidRPr="00721B9E">
        <w:rPr>
          <w:rFonts w:cs="Open Sans"/>
          <w:bCs/>
          <w:i/>
          <w:lang w:val="en-GB"/>
        </w:rPr>
        <w:t>?</w:t>
      </w:r>
      <w:r w:rsidRPr="00721B9E">
        <w:rPr>
          <w:rFonts w:cs="Open Sans"/>
          <w:bCs/>
          <w:lang w:val="en-GB"/>
        </w:rPr>
        <w:t xml:space="preserve"> </w:t>
      </w:r>
      <w:r w:rsidRPr="00721B9E">
        <w:rPr>
          <w:rFonts w:cs="Open Sans"/>
          <w:bCs/>
          <w:i/>
          <w:lang w:val="en-GB"/>
        </w:rPr>
        <w:t>Are signal timings and equipment updated to ensure compliance with current</w:t>
      </w:r>
      <w:r w:rsidRPr="00721B9E">
        <w:rPr>
          <w:rFonts w:cs="Open Sans"/>
          <w:bCs/>
          <w:lang w:val="en-GB"/>
        </w:rPr>
        <w:t xml:space="preserve"> </w:t>
      </w:r>
      <w:r w:rsidRPr="00721B9E">
        <w:rPr>
          <w:rFonts w:cs="Open Sans"/>
          <w:bCs/>
          <w:i/>
          <w:lang w:val="en-GB"/>
        </w:rPr>
        <w:t>pedestrian and cyclist requirements?</w:t>
      </w:r>
    </w:p>
    <w:p w14:paraId="43005D85" w14:textId="2ED48EDE" w:rsidR="005C344F" w:rsidRPr="00EA4D1B" w:rsidRDefault="004428DC" w:rsidP="005E1308">
      <w:pPr>
        <w:rPr>
          <w:rFonts w:cs="Open Sans"/>
          <w:b/>
          <w:bCs/>
          <w:lang w:val="en-GB"/>
        </w:rPr>
      </w:pPr>
      <w:r w:rsidRPr="00721B9E">
        <w:rPr>
          <w:rFonts w:cs="Open Sans"/>
          <w:bCs/>
          <w:lang w:val="en-GB"/>
        </w:rPr>
        <w:t xml:space="preserve">There are also other policies, described as </w:t>
      </w:r>
      <w:r w:rsidRPr="00721B9E">
        <w:rPr>
          <w:rFonts w:cs="Open Sans"/>
          <w:b/>
          <w:bCs/>
          <w:lang w:val="en-GB"/>
        </w:rPr>
        <w:t>supporting policies</w:t>
      </w:r>
      <w:r w:rsidRPr="00721B9E">
        <w:rPr>
          <w:rFonts w:cs="Open Sans"/>
          <w:bCs/>
          <w:lang w:val="en-GB"/>
        </w:rPr>
        <w:t xml:space="preserve"> which are not directly related to street facilities or road improvements, but nonetheless are critical for improving pedestrian and cyclist safety and mobility. Some of them are </w:t>
      </w:r>
      <w:r w:rsidRPr="00721B9E">
        <w:rPr>
          <w:rFonts w:cs="Open Sans"/>
          <w:b/>
          <w:bCs/>
          <w:lang w:val="en-GB"/>
        </w:rPr>
        <w:t xml:space="preserve">vehicle parking policies </w:t>
      </w:r>
      <w:r w:rsidRPr="00435C2E">
        <w:rPr>
          <w:rFonts w:cs="Open Sans"/>
          <w:bCs/>
          <w:lang w:val="en-GB"/>
        </w:rPr>
        <w:t>(</w:t>
      </w:r>
      <w:r w:rsidRPr="00721B9E">
        <w:rPr>
          <w:rFonts w:cs="Open Sans"/>
          <w:bCs/>
          <w:lang w:val="en-GB"/>
        </w:rPr>
        <w:t>pricing and availability</w:t>
      </w:r>
      <w:r w:rsidRPr="00274C1C">
        <w:rPr>
          <w:rFonts w:cs="Open Sans"/>
          <w:bCs/>
          <w:lang w:val="en-GB"/>
        </w:rPr>
        <w:t>),</w:t>
      </w:r>
      <w:r w:rsidRPr="00721B9E">
        <w:rPr>
          <w:rFonts w:cs="Open Sans"/>
          <w:b/>
          <w:bCs/>
          <w:lang w:val="en-GB"/>
        </w:rPr>
        <w:t xml:space="preserve"> vehicle restrictions </w:t>
      </w:r>
      <w:r w:rsidRPr="00435C2E">
        <w:rPr>
          <w:rFonts w:cs="Open Sans"/>
          <w:bCs/>
          <w:lang w:val="en-GB"/>
        </w:rPr>
        <w:t>(</w:t>
      </w:r>
      <w:r w:rsidRPr="00721B9E">
        <w:rPr>
          <w:rFonts w:cs="Open Sans"/>
          <w:bCs/>
          <w:lang w:val="en-GB"/>
        </w:rPr>
        <w:t>travel restrictions on certain streets</w:t>
      </w:r>
      <w:r w:rsidRPr="00435C2E">
        <w:rPr>
          <w:rFonts w:cs="Open Sans"/>
          <w:bCs/>
          <w:lang w:val="en-GB"/>
        </w:rPr>
        <w:t>),</w:t>
      </w:r>
      <w:r w:rsidRPr="00721B9E">
        <w:rPr>
          <w:rFonts w:ascii="Formata-Medium" w:eastAsia="Calibri" w:hAnsi="Formata-Medium" w:cs="Formata-Medium"/>
          <w:sz w:val="20"/>
          <w:lang w:val="en-GB"/>
        </w:rPr>
        <w:t xml:space="preserve"> </w:t>
      </w:r>
      <w:r w:rsidRPr="00721B9E">
        <w:rPr>
          <w:rFonts w:cs="Open Sans"/>
          <w:b/>
          <w:bCs/>
          <w:lang w:val="en-GB"/>
        </w:rPr>
        <w:t xml:space="preserve">traffic calming </w:t>
      </w:r>
      <w:r w:rsidRPr="00274C1C">
        <w:rPr>
          <w:rFonts w:cs="Open Sans"/>
          <w:bCs/>
          <w:lang w:val="en-GB"/>
        </w:rPr>
        <w:t>(</w:t>
      </w:r>
      <w:r w:rsidRPr="00721B9E">
        <w:rPr>
          <w:rFonts w:cs="Open Sans"/>
          <w:bCs/>
          <w:lang w:val="en-GB"/>
        </w:rPr>
        <w:t>roundabouts, raised intersections, raised pedestrian crossings</w:t>
      </w:r>
      <w:r w:rsidRPr="00435C2E">
        <w:rPr>
          <w:rFonts w:cs="Open Sans"/>
          <w:bCs/>
          <w:lang w:val="en-GB"/>
        </w:rPr>
        <w:t>),</w:t>
      </w:r>
      <w:r w:rsidRPr="00721B9E">
        <w:rPr>
          <w:rFonts w:cs="Open Sans"/>
          <w:b/>
          <w:bCs/>
          <w:lang w:val="en-GB"/>
        </w:rPr>
        <w:t xml:space="preserve"> education policies </w:t>
      </w:r>
      <w:r w:rsidRPr="0043133A">
        <w:rPr>
          <w:rFonts w:cs="Open Sans"/>
          <w:bCs/>
          <w:lang w:val="en-GB"/>
        </w:rPr>
        <w:t>(</w:t>
      </w:r>
      <w:r w:rsidRPr="00721B9E">
        <w:rPr>
          <w:rFonts w:cs="Open Sans"/>
          <w:bCs/>
          <w:lang w:val="en-GB"/>
        </w:rPr>
        <w:t>traffic safety education for kids</w:t>
      </w:r>
      <w:r w:rsidRPr="0043133A">
        <w:rPr>
          <w:rFonts w:cs="Open Sans"/>
          <w:bCs/>
          <w:lang w:val="en-GB"/>
        </w:rPr>
        <w:t>),</w:t>
      </w:r>
      <w:r w:rsidRPr="00721B9E">
        <w:rPr>
          <w:rFonts w:cs="Open Sans"/>
          <w:b/>
          <w:bCs/>
          <w:lang w:val="en-GB"/>
        </w:rPr>
        <w:t xml:space="preserve"> encouragement policies </w:t>
      </w:r>
      <w:r w:rsidRPr="0043133A">
        <w:rPr>
          <w:rFonts w:cs="Open Sans"/>
          <w:bCs/>
          <w:lang w:val="en-GB"/>
        </w:rPr>
        <w:t>(</w:t>
      </w:r>
      <w:r w:rsidRPr="00721B9E">
        <w:rPr>
          <w:rFonts w:cs="Open Sans"/>
          <w:bCs/>
          <w:lang w:val="en-GB"/>
        </w:rPr>
        <w:t>European Mobility Week</w:t>
      </w:r>
      <w:r w:rsidRPr="0043133A">
        <w:rPr>
          <w:rFonts w:cs="Open Sans"/>
          <w:bCs/>
          <w:lang w:val="en-GB"/>
        </w:rPr>
        <w:t>),</w:t>
      </w:r>
      <w:r w:rsidRPr="00721B9E">
        <w:rPr>
          <w:rFonts w:cs="Open Sans"/>
          <w:b/>
          <w:bCs/>
          <w:lang w:val="en-GB"/>
        </w:rPr>
        <w:t xml:space="preserve"> enforcement policies, system and policy evaluation </w:t>
      </w:r>
      <w:r w:rsidRPr="0043133A">
        <w:rPr>
          <w:rFonts w:cs="Open Sans"/>
          <w:bCs/>
          <w:lang w:val="en-GB"/>
        </w:rPr>
        <w:t>(</w:t>
      </w:r>
      <w:r w:rsidRPr="00721B9E">
        <w:rPr>
          <w:rFonts w:cs="Open Sans"/>
          <w:bCs/>
          <w:lang w:val="en-GB"/>
        </w:rPr>
        <w:t>assessment of the policies</w:t>
      </w:r>
      <w:r w:rsidR="00274C1C">
        <w:rPr>
          <w:rFonts w:cs="Open Sans"/>
          <w:bCs/>
          <w:lang w:val="en-GB"/>
        </w:rPr>
        <w:t>’</w:t>
      </w:r>
      <w:r w:rsidRPr="00721B9E">
        <w:rPr>
          <w:rFonts w:cs="Open Sans"/>
          <w:bCs/>
          <w:lang w:val="en-GB"/>
        </w:rPr>
        <w:t xml:space="preserve"> and projects</w:t>
      </w:r>
      <w:r w:rsidR="00274C1C">
        <w:rPr>
          <w:rFonts w:cs="Open Sans"/>
          <w:bCs/>
          <w:lang w:val="en-GB"/>
        </w:rPr>
        <w:t>’</w:t>
      </w:r>
      <w:r w:rsidRPr="00721B9E">
        <w:rPr>
          <w:rFonts w:cs="Open Sans"/>
          <w:bCs/>
          <w:lang w:val="en-GB"/>
        </w:rPr>
        <w:t xml:space="preserve"> effectiveness using performance measures and key indicators</w:t>
      </w:r>
      <w:r w:rsidRPr="0043133A">
        <w:rPr>
          <w:rFonts w:cs="Open Sans"/>
          <w:bCs/>
          <w:lang w:val="en-GB"/>
        </w:rPr>
        <w:t>).</w:t>
      </w:r>
    </w:p>
    <w:p w14:paraId="5E31B240" w14:textId="77777777" w:rsidR="004428DC" w:rsidRDefault="004428DC" w:rsidP="00374808">
      <w:pPr>
        <w:pStyle w:val="Naslov3"/>
      </w:pPr>
      <w:bookmarkStart w:id="44" w:name="_Toc499368004"/>
      <w:r w:rsidRPr="00721B9E">
        <w:t xml:space="preserve">European </w:t>
      </w:r>
      <w:r w:rsidRPr="00374808">
        <w:t>policy</w:t>
      </w:r>
      <w:r w:rsidRPr="00721B9E">
        <w:t xml:space="preserve"> context of Sustainable Urban Mobility</w:t>
      </w:r>
      <w:bookmarkEnd w:id="44"/>
    </w:p>
    <w:p w14:paraId="34016591" w14:textId="57CA9632" w:rsidR="004428DC" w:rsidRPr="00721B9E" w:rsidRDefault="004428DC" w:rsidP="004428DC">
      <w:pPr>
        <w:rPr>
          <w:lang w:val="en-GB"/>
        </w:rPr>
      </w:pPr>
      <w:r>
        <w:rPr>
          <w:lang w:val="en-GB"/>
        </w:rPr>
        <w:t>Throughout the last decades, t</w:t>
      </w:r>
      <w:r w:rsidRPr="00C826AD">
        <w:rPr>
          <w:lang w:val="en-GB"/>
        </w:rPr>
        <w:t xml:space="preserve">he European Commission </w:t>
      </w:r>
      <w:r>
        <w:rPr>
          <w:lang w:val="en-GB"/>
        </w:rPr>
        <w:t>has encouraged</w:t>
      </w:r>
      <w:r w:rsidRPr="00721B9E">
        <w:rPr>
          <w:lang w:val="en-GB"/>
        </w:rPr>
        <w:t xml:space="preserve"> the development and application of new sustainable urban mobility planning approaches and innovative solutions</w:t>
      </w:r>
      <w:r>
        <w:rPr>
          <w:lang w:val="en-GB"/>
        </w:rPr>
        <w:t xml:space="preserve">. This is part of </w:t>
      </w:r>
      <w:r w:rsidRPr="00721B9E">
        <w:rPr>
          <w:lang w:val="en-GB"/>
        </w:rPr>
        <w:t xml:space="preserve">its policies, through the European Structural and Investment Funds and through its research and innovation funding programmes. </w:t>
      </w:r>
    </w:p>
    <w:p w14:paraId="34A2357B" w14:textId="71CF7901" w:rsidR="004428DC" w:rsidRPr="00721B9E" w:rsidRDefault="00EA73F6" w:rsidP="004428DC">
      <w:pPr>
        <w:rPr>
          <w:lang w:val="en-GB"/>
        </w:rPr>
      </w:pPr>
      <w:r>
        <w:rPr>
          <w:noProof/>
        </w:rPr>
        <mc:AlternateContent>
          <mc:Choice Requires="wps">
            <w:drawing>
              <wp:anchor distT="0" distB="0" distL="114300" distR="114300" simplePos="0" relativeHeight="251669504" behindDoc="1" locked="0" layoutInCell="1" allowOverlap="1" wp14:anchorId="3F6217BF" wp14:editId="59193F55">
                <wp:simplePos x="0" y="0"/>
                <wp:positionH relativeFrom="column">
                  <wp:posOffset>-15240</wp:posOffset>
                </wp:positionH>
                <wp:positionV relativeFrom="paragraph">
                  <wp:posOffset>3352165</wp:posOffset>
                </wp:positionV>
                <wp:extent cx="6139815" cy="331470"/>
                <wp:effectExtent l="0" t="0" r="0" b="0"/>
                <wp:wrapTight wrapText="bothSides">
                  <wp:wrapPolygon edited="0">
                    <wp:start x="0" y="0"/>
                    <wp:lineTo x="0" y="21600"/>
                    <wp:lineTo x="21600" y="21600"/>
                    <wp:lineTo x="21600" y="0"/>
                  </wp:wrapPolygon>
                </wp:wrapTight>
                <wp:docPr id="40" name="Szövegdoboz 40"/>
                <wp:cNvGraphicFramePr/>
                <a:graphic xmlns:a="http://schemas.openxmlformats.org/drawingml/2006/main">
                  <a:graphicData uri="http://schemas.microsoft.com/office/word/2010/wordprocessingShape">
                    <wps:wsp>
                      <wps:cNvSpPr txBox="1"/>
                      <wps:spPr>
                        <a:xfrm>
                          <a:off x="0" y="0"/>
                          <a:ext cx="6139815" cy="331470"/>
                        </a:xfrm>
                        <a:prstGeom prst="rect">
                          <a:avLst/>
                        </a:prstGeom>
                        <a:solidFill>
                          <a:prstClr val="white"/>
                        </a:solidFill>
                        <a:ln>
                          <a:noFill/>
                        </a:ln>
                      </wps:spPr>
                      <wps:txbx>
                        <w:txbxContent>
                          <w:p w14:paraId="58F6094B" w14:textId="0B6249D9" w:rsidR="00FA6696" w:rsidRPr="005167AA" w:rsidRDefault="00FA6696" w:rsidP="00EA73F6">
                            <w:pPr>
                              <w:pStyle w:val="Napis"/>
                              <w:rPr>
                                <w:rFonts w:cs="Times New Roman"/>
                                <w:noProof/>
                                <w:szCs w:val="20"/>
                              </w:rPr>
                            </w:pPr>
                            <w:r>
                              <w:rPr>
                                <w:noProof/>
                              </w:rPr>
                              <w:fldChar w:fldCharType="begin"/>
                            </w:r>
                            <w:r>
                              <w:rPr>
                                <w:noProof/>
                              </w:rPr>
                              <w:instrText xml:space="preserve"> SEQ Table_1 \* ARABIC </w:instrText>
                            </w:r>
                            <w:r>
                              <w:rPr>
                                <w:noProof/>
                              </w:rPr>
                              <w:fldChar w:fldCharType="separate"/>
                            </w:r>
                            <w:r>
                              <w:rPr>
                                <w:noProof/>
                              </w:rPr>
                              <w:t>11</w:t>
                            </w:r>
                            <w:r>
                              <w:rPr>
                                <w:noProof/>
                              </w:rPr>
                              <w:fldChar w:fldCharType="end"/>
                            </w:r>
                            <w:r>
                              <w:t>. Figure 6: European Transport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F6217BF" id="Szövegdoboz 40" o:spid="_x0000_s1029" type="#_x0000_t202" style="position:absolute;left:0;text-align:left;margin-left:-1.2pt;margin-top:263.95pt;width:483.45pt;height:26.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" stroked="f">
                <v:textbox style="mso-fit-shape-to-text:t" inset="0,0,0,0">
                  <w:txbxContent>
                    <w:p w14:paraId="58F6094B" w14:textId="0B6249D9" w:rsidR="00FA6696" w:rsidRPr="005167AA" w:rsidRDefault="00FA6696" w:rsidP="00EA73F6">
                      <w:pPr>
                        <w:pStyle w:val="Kpalrs"/>
                        <w:rPr>
                          <w:rFonts w:cs="Times New Roman"/>
                          <w:noProof/>
                          <w:szCs w:val="20"/>
                        </w:rPr>
                      </w:pPr>
                      <w:r>
                        <w:rPr>
                          <w:noProof/>
                        </w:rPr>
                        <w:fldChar w:fldCharType="begin"/>
                      </w:r>
                      <w:r>
                        <w:rPr>
                          <w:noProof/>
                        </w:rPr>
                        <w:instrText xml:space="preserve"> SEQ Table_1 \* ARABIC </w:instrText>
                      </w:r>
                      <w:r>
                        <w:rPr>
                          <w:noProof/>
                        </w:rPr>
                        <w:fldChar w:fldCharType="separate"/>
                      </w:r>
                      <w:r>
                        <w:rPr>
                          <w:noProof/>
                        </w:rPr>
                        <w:t>11</w:t>
                      </w:r>
                      <w:r>
                        <w:rPr>
                          <w:noProof/>
                        </w:rPr>
                        <w:fldChar w:fldCharType="end"/>
                      </w:r>
                      <w:r>
                        <w:t>. Figure 6: European Transport Policy</w:t>
                      </w:r>
                    </w:p>
                  </w:txbxContent>
                </v:textbox>
                <w10:wrap type="tight"/>
              </v:shape>
            </w:pict>
          </mc:Fallback>
        </mc:AlternateContent>
      </w:r>
      <w:r w:rsidR="004428DC" w:rsidRPr="00721B9E">
        <w:rPr>
          <w:noProof/>
        </w:rPr>
        <mc:AlternateContent>
          <mc:Choice Requires="wpg">
            <w:drawing>
              <wp:anchor distT="0" distB="0" distL="114300" distR="114300" simplePos="0" relativeHeight="251659264" behindDoc="1" locked="0" layoutInCell="1" allowOverlap="1" wp14:anchorId="4DEA864D" wp14:editId="1493D53B">
                <wp:simplePos x="0" y="0"/>
                <wp:positionH relativeFrom="column">
                  <wp:posOffset>-15240</wp:posOffset>
                </wp:positionH>
                <wp:positionV relativeFrom="paragraph">
                  <wp:posOffset>1296670</wp:posOffset>
                </wp:positionV>
                <wp:extent cx="6139815" cy="1998345"/>
                <wp:effectExtent l="0" t="0" r="0" b="1905"/>
                <wp:wrapTight wrapText="bothSides">
                  <wp:wrapPolygon edited="0">
                    <wp:start x="0" y="0"/>
                    <wp:lineTo x="0" y="20179"/>
                    <wp:lineTo x="201" y="21415"/>
                    <wp:lineTo x="268" y="21415"/>
                    <wp:lineTo x="13404" y="21415"/>
                    <wp:lineTo x="20776" y="21415"/>
                    <wp:lineTo x="21513" y="21209"/>
                    <wp:lineTo x="21513" y="0"/>
                    <wp:lineTo x="0" y="0"/>
                  </wp:wrapPolygon>
                </wp:wrapTight>
                <wp:docPr id="21" name="Групиране 51"/>
                <wp:cNvGraphicFramePr/>
                <a:graphic xmlns:a="http://schemas.openxmlformats.org/drawingml/2006/main">
                  <a:graphicData uri="http://schemas.microsoft.com/office/word/2010/wordprocessingGroup">
                    <wpg:wgp>
                      <wpg:cNvGrpSpPr/>
                      <wpg:grpSpPr>
                        <a:xfrm>
                          <a:off x="0" y="0"/>
                          <a:ext cx="6139815" cy="1998345"/>
                          <a:chOff x="0" y="0"/>
                          <a:chExt cx="6139815" cy="1998979"/>
                        </a:xfrm>
                      </wpg:grpSpPr>
                      <wps:wsp>
                        <wps:cNvPr id="22" name="Автофигура 2"/>
                        <wps:cNvSpPr>
                          <a:spLocks noChangeArrowheads="1"/>
                        </wps:cNvSpPr>
                        <wps:spPr bwMode="auto">
                          <a:xfrm rot="5400000">
                            <a:off x="2863215" y="-2863215"/>
                            <a:ext cx="413385" cy="6139815"/>
                          </a:xfrm>
                          <a:prstGeom prst="roundRect">
                            <a:avLst>
                              <a:gd name="adj" fmla="val 13032"/>
                            </a:avLst>
                          </a:prstGeom>
                          <a:solidFill>
                            <a:srgbClr val="ABD91A"/>
                          </a:solidFill>
                          <a:ln>
                            <a:noFill/>
                          </a:ln>
                          <a:extLst/>
                        </wps:spPr>
                        <wps:txbx>
                          <w:txbxContent>
                            <w:p w14:paraId="409FFBBD" w14:textId="2AB998E6" w:rsidR="00FA6696" w:rsidRPr="00340B88" w:rsidRDefault="00FA6696" w:rsidP="004428DC">
                              <w:pPr>
                                <w:jc w:val="center"/>
                                <w:rPr>
                                  <w:rFonts w:asciiTheme="majorHAnsi" w:eastAsiaTheme="majorEastAsia" w:hAnsiTheme="majorHAnsi" w:cstheme="majorBidi"/>
                                  <w:i/>
                                  <w:iCs/>
                                  <w:color w:val="FFFFFF" w:themeColor="background1"/>
                                  <w:sz w:val="28"/>
                                  <w:szCs w:val="28"/>
                                </w:rPr>
                              </w:pPr>
                              <w:r w:rsidRPr="00340B88">
                                <w:rPr>
                                  <w:b/>
                                  <w:bCs/>
                                  <w:iCs/>
                                  <w:color w:val="FFFFFF" w:themeColor="background1"/>
                                  <w:lang w:val="bg-BG"/>
                                </w:rPr>
                                <w:t xml:space="preserve">DELIVERING THE EU </w:t>
                              </w:r>
                              <w:r w:rsidRPr="00340B88">
                                <w:rPr>
                                  <w:b/>
                                  <w:bCs/>
                                  <w:iCs/>
                                  <w:color w:val="FFFFFF" w:themeColor="background1"/>
                                  <w:lang w:val="en-US"/>
                                </w:rPr>
                                <w:t xml:space="preserve">URBAN </w:t>
                              </w:r>
                              <w:r w:rsidRPr="00340B88">
                                <w:rPr>
                                  <w:b/>
                                  <w:bCs/>
                                  <w:iCs/>
                                  <w:color w:val="FFFFFF" w:themeColor="background1"/>
                                  <w:lang w:val="bg-BG"/>
                                </w:rPr>
                                <w:t>TRANSPORT POLICY THROUGH…</w:t>
                              </w:r>
                            </w:p>
                          </w:txbxContent>
                        </wps:txbx>
                        <wps:bodyPr rot="0" vert="horz" wrap="square" lIns="91440" tIns="45720" rIns="91440" bIns="45720" anchor="ctr" anchorCtr="0" upright="1">
                          <a:noAutofit/>
                        </wps:bodyPr>
                      </wps:wsp>
                      <wps:wsp>
                        <wps:cNvPr id="23" name="Автофигура 2"/>
                        <wps:cNvSpPr>
                          <a:spLocks noChangeArrowheads="1"/>
                        </wps:cNvSpPr>
                        <wps:spPr bwMode="auto">
                          <a:xfrm rot="5400000">
                            <a:off x="120015" y="489585"/>
                            <a:ext cx="1400175" cy="1605915"/>
                          </a:xfrm>
                          <a:prstGeom prst="roundRect">
                            <a:avLst>
                              <a:gd name="adj" fmla="val 13032"/>
                            </a:avLst>
                          </a:prstGeom>
                          <a:solidFill>
                            <a:srgbClr val="ABD91A"/>
                          </a:solidFill>
                          <a:ln>
                            <a:noFill/>
                          </a:ln>
                          <a:extLst/>
                        </wps:spPr>
                        <wps:txbx>
                          <w:txbxContent>
                            <w:p w14:paraId="3406B4FE" w14:textId="77777777" w:rsidR="00FA6696" w:rsidRDefault="00FA6696" w:rsidP="004428DC">
                              <w:pPr>
                                <w:spacing w:after="0"/>
                                <w:jc w:val="center"/>
                                <w:rPr>
                                  <w:b/>
                                  <w:bCs/>
                                  <w:iCs/>
                                  <w:color w:val="FFFFFF" w:themeColor="background1"/>
                                  <w:lang w:val="en-US"/>
                                </w:rPr>
                              </w:pPr>
                              <w:r w:rsidRPr="00340B88">
                                <w:rPr>
                                  <w:b/>
                                  <w:bCs/>
                                  <w:iCs/>
                                  <w:color w:val="FFFFFF" w:themeColor="background1"/>
                                  <w:lang w:val="bg-BG"/>
                                </w:rPr>
                                <w:t>NON-LEGISLATIVE ACTION</w:t>
                              </w:r>
                              <w:r>
                                <w:rPr>
                                  <w:b/>
                                  <w:bCs/>
                                  <w:iCs/>
                                  <w:color w:val="FFFFFF" w:themeColor="background1"/>
                                  <w:lang w:val="en-US"/>
                                </w:rPr>
                                <w:t>S, e.g.</w:t>
                              </w:r>
                            </w:p>
                            <w:p w14:paraId="226DEBFA" w14:textId="5BE24FAE" w:rsidR="00FA6696" w:rsidRPr="00374808" w:rsidRDefault="00FA6696" w:rsidP="00374808">
                              <w:pPr>
                                <w:spacing w:after="0"/>
                                <w:jc w:val="center"/>
                                <w:rPr>
                                  <w:bCs/>
                                  <w:iCs/>
                                  <w:color w:val="FFFFFF" w:themeColor="background1"/>
                                  <w:lang w:val="en-GB"/>
                                </w:rPr>
                              </w:pPr>
                              <w:r w:rsidRPr="007615A1">
                                <w:rPr>
                                  <w:bCs/>
                                  <w:iCs/>
                                  <w:color w:val="FFFFFF" w:themeColor="background1"/>
                                  <w:lang w:val="en-GB"/>
                                </w:rPr>
                                <w:t>Green Paper</w:t>
                              </w:r>
                              <w:r>
                                <w:rPr>
                                  <w:bCs/>
                                  <w:iCs/>
                                  <w:color w:val="FFFFFF" w:themeColor="background1"/>
                                  <w:lang w:val="en-GB"/>
                                </w:rPr>
                                <w:t xml:space="preserve">s, White Papers, Action Plans, </w:t>
                              </w:r>
                              <w:r w:rsidRPr="007615A1">
                                <w:rPr>
                                  <w:bCs/>
                                  <w:iCs/>
                                  <w:color w:val="FFFFFF" w:themeColor="background1"/>
                                </w:rPr>
                                <w:t>Communication</w:t>
                              </w:r>
                              <w:r>
                                <w:rPr>
                                  <w:bCs/>
                                  <w:iCs/>
                                  <w:color w:val="FFFFFF" w:themeColor="background1"/>
                                </w:rPr>
                                <w:t>s</w:t>
                              </w:r>
                            </w:p>
                            <w:p w14:paraId="6E02A698" w14:textId="77777777" w:rsidR="00FA6696" w:rsidRDefault="00FA6696" w:rsidP="004428DC">
                              <w:pPr>
                                <w:jc w:val="center"/>
                                <w:rPr>
                                  <w:b/>
                                  <w:bCs/>
                                  <w:iCs/>
                                  <w:color w:val="FFFFFF" w:themeColor="background1"/>
                                  <w:lang w:val="en-US"/>
                                </w:rPr>
                              </w:pPr>
                            </w:p>
                            <w:p w14:paraId="76BDF619" w14:textId="77777777" w:rsidR="00FA6696" w:rsidRPr="007615A1" w:rsidRDefault="00FA6696" w:rsidP="004428DC">
                              <w:pPr>
                                <w:jc w:val="center"/>
                                <w:rPr>
                                  <w:rFonts w:asciiTheme="majorHAnsi" w:eastAsiaTheme="majorEastAsia" w:hAnsiTheme="majorHAnsi" w:cstheme="majorBidi"/>
                                  <w:i/>
                                  <w:iCs/>
                                  <w:color w:val="FFFFFF" w:themeColor="background1"/>
                                  <w:sz w:val="28"/>
                                  <w:szCs w:val="28"/>
                                  <w:lang w:val="en-US"/>
                                </w:rPr>
                              </w:pPr>
                            </w:p>
                          </w:txbxContent>
                        </wps:txbx>
                        <wps:bodyPr rot="0" vert="horz" wrap="square" lIns="91440" tIns="45720" rIns="91440" bIns="45720" anchor="ctr" anchorCtr="0" upright="1">
                          <a:noAutofit/>
                        </wps:bodyPr>
                      </wps:wsp>
                      <wps:wsp>
                        <wps:cNvPr id="24" name="Автофигура 2"/>
                        <wps:cNvSpPr>
                          <a:spLocks noChangeArrowheads="1"/>
                        </wps:cNvSpPr>
                        <wps:spPr bwMode="auto">
                          <a:xfrm rot="5400000">
                            <a:off x="2372678" y="492759"/>
                            <a:ext cx="1406525" cy="1605915"/>
                          </a:xfrm>
                          <a:prstGeom prst="roundRect">
                            <a:avLst>
                              <a:gd name="adj" fmla="val 13032"/>
                            </a:avLst>
                          </a:prstGeom>
                          <a:solidFill>
                            <a:srgbClr val="ABD91A"/>
                          </a:solidFill>
                          <a:ln>
                            <a:noFill/>
                          </a:ln>
                          <a:extLst/>
                        </wps:spPr>
                        <wps:txbx>
                          <w:txbxContent>
                            <w:p w14:paraId="6F821451" w14:textId="77777777" w:rsidR="00FA6696" w:rsidRDefault="00FA6696" w:rsidP="004428DC">
                              <w:pPr>
                                <w:spacing w:after="0"/>
                                <w:jc w:val="center"/>
                                <w:rPr>
                                  <w:b/>
                                  <w:bCs/>
                                  <w:iCs/>
                                  <w:color w:val="FFFFFF" w:themeColor="background1"/>
                                  <w:lang w:val="en-US"/>
                                </w:rPr>
                              </w:pPr>
                              <w:r w:rsidRPr="00340B88">
                                <w:rPr>
                                  <w:b/>
                                  <w:bCs/>
                                  <w:iCs/>
                                  <w:color w:val="FFFFFF" w:themeColor="background1"/>
                                  <w:lang w:val="en-US"/>
                                </w:rPr>
                                <w:t>L</w:t>
                              </w:r>
                              <w:r w:rsidRPr="00340B88">
                                <w:rPr>
                                  <w:b/>
                                  <w:bCs/>
                                  <w:iCs/>
                                  <w:color w:val="FFFFFF" w:themeColor="background1"/>
                                  <w:lang w:val="bg-BG"/>
                                </w:rPr>
                                <w:t>EGISLATIVE ACTION</w:t>
                              </w:r>
                              <w:r>
                                <w:rPr>
                                  <w:b/>
                                  <w:bCs/>
                                  <w:iCs/>
                                  <w:color w:val="FFFFFF" w:themeColor="background1"/>
                                  <w:lang w:val="en-US"/>
                                </w:rPr>
                                <w:t>S, e.g.</w:t>
                              </w:r>
                            </w:p>
                            <w:p w14:paraId="6C525BC9" w14:textId="3A941096" w:rsidR="00FA6696" w:rsidRPr="00EF06DB" w:rsidRDefault="00FA6696" w:rsidP="004428DC">
                              <w:pPr>
                                <w:jc w:val="center"/>
                                <w:rPr>
                                  <w:rFonts w:eastAsiaTheme="majorEastAsia" w:cs="Open Sans"/>
                                  <w:iCs/>
                                  <w:color w:val="FFFFFF" w:themeColor="background1"/>
                                  <w:szCs w:val="22"/>
                                  <w:lang w:val="en-US"/>
                                </w:rPr>
                              </w:pPr>
                              <w:r w:rsidRPr="00EF06DB">
                                <w:rPr>
                                  <w:rFonts w:eastAsiaTheme="majorEastAsia" w:cs="Open Sans"/>
                                  <w:bCs/>
                                  <w:iCs/>
                                  <w:color w:val="FFFFFF" w:themeColor="background1"/>
                                  <w:szCs w:val="22"/>
                                  <w:lang w:val="bg-BG"/>
                                </w:rPr>
                                <w:t>Common rules</w:t>
                              </w:r>
                              <w:r w:rsidRPr="00EF06DB">
                                <w:rPr>
                                  <w:rFonts w:eastAsiaTheme="majorEastAsia" w:cs="Open Sans"/>
                                  <w:bCs/>
                                  <w:iCs/>
                                  <w:color w:val="FFFFFF" w:themeColor="background1"/>
                                  <w:szCs w:val="22"/>
                                  <w:lang w:val="en-US"/>
                                </w:rPr>
                                <w:t>, Directives</w:t>
                              </w:r>
                              <w:r>
                                <w:rPr>
                                  <w:rFonts w:eastAsiaTheme="majorEastAsia" w:cs="Open Sans"/>
                                  <w:bCs/>
                                  <w:iCs/>
                                  <w:color w:val="FFFFFF" w:themeColor="background1"/>
                                  <w:szCs w:val="22"/>
                                  <w:lang w:val="en-US"/>
                                </w:rPr>
                                <w:t>, Standards (accessibility, health) air quality)</w:t>
                              </w:r>
                            </w:p>
                          </w:txbxContent>
                        </wps:txbx>
                        <wps:bodyPr rot="0" vert="horz" wrap="square" lIns="91440" tIns="45720" rIns="91440" bIns="45720" anchor="ctr" anchorCtr="0" upright="1">
                          <a:noAutofit/>
                        </wps:bodyPr>
                      </wps:wsp>
                      <wps:wsp>
                        <wps:cNvPr id="25" name="Автофигура 2"/>
                        <wps:cNvSpPr>
                          <a:spLocks noChangeArrowheads="1"/>
                        </wps:cNvSpPr>
                        <wps:spPr bwMode="auto">
                          <a:xfrm rot="5400000">
                            <a:off x="4596765" y="480060"/>
                            <a:ext cx="1414780" cy="1605915"/>
                          </a:xfrm>
                          <a:prstGeom prst="roundRect">
                            <a:avLst>
                              <a:gd name="adj" fmla="val 13032"/>
                            </a:avLst>
                          </a:prstGeom>
                          <a:solidFill>
                            <a:srgbClr val="ABD91A"/>
                          </a:solidFill>
                          <a:ln>
                            <a:noFill/>
                          </a:ln>
                          <a:extLst/>
                        </wps:spPr>
                        <wps:txbx>
                          <w:txbxContent>
                            <w:p w14:paraId="1FB64C82" w14:textId="77777777" w:rsidR="00FA6696" w:rsidRDefault="00FA6696" w:rsidP="004428DC">
                              <w:pPr>
                                <w:spacing w:after="0"/>
                                <w:jc w:val="center"/>
                                <w:rPr>
                                  <w:b/>
                                  <w:bCs/>
                                  <w:iCs/>
                                  <w:color w:val="FFFFFF" w:themeColor="background1"/>
                                  <w:lang w:val="en-US"/>
                                </w:rPr>
                              </w:pPr>
                              <w:r>
                                <w:rPr>
                                  <w:b/>
                                  <w:bCs/>
                                  <w:iCs/>
                                  <w:color w:val="FFFFFF" w:themeColor="background1"/>
                                  <w:lang w:val="en-US"/>
                                </w:rPr>
                                <w:t xml:space="preserve">TARGETED </w:t>
                              </w:r>
                              <w:r w:rsidRPr="00340B88">
                                <w:rPr>
                                  <w:b/>
                                  <w:bCs/>
                                  <w:iCs/>
                                  <w:color w:val="FFFFFF" w:themeColor="background1"/>
                                  <w:lang w:val="en-US"/>
                                </w:rPr>
                                <w:t>F</w:t>
                              </w:r>
                              <w:r w:rsidRPr="00340B88">
                                <w:rPr>
                                  <w:b/>
                                  <w:bCs/>
                                  <w:iCs/>
                                  <w:color w:val="FFFFFF" w:themeColor="background1"/>
                                  <w:lang w:val="bg-BG"/>
                                </w:rPr>
                                <w:t>INANCIAL SUPPORT</w:t>
                              </w:r>
                              <w:r>
                                <w:rPr>
                                  <w:b/>
                                  <w:bCs/>
                                  <w:iCs/>
                                  <w:color w:val="FFFFFF" w:themeColor="background1"/>
                                  <w:lang w:val="en-US"/>
                                </w:rPr>
                                <w:t>, e.g.</w:t>
                              </w:r>
                            </w:p>
                            <w:p w14:paraId="2FA1D378" w14:textId="77777777" w:rsidR="00FA6696" w:rsidRDefault="00FA6696" w:rsidP="004428DC">
                              <w:pPr>
                                <w:spacing w:after="0"/>
                                <w:jc w:val="center"/>
                                <w:rPr>
                                  <w:rFonts w:eastAsiaTheme="majorEastAsia" w:cs="Open Sans"/>
                                  <w:bCs/>
                                  <w:iCs/>
                                  <w:color w:val="FFFFFF" w:themeColor="background1"/>
                                  <w:szCs w:val="22"/>
                                  <w:lang w:val="en-GB"/>
                                </w:rPr>
                              </w:pPr>
                              <w:r w:rsidRPr="00EF06DB">
                                <w:rPr>
                                  <w:rFonts w:eastAsiaTheme="majorEastAsia" w:cs="Open Sans"/>
                                  <w:bCs/>
                                  <w:iCs/>
                                  <w:color w:val="FFFFFF" w:themeColor="background1"/>
                                  <w:szCs w:val="22"/>
                                  <w:lang w:val="bg-BG"/>
                                </w:rPr>
                                <w:t>CIVITAS</w:t>
                              </w:r>
                              <w:r>
                                <w:rPr>
                                  <w:rFonts w:eastAsiaTheme="majorEastAsia" w:cs="Open Sans"/>
                                  <w:bCs/>
                                  <w:iCs/>
                                  <w:color w:val="FFFFFF" w:themeColor="background1"/>
                                  <w:szCs w:val="22"/>
                                  <w:lang w:val="en-US"/>
                                </w:rPr>
                                <w:t xml:space="preserve">, </w:t>
                              </w:r>
                              <w:r w:rsidRPr="00EF06DB">
                                <w:rPr>
                                  <w:rFonts w:eastAsiaTheme="majorEastAsia" w:cs="Open Sans"/>
                                  <w:bCs/>
                                  <w:iCs/>
                                  <w:color w:val="FFFFFF" w:themeColor="background1"/>
                                  <w:szCs w:val="22"/>
                                  <w:lang w:val="en-GB"/>
                                </w:rPr>
                                <w:t>INTERREG</w:t>
                              </w:r>
                              <w:r>
                                <w:rPr>
                                  <w:rFonts w:eastAsiaTheme="majorEastAsia" w:cs="Open Sans"/>
                                  <w:bCs/>
                                  <w:iCs/>
                                  <w:color w:val="FFFFFF" w:themeColor="background1"/>
                                  <w:szCs w:val="22"/>
                                  <w:lang w:val="en-GB"/>
                                </w:rPr>
                                <w:t xml:space="preserve">, </w:t>
                              </w:r>
                            </w:p>
                            <w:p w14:paraId="6E3A7DEE" w14:textId="77777777" w:rsidR="00FA6696" w:rsidRPr="00EF06DB" w:rsidRDefault="00FA6696" w:rsidP="004428DC">
                              <w:pPr>
                                <w:spacing w:after="0"/>
                                <w:jc w:val="center"/>
                                <w:rPr>
                                  <w:rFonts w:eastAsiaTheme="majorEastAsia" w:cs="Open Sans"/>
                                  <w:bCs/>
                                  <w:iCs/>
                                  <w:color w:val="FFFFFF" w:themeColor="background1"/>
                                  <w:szCs w:val="22"/>
                                  <w:lang w:val="en-GB"/>
                                </w:rPr>
                              </w:pPr>
                              <w:r w:rsidRPr="00EF06DB">
                                <w:rPr>
                                  <w:rFonts w:eastAsiaTheme="majorEastAsia" w:cs="Open Sans"/>
                                  <w:bCs/>
                                  <w:iCs/>
                                  <w:color w:val="FFFFFF" w:themeColor="background1"/>
                                  <w:szCs w:val="22"/>
                                  <w:lang w:val="en-GB"/>
                                </w:rPr>
                                <w:t>URBACT</w:t>
                              </w:r>
                              <w:r>
                                <w:rPr>
                                  <w:rFonts w:eastAsiaTheme="majorEastAsia" w:cs="Open Sans"/>
                                  <w:bCs/>
                                  <w:iCs/>
                                  <w:color w:val="FFFFFF" w:themeColor="background1"/>
                                  <w:szCs w:val="22"/>
                                  <w:lang w:val="en-GB"/>
                                </w:rPr>
                                <w:t>, INTER</w:t>
                              </w:r>
                              <w:r w:rsidRPr="00EF06DB">
                                <w:rPr>
                                  <w:rFonts w:eastAsiaTheme="majorEastAsia" w:cs="Open Sans"/>
                                  <w:bCs/>
                                  <w:iCs/>
                                  <w:color w:val="FFFFFF" w:themeColor="background1"/>
                                  <w:szCs w:val="22"/>
                                  <w:lang w:val="en-GB"/>
                                </w:rPr>
                                <w:t>ACT</w:t>
                              </w:r>
                            </w:p>
                            <w:p w14:paraId="54FDFD69" w14:textId="77777777" w:rsidR="00FA6696" w:rsidRPr="00EF06DB" w:rsidRDefault="00FA6696" w:rsidP="004428DC">
                              <w:pPr>
                                <w:jc w:val="center"/>
                                <w:rPr>
                                  <w:rFonts w:eastAsiaTheme="majorEastAsia" w:cs="Open Sans"/>
                                  <w:iCs/>
                                  <w:color w:val="FFFFFF" w:themeColor="background1"/>
                                  <w:szCs w:val="22"/>
                                  <w:lang w:val="en-US"/>
                                </w:rPr>
                              </w:pPr>
                            </w:p>
                          </w:txbxContent>
                        </wps:txbx>
                        <wps:bodyPr rot="0" vert="horz" wrap="square" lIns="91440" tIns="45720" rIns="91440" bIns="45720" anchor="ctr" anchorCtr="0" upright="1">
                          <a:noAutofit/>
                        </wps:bodyPr>
                      </wps:wsp>
                      <wps:wsp>
                        <wps:cNvPr id="26" name="Стрелка надолу 20"/>
                        <wps:cNvSpPr/>
                        <wps:spPr>
                          <a:xfrm>
                            <a:off x="691515" y="337185"/>
                            <a:ext cx="25717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трелка надолу 21"/>
                        <wps:cNvSpPr/>
                        <wps:spPr>
                          <a:xfrm>
                            <a:off x="2939415" y="337185"/>
                            <a:ext cx="25717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трелка надолу 22"/>
                        <wps:cNvSpPr/>
                        <wps:spPr>
                          <a:xfrm>
                            <a:off x="5168265" y="318135"/>
                            <a:ext cx="25717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w14:anchorId="4DEA864D" id="Групиране 51" o:spid="_x0000_s1030" style="position:absolute;left:0;text-align:left;margin-left:-1.2pt;margin-top:102.1pt;width:483.45pt;height:157.35pt;z-index:-251657216;mso-height-relative:margin" coordsize="6139815,19989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">
                <v:roundrect id="Автофигура 2" o:spid="_x0000_s1031" style="position:absolute;left:2863215;top:-2863215;width:413385;height:613981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SK+RwwAA&#10;ANsAAAAPAAAAZHJzL2Rvd25yZXYueG1sRI9Pa8JAFMTvBb/D8gRvdWOENkZXEZtCL0L9d39kn0kw&#10;+zZmtyb99q4geBxm5jfMYtWbWtyodZVlBZNxBII4t7riQsHx8P2egHAeWWNtmRT8k4PVcvC2wFTb&#10;jnd02/tCBAi7FBWU3jeplC4vyaAb24Y4eGfbGvRBtoXULXYBbmoZR9GHNFhxWCixoU1J+WX/ZxRU&#10;ZpNNt9dmliTYfWaH3+zrVGRKjYb9eg7CU+9f4Wf7RyuIY3h8CT9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SK+RwwAAANsAAAAPAAAAAAAAAAAAAAAAAJcCAABkcnMvZG93&#10;bnJldi54bWxQSwUGAAAAAAQABAD1AAAAhwMAAAAA&#10;" fillcolor="#abd91a" stroked="f">
                  <v:textbox>
                    <w:txbxContent>
                      <w:p w14:paraId="409FFBBD" w14:textId="2AB998E6" w:rsidR="00FA6696" w:rsidRPr="00340B88" w:rsidRDefault="00FA6696" w:rsidP="004428DC">
                        <w:pPr>
                          <w:jc w:val="center"/>
                          <w:rPr>
                            <w:rFonts w:asciiTheme="majorHAnsi" w:eastAsiaTheme="majorEastAsia" w:hAnsiTheme="majorHAnsi" w:cstheme="majorBidi"/>
                            <w:i/>
                            <w:iCs/>
                            <w:color w:val="FFFFFF" w:themeColor="background1"/>
                            <w:sz w:val="28"/>
                            <w:szCs w:val="28"/>
                          </w:rPr>
                        </w:pPr>
                        <w:r w:rsidRPr="00340B88">
                          <w:rPr>
                            <w:b/>
                            <w:bCs/>
                            <w:iCs/>
                            <w:color w:val="FFFFFF" w:themeColor="background1"/>
                            <w:lang w:val="bg-BG"/>
                          </w:rPr>
                          <w:t xml:space="preserve">DELIVERING THE EU </w:t>
                        </w:r>
                        <w:r w:rsidRPr="00340B88">
                          <w:rPr>
                            <w:b/>
                            <w:bCs/>
                            <w:iCs/>
                            <w:color w:val="FFFFFF" w:themeColor="background1"/>
                            <w:lang w:val="en-US"/>
                          </w:rPr>
                          <w:t xml:space="preserve">URBAN </w:t>
                        </w:r>
                        <w:r w:rsidRPr="00340B88">
                          <w:rPr>
                            <w:b/>
                            <w:bCs/>
                            <w:iCs/>
                            <w:color w:val="FFFFFF" w:themeColor="background1"/>
                            <w:lang w:val="bg-BG"/>
                          </w:rPr>
                          <w:t>TRANSPORT POLICY THROUGH…</w:t>
                        </w:r>
                      </w:p>
                    </w:txbxContent>
                  </v:textbox>
                </v:roundrect>
                <v:roundrect id="Автофигура 2" o:spid="_x0000_s1032" style="position:absolute;left:120015;top:489585;width:1400175;height:160591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AoKxAAA&#10;ANsAAAAPAAAAZHJzL2Rvd25yZXYueG1sRI9Ba8JAFITvgv9heQVvumkCmqauIjEFLwWr7f2RfU1C&#10;s29jdk3Sf98tFHocZuYbZrufTCsG6l1jWcHjKgJBXFrdcKXg/fqyTEE4j6yxtUwKvsnBfjefbTHT&#10;duQ3Gi6+EgHCLkMFtfddJqUrazLoVrYjDt6n7Q36IPtK6h7HADetjKNoLQ02HBZq7Civqfy63I2C&#10;xuRF8nrrntIUx01xPRfHj6pQavEwHZ5BeJr8f/ivfdIK4gR+v4QfI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QQKCsQAAADbAAAADwAAAAAAAAAAAAAAAACXAgAAZHJzL2Rv&#10;d25yZXYueG1sUEsFBgAAAAAEAAQA9QAAAIgDAAAAAA==&#10;" fillcolor="#abd91a" stroked="f">
                  <v:textbox>
                    <w:txbxContent>
                      <w:p w14:paraId="3406B4FE" w14:textId="77777777" w:rsidR="00FA6696" w:rsidRDefault="00FA6696" w:rsidP="004428DC">
                        <w:pPr>
                          <w:spacing w:after="0"/>
                          <w:jc w:val="center"/>
                          <w:rPr>
                            <w:b/>
                            <w:bCs/>
                            <w:iCs/>
                            <w:color w:val="FFFFFF" w:themeColor="background1"/>
                            <w:lang w:val="en-US"/>
                          </w:rPr>
                        </w:pPr>
                        <w:r w:rsidRPr="00340B88">
                          <w:rPr>
                            <w:b/>
                            <w:bCs/>
                            <w:iCs/>
                            <w:color w:val="FFFFFF" w:themeColor="background1"/>
                            <w:lang w:val="bg-BG"/>
                          </w:rPr>
                          <w:t>NON-LEGISLATIVE ACTION</w:t>
                        </w:r>
                        <w:r>
                          <w:rPr>
                            <w:b/>
                            <w:bCs/>
                            <w:iCs/>
                            <w:color w:val="FFFFFF" w:themeColor="background1"/>
                            <w:lang w:val="en-US"/>
                          </w:rPr>
                          <w:t>S, e.g.</w:t>
                        </w:r>
                      </w:p>
                      <w:p w14:paraId="226DEBFA" w14:textId="5BE24FAE" w:rsidR="00FA6696" w:rsidRPr="00374808" w:rsidRDefault="00FA6696" w:rsidP="00374808">
                        <w:pPr>
                          <w:spacing w:after="0"/>
                          <w:jc w:val="center"/>
                          <w:rPr>
                            <w:bCs/>
                            <w:iCs/>
                            <w:color w:val="FFFFFF" w:themeColor="background1"/>
                            <w:lang w:val="en-GB"/>
                          </w:rPr>
                        </w:pPr>
                        <w:r w:rsidRPr="007615A1">
                          <w:rPr>
                            <w:bCs/>
                            <w:iCs/>
                            <w:color w:val="FFFFFF" w:themeColor="background1"/>
                            <w:lang w:val="en-GB"/>
                          </w:rPr>
                          <w:t>Green Paper</w:t>
                        </w:r>
                        <w:r>
                          <w:rPr>
                            <w:bCs/>
                            <w:iCs/>
                            <w:color w:val="FFFFFF" w:themeColor="background1"/>
                            <w:lang w:val="en-GB"/>
                          </w:rPr>
                          <w:t xml:space="preserve">s, White Papers, Action Plans, </w:t>
                        </w:r>
                        <w:r w:rsidRPr="007615A1">
                          <w:rPr>
                            <w:bCs/>
                            <w:iCs/>
                            <w:color w:val="FFFFFF" w:themeColor="background1"/>
                          </w:rPr>
                          <w:t>Communication</w:t>
                        </w:r>
                        <w:r>
                          <w:rPr>
                            <w:bCs/>
                            <w:iCs/>
                            <w:color w:val="FFFFFF" w:themeColor="background1"/>
                          </w:rPr>
                          <w:t>s</w:t>
                        </w:r>
                      </w:p>
                      <w:p w14:paraId="6E02A698" w14:textId="77777777" w:rsidR="00FA6696" w:rsidRDefault="00FA6696" w:rsidP="004428DC">
                        <w:pPr>
                          <w:jc w:val="center"/>
                          <w:rPr>
                            <w:b/>
                            <w:bCs/>
                            <w:iCs/>
                            <w:color w:val="FFFFFF" w:themeColor="background1"/>
                            <w:lang w:val="en-US"/>
                          </w:rPr>
                        </w:pPr>
                      </w:p>
                      <w:p w14:paraId="76BDF619" w14:textId="77777777" w:rsidR="00FA6696" w:rsidRPr="007615A1" w:rsidRDefault="00FA6696" w:rsidP="004428DC">
                        <w:pPr>
                          <w:jc w:val="center"/>
                          <w:rPr>
                            <w:rFonts w:asciiTheme="majorHAnsi" w:eastAsiaTheme="majorEastAsia" w:hAnsiTheme="majorHAnsi" w:cstheme="majorBidi"/>
                            <w:i/>
                            <w:iCs/>
                            <w:color w:val="FFFFFF" w:themeColor="background1"/>
                            <w:sz w:val="28"/>
                            <w:szCs w:val="28"/>
                            <w:lang w:val="en-US"/>
                          </w:rPr>
                        </w:pPr>
                      </w:p>
                    </w:txbxContent>
                  </v:textbox>
                </v:roundrect>
                <v:roundrect id="Автофигура 2" o:spid="_x0000_s1033" style="position:absolute;left:2372678;top:492759;width:1406525;height:160591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ZJ+wwAA&#10;ANsAAAAPAAAAZHJzL2Rvd25yZXYueG1sRI9Pa8JAFMTvBb/D8gRvZqMtNUZXEZtCLwX/3h/ZZxLM&#10;vo3Z1aTfvlsQehxm5jfMct2bWjyodZVlBZMoBkGcW11xoeB0/BwnIJxH1lhbJgU/5GC9GrwsMdW2&#10;4z09Dr4QAcIuRQWl900qpctLMugi2xAH72Jbgz7ItpC6xS7ATS2ncfwuDVYcFkpsaFtSfj3cjYLK&#10;bLPX71szTxLsZtlxl32ci0yp0bDfLEB46v1/+Nn+0gqmb/D3JfwA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7ZJ+wwAAANsAAAAPAAAAAAAAAAAAAAAAAJcCAABkcnMvZG93&#10;bnJldi54bWxQSwUGAAAAAAQABAD1AAAAhwMAAAAA&#10;" fillcolor="#abd91a" stroked="f">
                  <v:textbox>
                    <w:txbxContent>
                      <w:p w14:paraId="6F821451" w14:textId="77777777" w:rsidR="00FA6696" w:rsidRDefault="00FA6696" w:rsidP="004428DC">
                        <w:pPr>
                          <w:spacing w:after="0"/>
                          <w:jc w:val="center"/>
                          <w:rPr>
                            <w:b/>
                            <w:bCs/>
                            <w:iCs/>
                            <w:color w:val="FFFFFF" w:themeColor="background1"/>
                            <w:lang w:val="en-US"/>
                          </w:rPr>
                        </w:pPr>
                        <w:r w:rsidRPr="00340B88">
                          <w:rPr>
                            <w:b/>
                            <w:bCs/>
                            <w:iCs/>
                            <w:color w:val="FFFFFF" w:themeColor="background1"/>
                            <w:lang w:val="en-US"/>
                          </w:rPr>
                          <w:t>L</w:t>
                        </w:r>
                        <w:r w:rsidRPr="00340B88">
                          <w:rPr>
                            <w:b/>
                            <w:bCs/>
                            <w:iCs/>
                            <w:color w:val="FFFFFF" w:themeColor="background1"/>
                            <w:lang w:val="bg-BG"/>
                          </w:rPr>
                          <w:t>EGISLATIVE ACTION</w:t>
                        </w:r>
                        <w:r>
                          <w:rPr>
                            <w:b/>
                            <w:bCs/>
                            <w:iCs/>
                            <w:color w:val="FFFFFF" w:themeColor="background1"/>
                            <w:lang w:val="en-US"/>
                          </w:rPr>
                          <w:t>S, e.g.</w:t>
                        </w:r>
                      </w:p>
                      <w:p w14:paraId="6C525BC9" w14:textId="3A941096" w:rsidR="00FA6696" w:rsidRPr="00EF06DB" w:rsidRDefault="00FA6696" w:rsidP="004428DC">
                        <w:pPr>
                          <w:jc w:val="center"/>
                          <w:rPr>
                            <w:rFonts w:eastAsiaTheme="majorEastAsia" w:cs="Open Sans"/>
                            <w:iCs/>
                            <w:color w:val="FFFFFF" w:themeColor="background1"/>
                            <w:szCs w:val="22"/>
                            <w:lang w:val="en-US"/>
                          </w:rPr>
                        </w:pPr>
                        <w:r w:rsidRPr="00EF06DB">
                          <w:rPr>
                            <w:rFonts w:eastAsiaTheme="majorEastAsia" w:cs="Open Sans"/>
                            <w:bCs/>
                            <w:iCs/>
                            <w:color w:val="FFFFFF" w:themeColor="background1"/>
                            <w:szCs w:val="22"/>
                            <w:lang w:val="bg-BG"/>
                          </w:rPr>
                          <w:t>Common rules</w:t>
                        </w:r>
                        <w:r w:rsidRPr="00EF06DB">
                          <w:rPr>
                            <w:rFonts w:eastAsiaTheme="majorEastAsia" w:cs="Open Sans"/>
                            <w:bCs/>
                            <w:iCs/>
                            <w:color w:val="FFFFFF" w:themeColor="background1"/>
                            <w:szCs w:val="22"/>
                            <w:lang w:val="en-US"/>
                          </w:rPr>
                          <w:t>, Directives</w:t>
                        </w:r>
                        <w:r>
                          <w:rPr>
                            <w:rFonts w:eastAsiaTheme="majorEastAsia" w:cs="Open Sans"/>
                            <w:bCs/>
                            <w:iCs/>
                            <w:color w:val="FFFFFF" w:themeColor="background1"/>
                            <w:szCs w:val="22"/>
                            <w:lang w:val="en-US"/>
                          </w:rPr>
                          <w:t>, Standards (accessibility, health) air quality)</w:t>
                        </w:r>
                      </w:p>
                    </w:txbxContent>
                  </v:textbox>
                </v:roundrect>
                <v:roundrect id="Автофигура 2" o:spid="_x0000_s1034" style="position:absolute;left:4596765;top:480060;width:1414780;height:160591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oTflwwAA&#10;ANsAAAAPAAAAZHJzL2Rvd25yZXYueG1sRI9Pa8JAFMTvBb/D8gRvZqOlNUZXEZtCLwX/3h/ZZxLM&#10;vo3Z1aTfvlsQehxm5jfMct2bWjyodZVlBZMoBkGcW11xoeB0/BwnIJxH1lhbJgU/5GC9GrwsMdW2&#10;4z09Dr4QAcIuRQWl900qpctLMugi2xAH72Jbgz7ItpC6xS7ATS2ncfwuDVYcFkpsaFtSfj3cjYLK&#10;bLPX71szTxLsZtlxl32ci0yp0bDfLEB46v1/+Nn+0gqmb/D3JfwA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oTflwwAAANsAAAAPAAAAAAAAAAAAAAAAAJcCAABkcnMvZG93&#10;bnJldi54bWxQSwUGAAAAAAQABAD1AAAAhwMAAAAA&#10;" fillcolor="#abd91a" stroked="f">
                  <v:textbox>
                    <w:txbxContent>
                      <w:p w14:paraId="1FB64C82" w14:textId="77777777" w:rsidR="00FA6696" w:rsidRDefault="00FA6696" w:rsidP="004428DC">
                        <w:pPr>
                          <w:spacing w:after="0"/>
                          <w:jc w:val="center"/>
                          <w:rPr>
                            <w:b/>
                            <w:bCs/>
                            <w:iCs/>
                            <w:color w:val="FFFFFF" w:themeColor="background1"/>
                            <w:lang w:val="en-US"/>
                          </w:rPr>
                        </w:pPr>
                        <w:r>
                          <w:rPr>
                            <w:b/>
                            <w:bCs/>
                            <w:iCs/>
                            <w:color w:val="FFFFFF" w:themeColor="background1"/>
                            <w:lang w:val="en-US"/>
                          </w:rPr>
                          <w:t xml:space="preserve">TARGETED </w:t>
                        </w:r>
                        <w:r w:rsidRPr="00340B88">
                          <w:rPr>
                            <w:b/>
                            <w:bCs/>
                            <w:iCs/>
                            <w:color w:val="FFFFFF" w:themeColor="background1"/>
                            <w:lang w:val="en-US"/>
                          </w:rPr>
                          <w:t>F</w:t>
                        </w:r>
                        <w:r w:rsidRPr="00340B88">
                          <w:rPr>
                            <w:b/>
                            <w:bCs/>
                            <w:iCs/>
                            <w:color w:val="FFFFFF" w:themeColor="background1"/>
                            <w:lang w:val="bg-BG"/>
                          </w:rPr>
                          <w:t>INANCIAL SUPPORT</w:t>
                        </w:r>
                        <w:r>
                          <w:rPr>
                            <w:b/>
                            <w:bCs/>
                            <w:iCs/>
                            <w:color w:val="FFFFFF" w:themeColor="background1"/>
                            <w:lang w:val="en-US"/>
                          </w:rPr>
                          <w:t>, e.g.</w:t>
                        </w:r>
                      </w:p>
                      <w:p w14:paraId="2FA1D378" w14:textId="77777777" w:rsidR="00FA6696" w:rsidRDefault="00FA6696" w:rsidP="004428DC">
                        <w:pPr>
                          <w:spacing w:after="0"/>
                          <w:jc w:val="center"/>
                          <w:rPr>
                            <w:rFonts w:eastAsiaTheme="majorEastAsia" w:cs="Open Sans"/>
                            <w:bCs/>
                            <w:iCs/>
                            <w:color w:val="FFFFFF" w:themeColor="background1"/>
                            <w:szCs w:val="22"/>
                            <w:lang w:val="en-GB"/>
                          </w:rPr>
                        </w:pPr>
                        <w:r w:rsidRPr="00EF06DB">
                          <w:rPr>
                            <w:rFonts w:eastAsiaTheme="majorEastAsia" w:cs="Open Sans"/>
                            <w:bCs/>
                            <w:iCs/>
                            <w:color w:val="FFFFFF" w:themeColor="background1"/>
                            <w:szCs w:val="22"/>
                            <w:lang w:val="bg-BG"/>
                          </w:rPr>
                          <w:t>CIVITAS</w:t>
                        </w:r>
                        <w:r>
                          <w:rPr>
                            <w:rFonts w:eastAsiaTheme="majorEastAsia" w:cs="Open Sans"/>
                            <w:bCs/>
                            <w:iCs/>
                            <w:color w:val="FFFFFF" w:themeColor="background1"/>
                            <w:szCs w:val="22"/>
                            <w:lang w:val="en-US"/>
                          </w:rPr>
                          <w:t xml:space="preserve">, </w:t>
                        </w:r>
                        <w:r w:rsidRPr="00EF06DB">
                          <w:rPr>
                            <w:rFonts w:eastAsiaTheme="majorEastAsia" w:cs="Open Sans"/>
                            <w:bCs/>
                            <w:iCs/>
                            <w:color w:val="FFFFFF" w:themeColor="background1"/>
                            <w:szCs w:val="22"/>
                            <w:lang w:val="en-GB"/>
                          </w:rPr>
                          <w:t>INTERREG</w:t>
                        </w:r>
                        <w:r>
                          <w:rPr>
                            <w:rFonts w:eastAsiaTheme="majorEastAsia" w:cs="Open Sans"/>
                            <w:bCs/>
                            <w:iCs/>
                            <w:color w:val="FFFFFF" w:themeColor="background1"/>
                            <w:szCs w:val="22"/>
                            <w:lang w:val="en-GB"/>
                          </w:rPr>
                          <w:t xml:space="preserve">, </w:t>
                        </w:r>
                      </w:p>
                      <w:p w14:paraId="6E3A7DEE" w14:textId="77777777" w:rsidR="00FA6696" w:rsidRPr="00EF06DB" w:rsidRDefault="00FA6696" w:rsidP="004428DC">
                        <w:pPr>
                          <w:spacing w:after="0"/>
                          <w:jc w:val="center"/>
                          <w:rPr>
                            <w:rFonts w:eastAsiaTheme="majorEastAsia" w:cs="Open Sans"/>
                            <w:bCs/>
                            <w:iCs/>
                            <w:color w:val="FFFFFF" w:themeColor="background1"/>
                            <w:szCs w:val="22"/>
                            <w:lang w:val="en-GB"/>
                          </w:rPr>
                        </w:pPr>
                        <w:r w:rsidRPr="00EF06DB">
                          <w:rPr>
                            <w:rFonts w:eastAsiaTheme="majorEastAsia" w:cs="Open Sans"/>
                            <w:bCs/>
                            <w:iCs/>
                            <w:color w:val="FFFFFF" w:themeColor="background1"/>
                            <w:szCs w:val="22"/>
                            <w:lang w:val="en-GB"/>
                          </w:rPr>
                          <w:t>URBACT</w:t>
                        </w:r>
                        <w:r>
                          <w:rPr>
                            <w:rFonts w:eastAsiaTheme="majorEastAsia" w:cs="Open Sans"/>
                            <w:bCs/>
                            <w:iCs/>
                            <w:color w:val="FFFFFF" w:themeColor="background1"/>
                            <w:szCs w:val="22"/>
                            <w:lang w:val="en-GB"/>
                          </w:rPr>
                          <w:t>, INTER</w:t>
                        </w:r>
                        <w:r w:rsidRPr="00EF06DB">
                          <w:rPr>
                            <w:rFonts w:eastAsiaTheme="majorEastAsia" w:cs="Open Sans"/>
                            <w:bCs/>
                            <w:iCs/>
                            <w:color w:val="FFFFFF" w:themeColor="background1"/>
                            <w:szCs w:val="22"/>
                            <w:lang w:val="en-GB"/>
                          </w:rPr>
                          <w:t>ACT</w:t>
                        </w:r>
                      </w:p>
                      <w:p w14:paraId="54FDFD69" w14:textId="77777777" w:rsidR="00FA6696" w:rsidRPr="00EF06DB" w:rsidRDefault="00FA6696" w:rsidP="004428DC">
                        <w:pPr>
                          <w:jc w:val="center"/>
                          <w:rPr>
                            <w:rFonts w:eastAsiaTheme="majorEastAsia" w:cs="Open Sans"/>
                            <w:iCs/>
                            <w:color w:val="FFFFFF" w:themeColor="background1"/>
                            <w:szCs w:val="22"/>
                            <w:lang w:val="en-US"/>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надолу 20" o:spid="_x0000_s1035" type="#_x0000_t67" style="position:absolute;left:691515;top:337185;width:257175;height:361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plNwgAA&#10;ANsAAAAPAAAAZHJzL2Rvd25yZXYueG1sRI9BawIxFITvhf6H8ARvNauHpWyNYgtFEXro1oLHR/JM&#10;FjcvSxJ1/fdNodDjMDPfMMv16HtxpZi6wArmswoEsQ6mY6vg8PX+9AwiZWSDfWBScKcE69XjwxIb&#10;E278Sdc2W1EgnBpU4HIeGimTduQxzcJAXLxTiB5zkdFKE/FW4L6Xi6qqpceOy4LDgd4c6XN78Qrs&#10;Hr9f3b7bDscPtFvdoo26Vmo6GTcvIDKN+T/8194ZBYsafr+UHy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mmU3CAAAA2wAAAA8AAAAAAAAAAAAAAAAAlwIAAGRycy9kb3du&#10;cmV2LnhtbFBLBQYAAAAABAAEAPUAAACGAwAAAAA=&#10;" adj="13926" fillcolor="#4472c4 [3204]" strokecolor="#1f3763 [1604]" strokeweight="1pt"/>
                <v:shape id="Стрелка надолу 21" o:spid="_x0000_s1036" type="#_x0000_t67" style="position:absolute;left:2939415;top:337185;width:257175;height:361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jzWwgAA&#10;ANsAAAAPAAAAZHJzL2Rvd25yZXYueG1sRI9BawIxFITvBf9DeIK3mq0HLVujtIJYhB5cLfT4SF6T&#10;pZuXJUl1/feNIPQ4zMw3zHI9+E6cKaY2sIKnaQWCWAfTslVwOm4fn0GkjGywC0wKrpRgvRo9LLE2&#10;4cIHOjfZigLhVKMCl3NfS5m0I49pGnri4n2H6DEXGa00ES8F7js5q6q59NhyWXDY08aR/ml+vQK7&#10;x883t293/dcH2p1u0EY9V2oyHl5fQGQa8n/43n43CmYLuH0pP0C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qPNbCAAAA2wAAAA8AAAAAAAAAAAAAAAAAlwIAAGRycy9kb3du&#10;cmV2LnhtbFBLBQYAAAAABAAEAPUAAACGAwAAAAA=&#10;" adj="13926" fillcolor="#4472c4 [3204]" strokecolor="#1f3763 [1604]" strokeweight="1pt"/>
                <v:shape id="Стрелка надолу 22" o:spid="_x0000_s1037" type="#_x0000_t67" style="position:absolute;left:5168265;top:318135;width:257175;height:361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aikvgAA&#10;ANsAAAAPAAAAZHJzL2Rvd25yZXYueG1sRE9NawIxEL0X+h/CFLzVrB6krEZRoShCD90qeBySMVnc&#10;TJYk1fXfm0Ohx8f7XqwG34kbxdQGVjAZVyCIdTAtWwXHn8/3DxApIxvsApOCByVYLV9fFlibcOdv&#10;ujXZihLCqUYFLue+ljJpRx7TOPTEhbuE6DEXGK00Ee8l3HdyWlUz6bHl0uCwp60jfW1+vQJ7wNPG&#10;Hdpdf/5Cu9MN2qhnSo3ehvUcRKYh/4v/3HujYFrGli/lB8jl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8jWopL4AAADbAAAADwAAAAAAAAAAAAAAAACXAgAAZHJzL2Rvd25yZXYu&#10;eG1sUEsFBgAAAAAEAAQA9QAAAIIDAAAAAA==&#10;" adj="13926" fillcolor="#4472c4 [3204]" strokecolor="#1f3763 [1604]" strokeweight="1pt"/>
                <w10:wrap type="tight"/>
              </v:group>
            </w:pict>
          </mc:Fallback>
        </mc:AlternateContent>
      </w:r>
      <w:r w:rsidR="004428DC" w:rsidRPr="00721B9E">
        <w:rPr>
          <w:lang w:val="en-GB"/>
        </w:rPr>
        <w:t xml:space="preserve">The European Transport Policy has been based on the development of policy documents such as White Papers, Green Papers, Action </w:t>
      </w:r>
      <w:r w:rsidR="00374808">
        <w:rPr>
          <w:lang w:val="en-GB"/>
        </w:rPr>
        <w:t>P</w:t>
      </w:r>
      <w:r w:rsidR="004428DC" w:rsidRPr="00721B9E">
        <w:rPr>
          <w:lang w:val="en-GB"/>
        </w:rPr>
        <w:t xml:space="preserve">lans and </w:t>
      </w:r>
      <w:r w:rsidR="00374808">
        <w:rPr>
          <w:lang w:val="en-GB"/>
        </w:rPr>
        <w:t>P</w:t>
      </w:r>
      <w:r w:rsidR="004428DC" w:rsidRPr="00721B9E">
        <w:rPr>
          <w:lang w:val="en-GB"/>
        </w:rPr>
        <w:t>rogrammes as well as Directives and Regulations. Long-term policy papers (‘White Papers’) are preceded by discuss</w:t>
      </w:r>
      <w:r w:rsidR="004428DC">
        <w:rPr>
          <w:lang w:val="en-GB"/>
        </w:rPr>
        <w:t xml:space="preserve">ion papers (‘Green Papers’) and </w:t>
      </w:r>
      <w:r w:rsidR="004428DC" w:rsidRPr="00721B9E">
        <w:rPr>
          <w:lang w:val="en-GB"/>
        </w:rPr>
        <w:t>regular communications</w:t>
      </w:r>
      <w:r w:rsidR="00374808">
        <w:rPr>
          <w:lang w:val="en-GB"/>
        </w:rPr>
        <w:t>,</w:t>
      </w:r>
      <w:r w:rsidR="004428DC" w:rsidRPr="00721B9E">
        <w:rPr>
          <w:lang w:val="en-GB"/>
        </w:rPr>
        <w:t xml:space="preserve"> and often followed by ‘Action Plans’ and by </w:t>
      </w:r>
      <w:r w:rsidR="004428DC" w:rsidRPr="00C826AD">
        <w:rPr>
          <w:lang w:val="en-GB"/>
        </w:rPr>
        <w:t>legislative</w:t>
      </w:r>
      <w:r w:rsidR="004428DC" w:rsidRPr="00721B9E">
        <w:rPr>
          <w:lang w:val="en-GB"/>
        </w:rPr>
        <w:t xml:space="preserve"> </w:t>
      </w:r>
      <w:r w:rsidR="00374808">
        <w:rPr>
          <w:lang w:val="en-GB"/>
        </w:rPr>
        <w:t>‘</w:t>
      </w:r>
      <w:r w:rsidR="004428DC" w:rsidRPr="00721B9E">
        <w:rPr>
          <w:lang w:val="en-GB"/>
        </w:rPr>
        <w:t>Directives</w:t>
      </w:r>
      <w:r w:rsidR="00374808">
        <w:rPr>
          <w:lang w:val="en-GB"/>
        </w:rPr>
        <w:t>’</w:t>
      </w:r>
      <w:r w:rsidR="004428DC" w:rsidRPr="00721B9E">
        <w:rPr>
          <w:lang w:val="en-GB"/>
        </w:rPr>
        <w:t xml:space="preserve"> or </w:t>
      </w:r>
      <w:r w:rsidR="00374808">
        <w:rPr>
          <w:lang w:val="en-GB"/>
        </w:rPr>
        <w:t>‘</w:t>
      </w:r>
      <w:r w:rsidR="004428DC" w:rsidRPr="00721B9E">
        <w:rPr>
          <w:lang w:val="en-GB"/>
        </w:rPr>
        <w:t>Regulations</w:t>
      </w:r>
      <w:r w:rsidR="00374808">
        <w:rPr>
          <w:lang w:val="en-GB"/>
        </w:rPr>
        <w:t>’</w:t>
      </w:r>
      <w:r w:rsidR="00EE7EB4">
        <w:rPr>
          <w:lang w:val="en-GB"/>
        </w:rPr>
        <w:t xml:space="preserve"> </w:t>
      </w:r>
      <w:r w:rsidR="00EE7EB4" w:rsidRPr="00EE7EB4">
        <w:rPr>
          <w:i/>
          <w:lang w:val="en-GB"/>
        </w:rPr>
        <w:t>(see Figure 6)</w:t>
      </w:r>
      <w:r w:rsidR="004428DC" w:rsidRPr="00721B9E">
        <w:rPr>
          <w:lang w:val="en-GB"/>
        </w:rPr>
        <w:t xml:space="preserve">. </w:t>
      </w:r>
    </w:p>
    <w:p w14:paraId="4648F494" w14:textId="274D8FB4" w:rsidR="004428DC" w:rsidRPr="00374808" w:rsidRDefault="004428DC" w:rsidP="00EE7EB4">
      <w:pPr>
        <w:rPr>
          <w:b/>
          <w:lang w:val="en-GB"/>
        </w:rPr>
      </w:pPr>
      <w:r w:rsidRPr="00721B9E">
        <w:rPr>
          <w:lang w:val="en-GB"/>
        </w:rPr>
        <w:t xml:space="preserve">The main transport-related discussion paper is the </w:t>
      </w:r>
      <w:r w:rsidRPr="00721B9E">
        <w:rPr>
          <w:b/>
          <w:lang w:val="en-GB"/>
        </w:rPr>
        <w:t>Green Paper ‘Towards a New Culture for Urban Mobility’ (2007)</w:t>
      </w:r>
      <w:r w:rsidRPr="00721B9E">
        <w:rPr>
          <w:lang w:val="en-GB"/>
        </w:rPr>
        <w:t xml:space="preserve">. This paper sets the foundations for the EU agenda for sustainable urban mobility and provides guidance for solving urban mobility issues such as actions for encouragement of walking, cycling, public transport and the development of appropriate infrastructure. </w:t>
      </w:r>
      <w:r w:rsidRPr="00721B9E">
        <w:rPr>
          <w:b/>
          <w:lang w:val="en-GB"/>
        </w:rPr>
        <w:t>The Green Paper</w:t>
      </w:r>
      <w:r w:rsidRPr="00721B9E">
        <w:rPr>
          <w:lang w:val="en-GB"/>
        </w:rPr>
        <w:t xml:space="preserve"> directly addresses local authorities by recognising their unique role in promoting sustainable urban mobility strategies and behaviour.</w:t>
      </w:r>
    </w:p>
    <w:p w14:paraId="77DBA0D0" w14:textId="77E0B580" w:rsidR="004428DC" w:rsidRPr="00721B9E" w:rsidRDefault="004428DC" w:rsidP="00EE7EB4">
      <w:pPr>
        <w:rPr>
          <w:lang w:val="en-GB"/>
        </w:rPr>
      </w:pPr>
      <w:r w:rsidRPr="00721B9E">
        <w:rPr>
          <w:lang w:val="en-GB"/>
        </w:rPr>
        <w:t xml:space="preserve">Example of an urban transport-related action plan is the </w:t>
      </w:r>
      <w:r w:rsidRPr="00721B9E">
        <w:rPr>
          <w:b/>
          <w:lang w:val="en-GB"/>
        </w:rPr>
        <w:t>‘Action Plan on Urban Mobility</w:t>
      </w:r>
      <w:r w:rsidR="00EE7EB4">
        <w:rPr>
          <w:b/>
          <w:lang w:val="en-GB"/>
        </w:rPr>
        <w:t>’</w:t>
      </w:r>
      <w:r w:rsidRPr="00721B9E">
        <w:rPr>
          <w:b/>
          <w:lang w:val="en-GB"/>
        </w:rPr>
        <w:t xml:space="preserve"> (2009)</w:t>
      </w:r>
      <w:r w:rsidRPr="00721B9E">
        <w:rPr>
          <w:lang w:val="en-GB"/>
        </w:rPr>
        <w:t>. It proposed sev</w:t>
      </w:r>
      <w:r w:rsidR="00BC0BA5">
        <w:rPr>
          <w:lang w:val="en-GB"/>
        </w:rPr>
        <w:t>eral measures and tools</w:t>
      </w:r>
      <w:r w:rsidRPr="00721B9E">
        <w:rPr>
          <w:lang w:val="en-GB"/>
        </w:rPr>
        <w:t xml:space="preserve"> to achieve modernised and sustainable urban transport systems. </w:t>
      </w:r>
    </w:p>
    <w:p w14:paraId="3FB53D9B" w14:textId="77777777" w:rsidR="004428DC" w:rsidRPr="00721B9E" w:rsidRDefault="004428DC" w:rsidP="004428DC">
      <w:pPr>
        <w:rPr>
          <w:lang w:val="en-GB"/>
        </w:rPr>
      </w:pPr>
      <w:r w:rsidRPr="00721B9E">
        <w:rPr>
          <w:lang w:val="en-GB"/>
        </w:rPr>
        <w:t xml:space="preserve">The </w:t>
      </w:r>
      <w:r w:rsidRPr="00721B9E">
        <w:rPr>
          <w:b/>
          <w:lang w:val="en-GB"/>
        </w:rPr>
        <w:t>2011 Transport White Paper</w:t>
      </w:r>
      <w:r w:rsidRPr="00721B9E">
        <w:rPr>
          <w:lang w:val="en-GB"/>
        </w:rPr>
        <w:t xml:space="preserve"> puts forward a long-term strategy for a transition to a new way of life in cities and regions. The main issues of the </w:t>
      </w:r>
      <w:r>
        <w:rPr>
          <w:lang w:val="en-GB"/>
        </w:rPr>
        <w:t>“</w:t>
      </w:r>
      <w:r w:rsidRPr="00721B9E">
        <w:rPr>
          <w:lang w:val="en-GB"/>
        </w:rPr>
        <w:t>new paradigm of urban mobility</w:t>
      </w:r>
      <w:r>
        <w:rPr>
          <w:lang w:val="en-GB"/>
        </w:rPr>
        <w:t>”</w:t>
      </w:r>
      <w:r w:rsidRPr="00721B9E">
        <w:rPr>
          <w:lang w:val="en-GB"/>
        </w:rPr>
        <w:t xml:space="preserve"> are the transition from a mobility paradigm based on the private car </w:t>
      </w:r>
      <w:r w:rsidRPr="00721B9E">
        <w:rPr>
          <w:b/>
          <w:lang w:val="en-GB"/>
        </w:rPr>
        <w:t>to one based on walking and cycling</w:t>
      </w:r>
      <w:r w:rsidRPr="00721B9E">
        <w:rPr>
          <w:lang w:val="en-GB"/>
        </w:rPr>
        <w:t xml:space="preserve">, high quality public transport, cleaner vehicles, and more efficient distribution of goods. The White Paper stipulates </w:t>
      </w:r>
      <w:r w:rsidRPr="00721B9E">
        <w:rPr>
          <w:b/>
          <w:lang w:val="en-GB"/>
        </w:rPr>
        <w:t xml:space="preserve">Urban Mobility Plans </w:t>
      </w:r>
      <w:r w:rsidRPr="00721B9E">
        <w:rPr>
          <w:lang w:val="en-GB"/>
        </w:rPr>
        <w:t xml:space="preserve">to be fully aligned with </w:t>
      </w:r>
      <w:r w:rsidRPr="00721B9E">
        <w:rPr>
          <w:b/>
          <w:lang w:val="en-GB"/>
        </w:rPr>
        <w:t>Integrated Urban Development Plans</w:t>
      </w:r>
      <w:r w:rsidRPr="00721B9E">
        <w:rPr>
          <w:lang w:val="en-GB"/>
        </w:rPr>
        <w:t>.</w:t>
      </w:r>
    </w:p>
    <w:p w14:paraId="27092878" w14:textId="39DD66EE" w:rsidR="004428DC" w:rsidRPr="00721B9E" w:rsidRDefault="001E54EC" w:rsidP="001E54EC">
      <w:pPr>
        <w:rPr>
          <w:lang w:val="en-GB"/>
        </w:rPr>
      </w:pPr>
      <w:r>
        <w:rPr>
          <w:lang w:val="en-GB"/>
        </w:rPr>
        <w:t xml:space="preserve">The </w:t>
      </w:r>
      <w:r w:rsidR="004428DC" w:rsidRPr="00721B9E">
        <w:rPr>
          <w:lang w:val="en-GB"/>
        </w:rPr>
        <w:t xml:space="preserve">EC’s </w:t>
      </w:r>
      <w:r w:rsidR="004428DC" w:rsidRPr="00721B9E">
        <w:rPr>
          <w:b/>
          <w:lang w:val="en-GB"/>
        </w:rPr>
        <w:t>‘Urban Mobility Package’ (Dec 2013)</w:t>
      </w:r>
      <w:r w:rsidR="004428DC" w:rsidRPr="00721B9E">
        <w:rPr>
          <w:lang w:val="en-GB"/>
        </w:rPr>
        <w:t xml:space="preserve"> reinforce</w:t>
      </w:r>
      <w:r w:rsidR="004428DC">
        <w:rPr>
          <w:lang w:val="en-GB"/>
        </w:rPr>
        <w:t>s</w:t>
      </w:r>
      <w:r w:rsidR="004428DC" w:rsidRPr="00721B9E">
        <w:rPr>
          <w:lang w:val="en-GB"/>
        </w:rPr>
        <w:t xml:space="preserve"> support for sustainable urban transport in Europe. Sustainable Urban Mobility Plans (SUMP) are </w:t>
      </w:r>
      <w:r w:rsidR="004428DC">
        <w:rPr>
          <w:lang w:val="en-GB"/>
        </w:rPr>
        <w:t>the</w:t>
      </w:r>
      <w:r w:rsidR="004428DC" w:rsidRPr="00721B9E">
        <w:rPr>
          <w:lang w:val="en-GB"/>
        </w:rPr>
        <w:t xml:space="preserve"> central element there. With the ‘Urban Mobility Package’ were set recommendations to local and regional authorities to develop and implement SUMPs and with European platform on SUMP were released Guidelines on their </w:t>
      </w:r>
      <w:r w:rsidR="004428DC">
        <w:rPr>
          <w:lang w:val="en-GB"/>
        </w:rPr>
        <w:t>d</w:t>
      </w:r>
      <w:r w:rsidR="004428DC" w:rsidRPr="00721B9E">
        <w:rPr>
          <w:lang w:val="en-GB"/>
        </w:rPr>
        <w:t xml:space="preserve">evelopment and </w:t>
      </w:r>
      <w:r w:rsidR="004428DC">
        <w:rPr>
          <w:lang w:val="en-GB"/>
        </w:rPr>
        <w:t>i</w:t>
      </w:r>
      <w:r w:rsidR="004428DC" w:rsidRPr="00721B9E">
        <w:rPr>
          <w:lang w:val="en-GB"/>
        </w:rPr>
        <w:t>mplementation.</w:t>
      </w:r>
    </w:p>
    <w:p w14:paraId="339026C7" w14:textId="090A16AA" w:rsidR="004428DC" w:rsidRPr="006C2087" w:rsidRDefault="004428DC" w:rsidP="001E54EC">
      <w:pPr>
        <w:rPr>
          <w:iCs/>
          <w:lang w:val="en-GB"/>
        </w:rPr>
      </w:pPr>
      <w:r w:rsidRPr="00721B9E">
        <w:rPr>
          <w:lang w:val="en-GB"/>
        </w:rPr>
        <w:t>On 2 December 2015</w:t>
      </w:r>
      <w:r w:rsidR="006C2087">
        <w:rPr>
          <w:lang w:val="en-GB"/>
        </w:rPr>
        <w:t>,</w:t>
      </w:r>
      <w:r w:rsidRPr="00721B9E">
        <w:rPr>
          <w:lang w:val="en-GB"/>
        </w:rPr>
        <w:t xml:space="preserve"> the EU Parliament adopted a</w:t>
      </w:r>
      <w:r w:rsidRPr="00721B9E">
        <w:rPr>
          <w:b/>
          <w:lang w:val="en-GB"/>
        </w:rPr>
        <w:t xml:space="preserve"> Resolution on sustainable urban mobility. </w:t>
      </w:r>
      <w:r w:rsidRPr="00721B9E">
        <w:rPr>
          <w:lang w:val="en-GB"/>
        </w:rPr>
        <w:t>In this document</w:t>
      </w:r>
      <w:r w:rsidR="006C2087">
        <w:rPr>
          <w:lang w:val="en-GB"/>
        </w:rPr>
        <w:t>, the EC has once</w:t>
      </w:r>
      <w:r w:rsidRPr="00721B9E">
        <w:rPr>
          <w:lang w:val="en-GB"/>
        </w:rPr>
        <w:t xml:space="preserve"> again emphasised the importance of SUMPs in g</w:t>
      </w:r>
      <w:r w:rsidRPr="00721B9E">
        <w:rPr>
          <w:iCs/>
          <w:lang w:val="en-GB"/>
        </w:rPr>
        <w:t>iving space and infrastructure back to all citizens and improving accessibility, improving the environment, quality of life and health and making urban mobility more sustainable, safe and secure.</w:t>
      </w:r>
    </w:p>
    <w:p w14:paraId="18B443FF" w14:textId="04F25433" w:rsidR="006C2087" w:rsidRPr="00721B9E" w:rsidRDefault="006C2087" w:rsidP="009F2054">
      <w:pPr>
        <w:pStyle w:val="Naslov3"/>
      </w:pPr>
      <w:bookmarkStart w:id="45" w:name="_Toc499368005"/>
      <w:r>
        <w:t>Imp</w:t>
      </w:r>
      <w:r w:rsidRPr="00721B9E">
        <w:t xml:space="preserve">ortant EU projects and actions for </w:t>
      </w:r>
      <w:r w:rsidRPr="009F2054">
        <w:t>sustainable</w:t>
      </w:r>
      <w:r w:rsidRPr="00721B9E">
        <w:t xml:space="preserve"> urban mobility</w:t>
      </w:r>
      <w:bookmarkEnd w:id="45"/>
    </w:p>
    <w:p w14:paraId="437B0A99" w14:textId="2654D50E" w:rsidR="006C2087" w:rsidRPr="00721B9E" w:rsidRDefault="006C2087" w:rsidP="009F2054">
      <w:pPr>
        <w:rPr>
          <w:lang w:val="en-GB"/>
        </w:rPr>
      </w:pPr>
      <w:r w:rsidRPr="000256DD">
        <w:rPr>
          <w:lang w:val="en-GB"/>
        </w:rPr>
        <w:t>For many years, the European Commission has actively supported and initiated cooperative</w:t>
      </w:r>
      <w:r w:rsidRPr="00721B9E">
        <w:rPr>
          <w:lang w:val="en-GB"/>
        </w:rPr>
        <w:t xml:space="preserve"> projects in the field of sustainable urban mobility. Two important urban mobility initiatives which started under the framework programmes (FP) are </w:t>
      </w:r>
      <w:r w:rsidRPr="00721B9E">
        <w:rPr>
          <w:b/>
          <w:i/>
          <w:iCs/>
          <w:lang w:val="en-GB"/>
        </w:rPr>
        <w:t>C</w:t>
      </w:r>
      <w:r w:rsidR="009F5D1E">
        <w:rPr>
          <w:b/>
          <w:i/>
          <w:iCs/>
          <w:lang w:val="en-GB"/>
        </w:rPr>
        <w:t>IVITAS</w:t>
      </w:r>
      <w:r w:rsidRPr="00721B9E">
        <w:rPr>
          <w:b/>
          <w:i/>
          <w:iCs/>
          <w:lang w:val="en-GB"/>
        </w:rPr>
        <w:t xml:space="preserve"> </w:t>
      </w:r>
      <w:r w:rsidRPr="00721B9E">
        <w:rPr>
          <w:b/>
          <w:bCs/>
          <w:i/>
          <w:iCs/>
          <w:lang w:val="en-GB"/>
        </w:rPr>
        <w:t>(City, Vitality and Sustainability)</w:t>
      </w:r>
      <w:r w:rsidRPr="00721B9E">
        <w:rPr>
          <w:i/>
          <w:iCs/>
          <w:lang w:val="en-GB"/>
        </w:rPr>
        <w:t xml:space="preserve"> </w:t>
      </w:r>
      <w:r w:rsidRPr="00721B9E">
        <w:rPr>
          <w:lang w:val="en-GB"/>
        </w:rPr>
        <w:t xml:space="preserve">and </w:t>
      </w:r>
      <w:r w:rsidRPr="00721B9E">
        <w:rPr>
          <w:b/>
          <w:i/>
          <w:iCs/>
          <w:lang w:val="en-GB"/>
        </w:rPr>
        <w:t>Eltis (</w:t>
      </w:r>
      <w:r w:rsidRPr="00721B9E">
        <w:rPr>
          <w:b/>
          <w:i/>
          <w:lang w:val="en-GB"/>
        </w:rPr>
        <w:t>The urban mobility observatory</w:t>
      </w:r>
      <w:r w:rsidRPr="00721B9E">
        <w:rPr>
          <w:b/>
          <w:lang w:val="en-GB"/>
        </w:rPr>
        <w:t>).</w:t>
      </w:r>
      <w:r w:rsidRPr="00721B9E">
        <w:rPr>
          <w:lang w:val="en-GB"/>
        </w:rPr>
        <w:t xml:space="preserve"> Many </w:t>
      </w:r>
      <w:r w:rsidR="009F2054" w:rsidRPr="00721B9E">
        <w:rPr>
          <w:b/>
          <w:lang w:val="en-GB"/>
        </w:rPr>
        <w:t>cycling,</w:t>
      </w:r>
      <w:r w:rsidRPr="00721B9E">
        <w:rPr>
          <w:b/>
          <w:lang w:val="en-GB"/>
        </w:rPr>
        <w:t xml:space="preserve"> and walking projects</w:t>
      </w:r>
      <w:r w:rsidRPr="00721B9E">
        <w:rPr>
          <w:lang w:val="en-GB"/>
        </w:rPr>
        <w:t xml:space="preserve"> have been supported within the EU framework programme for research and technological development, and specifically the </w:t>
      </w:r>
      <w:r w:rsidRPr="00721B9E">
        <w:rPr>
          <w:b/>
          <w:lang w:val="en-GB"/>
        </w:rPr>
        <w:t>CIVITAS</w:t>
      </w:r>
      <w:r w:rsidRPr="00721B9E">
        <w:rPr>
          <w:lang w:val="en-GB"/>
        </w:rPr>
        <w:t xml:space="preserve"> demonstration initiative. These range from the planning of cycling and pedestrian infrastructure, bike sharing systems, audit schemes</w:t>
      </w:r>
      <w:r>
        <w:rPr>
          <w:lang w:val="en-GB"/>
        </w:rPr>
        <w:t>,</w:t>
      </w:r>
      <w:r w:rsidRPr="00721B9E">
        <w:rPr>
          <w:lang w:val="en-GB"/>
        </w:rPr>
        <w:t xml:space="preserve"> to campaigns aimed at increasing bicycle use or an accessible pedestrian infrastructure as a precondition for the use of public transport by people </w:t>
      </w:r>
      <w:r>
        <w:rPr>
          <w:lang w:val="en-GB"/>
        </w:rPr>
        <w:t xml:space="preserve">with </w:t>
      </w:r>
      <w:r w:rsidRPr="00721B9E">
        <w:rPr>
          <w:lang w:val="en-GB"/>
        </w:rPr>
        <w:t>disab</w:t>
      </w:r>
      <w:r>
        <w:rPr>
          <w:lang w:val="en-GB"/>
        </w:rPr>
        <w:t>ilities</w:t>
      </w:r>
      <w:r w:rsidRPr="00721B9E">
        <w:rPr>
          <w:lang w:val="en-GB"/>
        </w:rPr>
        <w:t>.</w:t>
      </w:r>
    </w:p>
    <w:p w14:paraId="62527722" w14:textId="75027E49" w:rsidR="006C2087" w:rsidRPr="00721B9E" w:rsidRDefault="006C2087" w:rsidP="006C2087">
      <w:pPr>
        <w:rPr>
          <w:rFonts w:cs="Open Sans"/>
          <w:lang w:val="en-GB"/>
        </w:rPr>
      </w:pPr>
      <w:r w:rsidRPr="00721B9E">
        <w:rPr>
          <w:rFonts w:cs="Open Sans"/>
          <w:lang w:val="en-GB"/>
        </w:rPr>
        <w:t xml:space="preserve">There are several programmes and funding schemes that allow </w:t>
      </w:r>
      <w:r w:rsidRPr="00721B9E">
        <w:rPr>
          <w:rFonts w:cs="Open Sans"/>
          <w:b/>
          <w:lang w:val="en-GB"/>
        </w:rPr>
        <w:t>non-EU parties</w:t>
      </w:r>
      <w:r w:rsidRPr="00721B9E">
        <w:rPr>
          <w:rFonts w:cs="Open Sans"/>
          <w:lang w:val="en-GB"/>
        </w:rPr>
        <w:t xml:space="preserve"> to cooperate in EU-funded projects and acquire funding for urban mobility projects and initiatives. The interregional co-operation programme (INTERREG IVC) and 3 networking programmes (Urbact, Interact and ESPON) cover all 27 Member States of the EU. They provide a framework for exchanging experience between regional and local bodies in different countries. </w:t>
      </w:r>
      <w:r>
        <w:rPr>
          <w:rFonts w:cs="Open Sans"/>
          <w:lang w:val="en-GB"/>
        </w:rPr>
        <w:t xml:space="preserve">With </w:t>
      </w:r>
      <w:r w:rsidRPr="00721B9E">
        <w:rPr>
          <w:rFonts w:cs="Open Sans"/>
          <w:lang w:val="en-GB"/>
        </w:rPr>
        <w:t>regard</w:t>
      </w:r>
      <w:r>
        <w:rPr>
          <w:rFonts w:cs="Open Sans"/>
          <w:lang w:val="en-GB"/>
        </w:rPr>
        <w:t>s</w:t>
      </w:r>
      <w:r w:rsidRPr="00721B9E">
        <w:rPr>
          <w:rFonts w:cs="Open Sans"/>
          <w:lang w:val="en-GB"/>
        </w:rPr>
        <w:t xml:space="preserve"> to transport, </w:t>
      </w:r>
      <w:r>
        <w:rPr>
          <w:rFonts w:cs="Open Sans"/>
          <w:lang w:val="en-GB"/>
        </w:rPr>
        <w:t>c</w:t>
      </w:r>
      <w:r w:rsidRPr="00721B9E">
        <w:rPr>
          <w:rFonts w:cs="Open Sans"/>
          <w:lang w:val="en-GB"/>
        </w:rPr>
        <w:t>ross</w:t>
      </w:r>
      <w:r>
        <w:rPr>
          <w:rFonts w:cs="Open Sans"/>
          <w:lang w:val="en-GB"/>
        </w:rPr>
        <w:t>-</w:t>
      </w:r>
      <w:r w:rsidRPr="00721B9E">
        <w:rPr>
          <w:rFonts w:cs="Open Sans"/>
          <w:lang w:val="en-GB"/>
        </w:rPr>
        <w:t>border</w:t>
      </w:r>
      <w:r>
        <w:rPr>
          <w:rFonts w:cs="Open Sans"/>
          <w:lang w:val="en-GB"/>
        </w:rPr>
        <w:t xml:space="preserve"> c</w:t>
      </w:r>
      <w:r w:rsidRPr="00721B9E">
        <w:rPr>
          <w:rFonts w:cs="Open Sans"/>
          <w:lang w:val="en-GB"/>
        </w:rPr>
        <w:t>ooperation is devoted to improving access to transport services and networks.</w:t>
      </w:r>
    </w:p>
    <w:p w14:paraId="10B12E3E" w14:textId="77777777" w:rsidR="006C2087" w:rsidRPr="00721B9E" w:rsidRDefault="006C2087" w:rsidP="006C2087">
      <w:pPr>
        <w:rPr>
          <w:rFonts w:cs="Open Sans"/>
          <w:lang w:val="en-GB"/>
        </w:rPr>
      </w:pPr>
      <w:r w:rsidRPr="00721B9E">
        <w:rPr>
          <w:rFonts w:cs="Open Sans"/>
          <w:b/>
          <w:lang w:val="en-GB"/>
        </w:rPr>
        <w:t xml:space="preserve">URBACT </w:t>
      </w:r>
      <w:r w:rsidRPr="00721B9E">
        <w:rPr>
          <w:rFonts w:cs="Open Sans"/>
          <w:lang w:val="en-GB"/>
        </w:rPr>
        <w:t xml:space="preserve">is a programme that enables cities to work together on issues of urban development. The projects facilitate the exchange of knowledge among urban decision-makers and practitioners. </w:t>
      </w:r>
    </w:p>
    <w:p w14:paraId="5E6E050E" w14:textId="6F71A3C3" w:rsidR="006C2087" w:rsidRDefault="006C2087" w:rsidP="009F5D1E">
      <w:pPr>
        <w:rPr>
          <w:lang w:val="en-GB"/>
        </w:rPr>
      </w:pPr>
      <w:r w:rsidRPr="00721B9E">
        <w:rPr>
          <w:b/>
          <w:lang w:val="en-GB"/>
        </w:rPr>
        <w:t>INTERACT</w:t>
      </w:r>
      <w:r w:rsidRPr="00721B9E">
        <w:rPr>
          <w:lang w:val="en-GB"/>
        </w:rPr>
        <w:t xml:space="preserve"> supports territorial cooperation between Regions of the EU. It promotes cooperation as a tool for growth and change through policy development and strategic orientation, within territorial cooperation and beyond.</w:t>
      </w:r>
    </w:p>
    <w:p w14:paraId="6E1AF927" w14:textId="77777777" w:rsidR="006C2087" w:rsidRPr="00721B9E" w:rsidRDefault="006C2087" w:rsidP="009F5D1E">
      <w:pPr>
        <w:pStyle w:val="Naslov3"/>
      </w:pPr>
      <w:bookmarkStart w:id="46" w:name="_Toc499368006"/>
      <w:r w:rsidRPr="00721B9E">
        <w:t>National, regional and local policy context</w:t>
      </w:r>
      <w:bookmarkEnd w:id="46"/>
    </w:p>
    <w:p w14:paraId="72BAD40E" w14:textId="380A373A" w:rsidR="006C2087" w:rsidRDefault="006C2087" w:rsidP="006C2087">
      <w:pPr>
        <w:rPr>
          <w:rFonts w:cs="Open Sans"/>
          <w:bCs/>
          <w:lang w:val="en-GB"/>
        </w:rPr>
      </w:pPr>
      <w:r w:rsidRPr="00721B9E">
        <w:rPr>
          <w:rFonts w:cs="Open Sans"/>
          <w:bCs/>
          <w:lang w:val="en-GB"/>
        </w:rPr>
        <w:t xml:space="preserve">The success of policies and policy objectives that have been agreed at EU level, for example on sustainable urban mobility, accessibility, </w:t>
      </w:r>
      <w:r>
        <w:rPr>
          <w:rFonts w:cs="Open Sans"/>
          <w:bCs/>
          <w:lang w:val="en-GB"/>
        </w:rPr>
        <w:t>health or climate change, highly</w:t>
      </w:r>
      <w:r w:rsidRPr="00721B9E">
        <w:rPr>
          <w:rFonts w:cs="Open Sans"/>
          <w:bCs/>
          <w:lang w:val="en-GB"/>
        </w:rPr>
        <w:t xml:space="preserve"> depends on actions taken by national, regional and local authorities</w:t>
      </w:r>
      <w:r w:rsidR="004C0E1E">
        <w:rPr>
          <w:rFonts w:cs="Open Sans"/>
          <w:bCs/>
          <w:lang w:val="en-GB"/>
        </w:rPr>
        <w:t xml:space="preserve"> </w:t>
      </w:r>
      <w:r w:rsidR="004C0E1E" w:rsidRPr="004C0E1E">
        <w:rPr>
          <w:rFonts w:cs="Open Sans"/>
          <w:bCs/>
          <w:i/>
          <w:lang w:val="en-GB"/>
        </w:rPr>
        <w:t>(see Figure 7)</w:t>
      </w:r>
      <w:r w:rsidRPr="00721B9E">
        <w:rPr>
          <w:rFonts w:cs="Open Sans"/>
          <w:bCs/>
          <w:lang w:val="en-GB"/>
        </w:rPr>
        <w:t xml:space="preserve">. Mobility in urban areas is an important facilitator for growth and for sustainable development in the cities around Europe. </w:t>
      </w:r>
    </w:p>
    <w:p w14:paraId="453A979E" w14:textId="597C3B36" w:rsidR="006C2087" w:rsidRPr="00721B9E" w:rsidRDefault="006C2087" w:rsidP="009F5D1E">
      <w:pPr>
        <w:rPr>
          <w:lang w:val="en-GB"/>
        </w:rPr>
      </w:pPr>
      <w:r w:rsidRPr="00721B9E">
        <w:rPr>
          <w:lang w:val="en-GB"/>
        </w:rPr>
        <w:t>According to the EU and EC concept</w:t>
      </w:r>
      <w:r>
        <w:rPr>
          <w:lang w:val="en-GB"/>
        </w:rPr>
        <w:t>s</w:t>
      </w:r>
      <w:r w:rsidR="009F5D1E">
        <w:rPr>
          <w:lang w:val="en-GB"/>
        </w:rPr>
        <w:t>,</w:t>
      </w:r>
      <w:r w:rsidRPr="00721B9E">
        <w:rPr>
          <w:lang w:val="en-GB"/>
        </w:rPr>
        <w:t xml:space="preserve"> the national, regional and local authorities </w:t>
      </w:r>
      <w:r>
        <w:rPr>
          <w:lang w:val="en-GB"/>
        </w:rPr>
        <w:t>are responsible</w:t>
      </w:r>
      <w:r w:rsidRPr="00721B9E">
        <w:rPr>
          <w:lang w:val="en-GB"/>
        </w:rPr>
        <w:t xml:space="preserve"> for the implementation of sustainable urban transport policies. Despite </w:t>
      </w:r>
      <w:r>
        <w:rPr>
          <w:lang w:val="en-GB"/>
        </w:rPr>
        <w:t>the</w:t>
      </w:r>
      <w:r w:rsidRPr="00721B9E">
        <w:rPr>
          <w:lang w:val="en-GB"/>
        </w:rPr>
        <w:t xml:space="preserve"> national governments which set the context within which cities develop their transportation and urban development plans, the Commission is leading the development of guidance on Sustainable Urban Development and is encouraging cities to exchange experience in the field </w:t>
      </w:r>
      <w:r>
        <w:rPr>
          <w:lang w:val="en-GB"/>
        </w:rPr>
        <w:t xml:space="preserve">of </w:t>
      </w:r>
      <w:r w:rsidRPr="00721B9E">
        <w:rPr>
          <w:lang w:val="en-GB"/>
        </w:rPr>
        <w:t>urban planning (including transport) through programmes such as CIVITAS and Eltis.</w:t>
      </w:r>
    </w:p>
    <w:p w14:paraId="3B897A9C" w14:textId="77777777" w:rsidR="00EA73F6" w:rsidRDefault="006C2087" w:rsidP="00EA73F6">
      <w:pPr>
        <w:keepNext/>
      </w:pPr>
      <w:r w:rsidRPr="00721B9E">
        <w:rPr>
          <w:noProof/>
          <w:color w:val="FF0000"/>
        </w:rPr>
        <mc:AlternateContent>
          <mc:Choice Requires="wpg">
            <w:drawing>
              <wp:inline distT="0" distB="0" distL="0" distR="0" wp14:anchorId="7BECF3A9" wp14:editId="4199C3F9">
                <wp:extent cx="6120130" cy="4591714"/>
                <wp:effectExtent l="0" t="0" r="1270" b="0"/>
                <wp:docPr id="29" name="Групиране 39"/>
                <wp:cNvGraphicFramePr/>
                <a:graphic xmlns:a="http://schemas.openxmlformats.org/drawingml/2006/main">
                  <a:graphicData uri="http://schemas.microsoft.com/office/word/2010/wordprocessingGroup">
                    <wpg:wgp>
                      <wpg:cNvGrpSpPr/>
                      <wpg:grpSpPr>
                        <a:xfrm>
                          <a:off x="0" y="0"/>
                          <a:ext cx="6120130" cy="4591714"/>
                          <a:chOff x="0" y="0"/>
                          <a:chExt cx="6139815" cy="4607125"/>
                        </a:xfrm>
                      </wpg:grpSpPr>
                      <wps:wsp>
                        <wps:cNvPr id="30" name="Автофигура 2"/>
                        <wps:cNvSpPr>
                          <a:spLocks noChangeArrowheads="1"/>
                        </wps:cNvSpPr>
                        <wps:spPr bwMode="auto">
                          <a:xfrm rot="5400000">
                            <a:off x="2863215" y="-2863215"/>
                            <a:ext cx="413385" cy="6139815"/>
                          </a:xfrm>
                          <a:prstGeom prst="roundRect">
                            <a:avLst>
                              <a:gd name="adj" fmla="val 13032"/>
                            </a:avLst>
                          </a:prstGeom>
                          <a:solidFill>
                            <a:srgbClr val="ABD91A"/>
                          </a:solidFill>
                          <a:ln>
                            <a:noFill/>
                          </a:ln>
                          <a:extLst/>
                        </wps:spPr>
                        <wps:txbx>
                          <w:txbxContent>
                            <w:p w14:paraId="6EA2352A" w14:textId="77777777" w:rsidR="00FA6696" w:rsidRPr="00FD18D2" w:rsidRDefault="00FA6696" w:rsidP="006C2087">
                              <w:pPr>
                                <w:jc w:val="center"/>
                                <w:rPr>
                                  <w:b/>
                                  <w:bCs/>
                                  <w:iCs/>
                                  <w:color w:val="FFFFFF" w:themeColor="background1"/>
                                  <w:sz w:val="28"/>
                                  <w:lang w:val="en-GB"/>
                                </w:rPr>
                              </w:pPr>
                              <w:r w:rsidRPr="00FD18D2">
                                <w:rPr>
                                  <w:b/>
                                  <w:bCs/>
                                  <w:iCs/>
                                  <w:color w:val="FFFFFF" w:themeColor="background1"/>
                                  <w:sz w:val="28"/>
                                  <w:lang w:val="en-GB"/>
                                </w:rPr>
                                <w:t>NATIONAL</w:t>
                              </w:r>
                              <w:r w:rsidRPr="00FD18D2">
                                <w:rPr>
                                  <w:b/>
                                  <w:bCs/>
                                  <w:iCs/>
                                  <w:color w:val="FFFFFF" w:themeColor="background1"/>
                                  <w:sz w:val="28"/>
                                  <w:lang w:val="bg-BG"/>
                                </w:rPr>
                                <w:t xml:space="preserve">, </w:t>
                              </w:r>
                              <w:r w:rsidRPr="00FD18D2">
                                <w:rPr>
                                  <w:b/>
                                  <w:bCs/>
                                  <w:iCs/>
                                  <w:color w:val="FFFFFF" w:themeColor="background1"/>
                                  <w:sz w:val="28"/>
                                  <w:lang w:val="en-US"/>
                                </w:rPr>
                                <w:t>REGIONAL</w:t>
                              </w:r>
                              <w:r w:rsidRPr="00FD18D2">
                                <w:rPr>
                                  <w:b/>
                                  <w:bCs/>
                                  <w:iCs/>
                                  <w:color w:val="FFFFFF" w:themeColor="background1"/>
                                  <w:sz w:val="28"/>
                                  <w:lang w:val="en-GB"/>
                                </w:rPr>
                                <w:t xml:space="preserve"> AND LOCAL POLICY CONTEXT</w:t>
                              </w:r>
                            </w:p>
                            <w:p w14:paraId="5FDE7767" w14:textId="77777777" w:rsidR="00FA6696" w:rsidRPr="00340B88" w:rsidRDefault="00FA6696" w:rsidP="006C208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wps:wsp>
                        <wps:cNvPr id="31" name="Автофигура 2"/>
                        <wps:cNvSpPr>
                          <a:spLocks noChangeArrowheads="1"/>
                        </wps:cNvSpPr>
                        <wps:spPr bwMode="auto">
                          <a:xfrm rot="5400000">
                            <a:off x="1222875" y="1577473"/>
                            <a:ext cx="3633740" cy="1845945"/>
                          </a:xfrm>
                          <a:prstGeom prst="roundRect">
                            <a:avLst>
                              <a:gd name="adj" fmla="val 13032"/>
                            </a:avLst>
                          </a:prstGeom>
                          <a:solidFill>
                            <a:srgbClr val="ABD91A"/>
                          </a:solidFill>
                          <a:ln>
                            <a:noFill/>
                          </a:ln>
                          <a:extLst/>
                        </wps:spPr>
                        <wps:txbx>
                          <w:txbxContent>
                            <w:p w14:paraId="780977FC" w14:textId="77777777" w:rsidR="00FA6696" w:rsidRDefault="00FA6696" w:rsidP="006C2087">
                              <w:pPr>
                                <w:jc w:val="center"/>
                                <w:rPr>
                                  <w:b/>
                                  <w:bCs/>
                                  <w:iCs/>
                                  <w:color w:val="FFFFFF" w:themeColor="background1"/>
                                  <w:sz w:val="24"/>
                                  <w:lang w:val="en-US"/>
                                </w:rPr>
                              </w:pPr>
                              <w:r w:rsidRPr="0068263C">
                                <w:rPr>
                                  <w:b/>
                                  <w:bCs/>
                                  <w:iCs/>
                                  <w:color w:val="FFFFFF" w:themeColor="background1"/>
                                  <w:sz w:val="24"/>
                                  <w:lang w:val="en-US"/>
                                </w:rPr>
                                <w:t>REGIONAL</w:t>
                              </w:r>
                            </w:p>
                            <w:p w14:paraId="1E4CF4DC" w14:textId="77777777" w:rsidR="00FA6696"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 xml:space="preserve">Regional Development Strategy, </w:t>
                              </w:r>
                            </w:p>
                            <w:p w14:paraId="095A6E92" w14:textId="77777777" w:rsidR="00FA6696" w:rsidRDefault="00FA6696" w:rsidP="006C2087">
                              <w:pPr>
                                <w:spacing w:line="240" w:lineRule="auto"/>
                                <w:jc w:val="center"/>
                                <w:rPr>
                                  <w:rFonts w:eastAsiaTheme="majorEastAsia" w:cs="Open Sans"/>
                                  <w:bCs/>
                                  <w:iCs/>
                                  <w:color w:val="FFFFFF" w:themeColor="background1"/>
                                  <w:szCs w:val="22"/>
                                  <w:lang w:val="bg-BG"/>
                                </w:rPr>
                              </w:pPr>
                              <w:r w:rsidRPr="0068263C">
                                <w:rPr>
                                  <w:rFonts w:eastAsiaTheme="majorEastAsia" w:cs="Open Sans"/>
                                  <w:bCs/>
                                  <w:iCs/>
                                  <w:color w:val="FFFFFF" w:themeColor="background1"/>
                                  <w:szCs w:val="22"/>
                                  <w:lang w:val="en-US"/>
                                </w:rPr>
                                <w:t>Regional Concept for Spatial Development,</w:t>
                              </w:r>
                              <w:r w:rsidRPr="0068263C">
                                <w:rPr>
                                  <w:rFonts w:eastAsiaTheme="majorEastAsia" w:cs="Open Sans"/>
                                  <w:bCs/>
                                  <w:iCs/>
                                  <w:color w:val="FFFFFF" w:themeColor="background1"/>
                                  <w:szCs w:val="22"/>
                                  <w:lang w:val="bg-BG"/>
                                </w:rPr>
                                <w:t xml:space="preserve"> </w:t>
                              </w:r>
                            </w:p>
                            <w:p w14:paraId="6D5097ED" w14:textId="77777777" w:rsidR="00FA6696"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 xml:space="preserve">Regional </w:t>
                              </w:r>
                              <w:r w:rsidRPr="0068263C">
                                <w:rPr>
                                  <w:rFonts w:eastAsiaTheme="majorEastAsia" w:cs="Open Sans"/>
                                  <w:bCs/>
                                  <w:iCs/>
                                  <w:color w:val="FFFFFF" w:themeColor="background1"/>
                                  <w:szCs w:val="22"/>
                                  <w:lang w:val="bg-BG"/>
                                </w:rPr>
                                <w:t>Transport Strategy</w:t>
                              </w:r>
                              <w:r w:rsidRPr="0068263C">
                                <w:rPr>
                                  <w:rFonts w:eastAsiaTheme="majorEastAsia" w:cs="Open Sans"/>
                                  <w:bCs/>
                                  <w:iCs/>
                                  <w:color w:val="FFFFFF" w:themeColor="background1"/>
                                  <w:szCs w:val="22"/>
                                  <w:lang w:val="en-US"/>
                                </w:rPr>
                                <w:t xml:space="preserve">, </w:t>
                              </w:r>
                            </w:p>
                            <w:p w14:paraId="47E1447A" w14:textId="77777777" w:rsidR="00FA6696"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 xml:space="preserve">Regional Cycling Strategy, </w:t>
                              </w:r>
                            </w:p>
                            <w:p w14:paraId="280CCD05" w14:textId="77777777" w:rsidR="00FA6696"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 xml:space="preserve">Regional Mobility Plan, </w:t>
                              </w:r>
                            </w:p>
                            <w:p w14:paraId="0E220459" w14:textId="2E2DC3AF" w:rsidR="00FA6696" w:rsidRPr="0068263C" w:rsidRDefault="00FA6696" w:rsidP="006C2087">
                              <w:pPr>
                                <w:spacing w:line="240" w:lineRule="auto"/>
                                <w:jc w:val="center"/>
                                <w:rPr>
                                  <w:rFonts w:eastAsiaTheme="majorEastAsia" w:cs="Open Sans"/>
                                  <w:bCs/>
                                  <w:iCs/>
                                  <w:color w:val="FFFFFF" w:themeColor="background1"/>
                                  <w:sz w:val="24"/>
                                  <w:szCs w:val="22"/>
                                  <w:lang w:val="en-US"/>
                                </w:rPr>
                              </w:pPr>
                              <w:r>
                                <w:rPr>
                                  <w:rFonts w:eastAsiaTheme="majorEastAsia" w:cs="Open Sans"/>
                                  <w:bCs/>
                                  <w:iCs/>
                                  <w:color w:val="FFFFFF" w:themeColor="background1"/>
                                  <w:szCs w:val="22"/>
                                  <w:lang w:val="en-US"/>
                                </w:rPr>
                                <w:t>f</w:t>
                              </w:r>
                              <w:r w:rsidRPr="0068263C">
                                <w:rPr>
                                  <w:rFonts w:eastAsiaTheme="majorEastAsia" w:cs="Open Sans"/>
                                  <w:bCs/>
                                  <w:iCs/>
                                  <w:color w:val="FFFFFF" w:themeColor="background1"/>
                                  <w:szCs w:val="22"/>
                                  <w:lang w:val="en-US"/>
                                </w:rPr>
                                <w:t>unding instruments and subsid</w:t>
                              </w:r>
                              <w:r>
                                <w:rPr>
                                  <w:rFonts w:eastAsiaTheme="majorEastAsia" w:cs="Open Sans"/>
                                  <w:bCs/>
                                  <w:iCs/>
                                  <w:color w:val="FFFFFF" w:themeColor="background1"/>
                                  <w:szCs w:val="22"/>
                                  <w:lang w:val="en-US"/>
                                </w:rPr>
                                <w:t>i</w:t>
                              </w:r>
                              <w:r w:rsidRPr="0068263C">
                                <w:rPr>
                                  <w:rFonts w:eastAsiaTheme="majorEastAsia" w:cs="Open Sans"/>
                                  <w:bCs/>
                                  <w:iCs/>
                                  <w:color w:val="FFFFFF" w:themeColor="background1"/>
                                  <w:szCs w:val="22"/>
                                  <w:lang w:val="en-US"/>
                                </w:rPr>
                                <w:t>es, etc</w:t>
                              </w:r>
                              <w:r w:rsidRPr="0068263C">
                                <w:rPr>
                                  <w:rFonts w:eastAsiaTheme="majorEastAsia" w:cs="Open Sans"/>
                                  <w:bCs/>
                                  <w:iCs/>
                                  <w:color w:val="FFFFFF" w:themeColor="background1"/>
                                  <w:sz w:val="24"/>
                                  <w:szCs w:val="22"/>
                                  <w:lang w:val="en-US"/>
                                </w:rPr>
                                <w:t>.</w:t>
                              </w:r>
                            </w:p>
                            <w:p w14:paraId="4A0D8167" w14:textId="77777777" w:rsidR="00FA6696" w:rsidRPr="0068263C" w:rsidRDefault="00FA6696" w:rsidP="004C0E1E">
                              <w:pPr>
                                <w:rPr>
                                  <w:rFonts w:eastAsiaTheme="majorEastAsia" w:cs="Open Sans"/>
                                  <w:iCs/>
                                  <w:color w:val="FFFFFF" w:themeColor="background1"/>
                                  <w:sz w:val="24"/>
                                  <w:szCs w:val="22"/>
                                  <w:lang w:val="en-US"/>
                                </w:rPr>
                              </w:pPr>
                            </w:p>
                          </w:txbxContent>
                        </wps:txbx>
                        <wps:bodyPr rot="0" vert="horz" wrap="square" lIns="91440" tIns="45720" rIns="91440" bIns="45720" anchor="ctr" anchorCtr="0" upright="1">
                          <a:noAutofit/>
                        </wps:bodyPr>
                      </wps:wsp>
                      <wps:wsp>
                        <wps:cNvPr id="32" name="Автофигура 2"/>
                        <wps:cNvSpPr>
                          <a:spLocks noChangeArrowheads="1"/>
                        </wps:cNvSpPr>
                        <wps:spPr bwMode="auto">
                          <a:xfrm rot="5400000">
                            <a:off x="-815164" y="1558100"/>
                            <a:ext cx="3601999" cy="1916430"/>
                          </a:xfrm>
                          <a:prstGeom prst="roundRect">
                            <a:avLst>
                              <a:gd name="adj" fmla="val 13032"/>
                            </a:avLst>
                          </a:prstGeom>
                          <a:solidFill>
                            <a:srgbClr val="ABD91A"/>
                          </a:solidFill>
                          <a:ln>
                            <a:noFill/>
                          </a:ln>
                          <a:extLst/>
                        </wps:spPr>
                        <wps:txbx>
                          <w:txbxContent>
                            <w:p w14:paraId="05F30228" w14:textId="77777777" w:rsidR="00FA6696" w:rsidRPr="0068263C" w:rsidRDefault="00FA6696" w:rsidP="006C2087">
                              <w:pPr>
                                <w:jc w:val="center"/>
                                <w:rPr>
                                  <w:b/>
                                  <w:bCs/>
                                  <w:iCs/>
                                  <w:color w:val="FFFFFF" w:themeColor="background1"/>
                                  <w:sz w:val="24"/>
                                  <w:lang w:val="en-GB"/>
                                </w:rPr>
                              </w:pPr>
                              <w:r w:rsidRPr="0068263C">
                                <w:rPr>
                                  <w:b/>
                                  <w:bCs/>
                                  <w:iCs/>
                                  <w:color w:val="FFFFFF" w:themeColor="background1"/>
                                  <w:sz w:val="24"/>
                                  <w:lang w:val="en-GB"/>
                                </w:rPr>
                                <w:t>NATIONAL</w:t>
                              </w:r>
                            </w:p>
                            <w:p w14:paraId="56A67261" w14:textId="113EA4D5" w:rsidR="00FA6696" w:rsidRPr="0068263C"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National Strategy (Plan) for Sustainable Development, National Concept for Spatial Development,</w:t>
                              </w:r>
                              <w:r w:rsidRPr="0068263C">
                                <w:rPr>
                                  <w:rFonts w:eastAsiaTheme="majorEastAsia" w:cs="Open Sans"/>
                                  <w:bCs/>
                                  <w:iCs/>
                                  <w:color w:val="FFFFFF" w:themeColor="background1"/>
                                  <w:szCs w:val="22"/>
                                  <w:lang w:val="bg-BG"/>
                                </w:rPr>
                                <w:t xml:space="preserve"> </w:t>
                              </w:r>
                              <w:r w:rsidRPr="0068263C">
                                <w:rPr>
                                  <w:rFonts w:eastAsiaTheme="majorEastAsia" w:cs="Open Sans"/>
                                  <w:bCs/>
                                  <w:iCs/>
                                  <w:color w:val="FFFFFF" w:themeColor="background1"/>
                                  <w:szCs w:val="22"/>
                                  <w:lang w:val="en-US"/>
                                </w:rPr>
                                <w:t xml:space="preserve">National </w:t>
                              </w:r>
                              <w:r w:rsidRPr="0068263C">
                                <w:rPr>
                                  <w:rFonts w:eastAsiaTheme="majorEastAsia" w:cs="Open Sans"/>
                                  <w:bCs/>
                                  <w:iCs/>
                                  <w:color w:val="FFFFFF" w:themeColor="background1"/>
                                  <w:szCs w:val="22"/>
                                  <w:lang w:val="bg-BG"/>
                                </w:rPr>
                                <w:t xml:space="preserve">Transport Strategy </w:t>
                              </w:r>
                              <w:r w:rsidRPr="0068263C">
                                <w:rPr>
                                  <w:rFonts w:eastAsiaTheme="majorEastAsia" w:cs="Open Sans"/>
                                  <w:bCs/>
                                  <w:iCs/>
                                  <w:color w:val="FFFFFF" w:themeColor="background1"/>
                                  <w:szCs w:val="22"/>
                                  <w:lang w:val="en-US"/>
                                </w:rPr>
                                <w:t>and Regulations</w:t>
                              </w:r>
                              <w:r w:rsidRPr="0068263C">
                                <w:rPr>
                                  <w:rFonts w:eastAsiaTheme="majorEastAsia" w:cs="Open Sans"/>
                                  <w:bCs/>
                                  <w:iCs/>
                                  <w:color w:val="FFFFFF" w:themeColor="background1"/>
                                  <w:szCs w:val="22"/>
                                  <w:lang w:val="bg-BG"/>
                                </w:rPr>
                                <w:t>,</w:t>
                              </w:r>
                              <w:r w:rsidRPr="0068263C">
                                <w:rPr>
                                  <w:rFonts w:eastAsiaTheme="majorEastAsia" w:cs="Open Sans"/>
                                  <w:bCs/>
                                  <w:iCs/>
                                  <w:color w:val="FFFFFF" w:themeColor="background1"/>
                                  <w:szCs w:val="22"/>
                                  <w:lang w:val="en-US"/>
                                </w:rPr>
                                <w:t xml:space="preserve"> National Plan for Sustainable Mobility, National Cycling Development Strategy, National Environmental (Climate) </w:t>
                              </w:r>
                              <w:r>
                                <w:rPr>
                                  <w:rFonts w:eastAsiaTheme="majorEastAsia" w:cs="Open Sans"/>
                                  <w:bCs/>
                                  <w:iCs/>
                                  <w:color w:val="FFFFFF" w:themeColor="background1"/>
                                  <w:szCs w:val="22"/>
                                  <w:lang w:val="en-US"/>
                                </w:rPr>
                                <w:t>S</w:t>
                              </w:r>
                              <w:r w:rsidRPr="0068263C">
                                <w:rPr>
                                  <w:rFonts w:eastAsiaTheme="majorEastAsia" w:cs="Open Sans"/>
                                  <w:bCs/>
                                  <w:iCs/>
                                  <w:color w:val="FFFFFF" w:themeColor="background1"/>
                                  <w:szCs w:val="22"/>
                                  <w:lang w:val="en-US"/>
                                </w:rPr>
                                <w:t xml:space="preserve">trategy Plan, National Health </w:t>
                              </w:r>
                              <w:r>
                                <w:rPr>
                                  <w:rFonts w:eastAsiaTheme="majorEastAsia" w:cs="Open Sans"/>
                                  <w:bCs/>
                                  <w:iCs/>
                                  <w:color w:val="FFFFFF" w:themeColor="background1"/>
                                  <w:szCs w:val="22"/>
                                  <w:lang w:val="en-US"/>
                                </w:rPr>
                                <w:t>S</w:t>
                              </w:r>
                              <w:r w:rsidRPr="0068263C">
                                <w:rPr>
                                  <w:rFonts w:eastAsiaTheme="majorEastAsia" w:cs="Open Sans"/>
                                  <w:bCs/>
                                  <w:iCs/>
                                  <w:color w:val="FFFFFF" w:themeColor="background1"/>
                                  <w:szCs w:val="22"/>
                                  <w:lang w:val="en-US"/>
                                </w:rPr>
                                <w:t>trategy, funding instruments and subsid</w:t>
                              </w:r>
                              <w:r>
                                <w:rPr>
                                  <w:rFonts w:eastAsiaTheme="majorEastAsia" w:cs="Open Sans"/>
                                  <w:bCs/>
                                  <w:iCs/>
                                  <w:color w:val="FFFFFF" w:themeColor="background1"/>
                                  <w:szCs w:val="22"/>
                                  <w:lang w:val="en-US"/>
                                </w:rPr>
                                <w:t>i</w:t>
                              </w:r>
                              <w:r w:rsidRPr="0068263C">
                                <w:rPr>
                                  <w:rFonts w:eastAsiaTheme="majorEastAsia" w:cs="Open Sans"/>
                                  <w:bCs/>
                                  <w:iCs/>
                                  <w:color w:val="FFFFFF" w:themeColor="background1"/>
                                  <w:szCs w:val="22"/>
                                  <w:lang w:val="en-US"/>
                                </w:rPr>
                                <w:t>es, etc.</w:t>
                              </w:r>
                            </w:p>
                            <w:p w14:paraId="4A7EC666" w14:textId="77777777" w:rsidR="00FA6696" w:rsidRPr="00EF06DB" w:rsidRDefault="00FA6696" w:rsidP="006C2087">
                              <w:pPr>
                                <w:jc w:val="center"/>
                                <w:rPr>
                                  <w:rFonts w:eastAsiaTheme="majorEastAsia" w:cs="Open Sans"/>
                                  <w:iCs/>
                                  <w:color w:val="FFFFFF" w:themeColor="background1"/>
                                  <w:szCs w:val="22"/>
                                  <w:lang w:val="en-US"/>
                                </w:rPr>
                              </w:pPr>
                            </w:p>
                          </w:txbxContent>
                        </wps:txbx>
                        <wps:bodyPr rot="0" vert="horz" wrap="square" lIns="91440" tIns="45720" rIns="91440" bIns="45720" anchor="ctr" anchorCtr="0" upright="1">
                          <a:noAutofit/>
                        </wps:bodyPr>
                      </wps:wsp>
                      <wps:wsp>
                        <wps:cNvPr id="33" name="Автофигура 2"/>
                        <wps:cNvSpPr>
                          <a:spLocks noChangeArrowheads="1"/>
                        </wps:cNvSpPr>
                        <wps:spPr bwMode="auto">
                          <a:xfrm rot="5400000">
                            <a:off x="3375049" y="1606523"/>
                            <a:ext cx="3614372" cy="1807210"/>
                          </a:xfrm>
                          <a:prstGeom prst="roundRect">
                            <a:avLst>
                              <a:gd name="adj" fmla="val 13032"/>
                            </a:avLst>
                          </a:prstGeom>
                          <a:solidFill>
                            <a:srgbClr val="ABD91A"/>
                          </a:solidFill>
                          <a:ln>
                            <a:noFill/>
                          </a:ln>
                          <a:extLst/>
                        </wps:spPr>
                        <wps:txbx>
                          <w:txbxContent>
                            <w:p w14:paraId="7272A41E" w14:textId="77777777" w:rsidR="00FA6696" w:rsidRPr="0068263C" w:rsidRDefault="00FA6696" w:rsidP="006C2087">
                              <w:pPr>
                                <w:jc w:val="center"/>
                                <w:rPr>
                                  <w:b/>
                                  <w:bCs/>
                                  <w:iCs/>
                                  <w:color w:val="FFFFFF" w:themeColor="background1"/>
                                  <w:sz w:val="24"/>
                                  <w:lang w:val="en-US"/>
                                </w:rPr>
                              </w:pPr>
                              <w:r w:rsidRPr="0068263C">
                                <w:rPr>
                                  <w:b/>
                                  <w:bCs/>
                                  <w:iCs/>
                                  <w:color w:val="FFFFFF" w:themeColor="background1"/>
                                  <w:sz w:val="24"/>
                                  <w:lang w:val="en-US"/>
                                </w:rPr>
                                <w:t>LOCAL</w:t>
                              </w:r>
                            </w:p>
                            <w:p w14:paraId="330F0936" w14:textId="77777777" w:rsidR="00FA6696" w:rsidRPr="0068263C" w:rsidRDefault="00FA6696" w:rsidP="006C2087">
                              <w:pPr>
                                <w:spacing w:line="240" w:lineRule="auto"/>
                                <w:jc w:val="center"/>
                                <w:rPr>
                                  <w:rFonts w:eastAsiaTheme="majorEastAsia" w:cs="Open Sans"/>
                                  <w:bCs/>
                                  <w:iCs/>
                                  <w:color w:val="FFFFFF" w:themeColor="background1"/>
                                  <w:szCs w:val="22"/>
                                  <w:lang w:val="bg-BG"/>
                                </w:rPr>
                              </w:pPr>
                              <w:r w:rsidRPr="0068263C">
                                <w:rPr>
                                  <w:rFonts w:eastAsiaTheme="majorEastAsia" w:cs="Open Sans"/>
                                  <w:bCs/>
                                  <w:iCs/>
                                  <w:color w:val="FFFFFF" w:themeColor="background1"/>
                                  <w:szCs w:val="22"/>
                                  <w:lang w:val="en-US"/>
                                </w:rPr>
                                <w:t xml:space="preserve">Municipality Development Strategy, </w:t>
                              </w:r>
                              <w:r w:rsidRPr="0068263C">
                                <w:rPr>
                                  <w:rFonts w:eastAsiaTheme="majorEastAsia" w:cs="Open Sans"/>
                                  <w:bCs/>
                                  <w:iCs/>
                                  <w:color w:val="FFFFFF" w:themeColor="background1"/>
                                  <w:szCs w:val="22"/>
                                  <w:lang w:val="en-GB"/>
                                </w:rPr>
                                <w:t>General Urban Development Plan, Land Use Plan</w:t>
                              </w:r>
                              <w:r w:rsidRPr="0068263C">
                                <w:rPr>
                                  <w:rFonts w:eastAsiaTheme="majorEastAsia" w:cs="Open Sans"/>
                                  <w:bCs/>
                                  <w:iCs/>
                                  <w:color w:val="FFFFFF" w:themeColor="background1"/>
                                  <w:szCs w:val="22"/>
                                  <w:lang w:val="en-US"/>
                                </w:rPr>
                                <w:t xml:space="preserve">, Integrated </w:t>
                              </w:r>
                              <w:r w:rsidRPr="0068263C">
                                <w:rPr>
                                  <w:rFonts w:eastAsiaTheme="majorEastAsia" w:cs="Open Sans"/>
                                  <w:bCs/>
                                  <w:iCs/>
                                  <w:color w:val="FFFFFF" w:themeColor="background1"/>
                                  <w:szCs w:val="22"/>
                                  <w:lang w:val="bg-BG"/>
                                </w:rPr>
                                <w:t xml:space="preserve">Development Plan, Integrated Transport </w:t>
                              </w:r>
                              <w:r w:rsidRPr="0068263C">
                                <w:rPr>
                                  <w:rFonts w:eastAsiaTheme="majorEastAsia" w:cs="Open Sans"/>
                                  <w:bCs/>
                                  <w:iCs/>
                                  <w:color w:val="FFFFFF" w:themeColor="background1"/>
                                  <w:szCs w:val="22"/>
                                  <w:lang w:val="en-US"/>
                                </w:rPr>
                                <w:t>Plan</w:t>
                              </w:r>
                              <w:r w:rsidRPr="0068263C">
                                <w:rPr>
                                  <w:rFonts w:eastAsiaTheme="majorEastAsia" w:cs="Open Sans"/>
                                  <w:bCs/>
                                  <w:iCs/>
                                  <w:color w:val="FFFFFF" w:themeColor="background1"/>
                                  <w:szCs w:val="22"/>
                                  <w:lang w:val="bg-BG"/>
                                </w:rPr>
                                <w:t>, Urban</w:t>
                              </w:r>
                              <w:r w:rsidRPr="0068263C">
                                <w:rPr>
                                  <w:rFonts w:eastAsiaTheme="majorEastAsia" w:cs="Open Sans"/>
                                  <w:bCs/>
                                  <w:iCs/>
                                  <w:color w:val="FFFFFF" w:themeColor="background1"/>
                                  <w:szCs w:val="22"/>
                                  <w:lang w:val="en-US"/>
                                </w:rPr>
                                <w:t xml:space="preserve"> </w:t>
                              </w:r>
                              <w:r w:rsidRPr="0068263C">
                                <w:rPr>
                                  <w:rFonts w:eastAsiaTheme="majorEastAsia" w:cs="Open Sans"/>
                                  <w:bCs/>
                                  <w:iCs/>
                                  <w:color w:val="FFFFFF" w:themeColor="background1"/>
                                  <w:szCs w:val="22"/>
                                  <w:lang w:val="bg-BG"/>
                                </w:rPr>
                                <w:t xml:space="preserve">Transport Plan, </w:t>
                              </w:r>
                              <w:r w:rsidRPr="0068263C">
                                <w:rPr>
                                  <w:rFonts w:eastAsiaTheme="majorEastAsia" w:cs="Open Sans"/>
                                  <w:bCs/>
                                  <w:iCs/>
                                  <w:color w:val="FFFFFF" w:themeColor="background1"/>
                                  <w:szCs w:val="22"/>
                                  <w:lang w:val="en-US"/>
                                </w:rPr>
                                <w:t xml:space="preserve">Parking Policy, Environmental Strategy, </w:t>
                              </w:r>
                              <w:r w:rsidRPr="0068263C">
                                <w:rPr>
                                  <w:rFonts w:eastAsiaTheme="majorEastAsia" w:cs="Open Sans"/>
                                  <w:bCs/>
                                  <w:iCs/>
                                  <w:color w:val="FFFFFF" w:themeColor="background1"/>
                                  <w:szCs w:val="22"/>
                                  <w:lang w:val="en-GB"/>
                                </w:rPr>
                                <w:t>Detailed Urban Plan</w:t>
                              </w:r>
                              <w:r w:rsidRPr="0068263C">
                                <w:rPr>
                                  <w:rFonts w:eastAsiaTheme="majorEastAsia" w:cs="Open Sans"/>
                                  <w:bCs/>
                                  <w:iCs/>
                                  <w:color w:val="FFFFFF" w:themeColor="background1"/>
                                  <w:szCs w:val="22"/>
                                  <w:lang w:val="en-US"/>
                                </w:rPr>
                                <w:t>, Local Cycling Strategy, Sustainable Urban Mobility</w:t>
                              </w:r>
                              <w:r w:rsidRPr="0068263C">
                                <w:rPr>
                                  <w:rFonts w:eastAsiaTheme="majorEastAsia" w:cs="Open Sans"/>
                                  <w:bCs/>
                                  <w:iCs/>
                                  <w:color w:val="FFFFFF" w:themeColor="background1"/>
                                  <w:szCs w:val="22"/>
                                  <w:lang w:val="bg-BG"/>
                                </w:rPr>
                                <w:t xml:space="preserve"> Plan, etc.</w:t>
                              </w:r>
                            </w:p>
                            <w:p w14:paraId="62E12F43" w14:textId="77777777" w:rsidR="00FA6696" w:rsidRPr="0068263C" w:rsidRDefault="00FA6696" w:rsidP="006C2087">
                              <w:pPr>
                                <w:jc w:val="center"/>
                                <w:rPr>
                                  <w:rFonts w:eastAsiaTheme="majorEastAsia" w:cs="Open Sans"/>
                                  <w:bCs/>
                                  <w:iCs/>
                                  <w:color w:val="FFFFFF" w:themeColor="background1"/>
                                  <w:szCs w:val="22"/>
                                  <w:lang w:val="en-US"/>
                                </w:rPr>
                              </w:pPr>
                            </w:p>
                            <w:p w14:paraId="73DF0497" w14:textId="77777777" w:rsidR="00FA6696" w:rsidRPr="00EF06DB" w:rsidRDefault="00FA6696" w:rsidP="006C2087">
                              <w:pPr>
                                <w:jc w:val="center"/>
                                <w:rPr>
                                  <w:rFonts w:eastAsiaTheme="majorEastAsia" w:cs="Open Sans"/>
                                  <w:iCs/>
                                  <w:color w:val="FFFFFF" w:themeColor="background1"/>
                                  <w:szCs w:val="22"/>
                                  <w:lang w:val="en-US"/>
                                </w:rPr>
                              </w:pPr>
                            </w:p>
                          </w:txbxContent>
                        </wps:txbx>
                        <wps:bodyPr rot="0" vert="horz" wrap="square" lIns="91440" tIns="45720" rIns="91440" bIns="45720" anchor="ctr" anchorCtr="0" upright="1">
                          <a:noAutofit/>
                        </wps:bodyPr>
                      </wps:wsp>
                      <wps:wsp>
                        <wps:cNvPr id="34" name="Кръгова стрелка 35"/>
                        <wps:cNvSpPr/>
                        <wps:spPr>
                          <a:xfrm>
                            <a:off x="1539240" y="413385"/>
                            <a:ext cx="977900" cy="977900"/>
                          </a:xfrm>
                          <a:prstGeom prst="circular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Кръгова стрелка 36"/>
                        <wps:cNvSpPr/>
                        <wps:spPr>
                          <a:xfrm>
                            <a:off x="3663315" y="413385"/>
                            <a:ext cx="977900" cy="977900"/>
                          </a:xfrm>
                          <a:prstGeom prst="circular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Кръгова стрелка 37"/>
                        <wps:cNvSpPr/>
                        <wps:spPr>
                          <a:xfrm rot="10800000">
                            <a:off x="3684405" y="3629225"/>
                            <a:ext cx="977900" cy="977900"/>
                          </a:xfrm>
                          <a:prstGeom prst="circular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Кръгова стрелка 38"/>
                        <wps:cNvSpPr/>
                        <wps:spPr>
                          <a:xfrm rot="10800000">
                            <a:off x="1505720" y="3629216"/>
                            <a:ext cx="977900" cy="977900"/>
                          </a:xfrm>
                          <a:prstGeom prst="circular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mv="urn:schemas-microsoft-com:mac:vml" xmlns:mo="http://schemas.microsoft.com/office/mac/office/2008/main">
            <w:pict>
              <v:group w14:anchorId="7BECF3A9" id="Групиране 39" o:spid="_x0000_s1038" style="width:481.9pt;height:361.55pt;mso-position-horizontal-relative:char;mso-position-vertical-relative:line" coordsize="6139815,4607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">
                <v:roundrect id="Автофигура 2" o:spid="_x0000_s1039" style="position:absolute;left:2863215;top:-2863215;width:413385;height:613981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wKgwQAA&#10;ANsAAAAPAAAAZHJzL2Rvd25yZXYueG1sRE9Na8JAEL0X/A/LCL3VTQ20aXQNEiP0IrTa3ofsmIRm&#10;Z2N2m8R/7x4Ej4/3vc4m04qBetdYVvC6iEAQl1Y3XCn4Oe1fEhDOI2tsLZOCKznINrOnNabajvxN&#10;w9FXIoSwS1FB7X2XSunKmgy6he2IA3e2vUEfYF9J3eMYwk0rl1H0Jg02HBpq7Civqfw7/hsFjcmL&#10;+HDpPpIEx/fi9FXsfqtCqef5tF2B8DT5h/ju/tQK4rA+fAk/QG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8CoMEAAADbAAAADwAAAAAAAAAAAAAAAACXAgAAZHJzL2Rvd25y&#10;ZXYueG1sUEsFBgAAAAAEAAQA9QAAAIUDAAAAAA==&#10;" fillcolor="#abd91a" stroked="f">
                  <v:textbox>
                    <w:txbxContent>
                      <w:p w14:paraId="6EA2352A" w14:textId="77777777" w:rsidR="00FA6696" w:rsidRPr="00FD18D2" w:rsidRDefault="00FA6696" w:rsidP="006C2087">
                        <w:pPr>
                          <w:jc w:val="center"/>
                          <w:rPr>
                            <w:b/>
                            <w:bCs/>
                            <w:iCs/>
                            <w:color w:val="FFFFFF" w:themeColor="background1"/>
                            <w:sz w:val="28"/>
                            <w:lang w:val="en-GB"/>
                          </w:rPr>
                        </w:pPr>
                        <w:r w:rsidRPr="00FD18D2">
                          <w:rPr>
                            <w:b/>
                            <w:bCs/>
                            <w:iCs/>
                            <w:color w:val="FFFFFF" w:themeColor="background1"/>
                            <w:sz w:val="28"/>
                            <w:lang w:val="en-GB"/>
                          </w:rPr>
                          <w:t>NATIONAL</w:t>
                        </w:r>
                        <w:r w:rsidRPr="00FD18D2">
                          <w:rPr>
                            <w:b/>
                            <w:bCs/>
                            <w:iCs/>
                            <w:color w:val="FFFFFF" w:themeColor="background1"/>
                            <w:sz w:val="28"/>
                            <w:lang w:val="bg-BG"/>
                          </w:rPr>
                          <w:t xml:space="preserve">, </w:t>
                        </w:r>
                        <w:r w:rsidRPr="00FD18D2">
                          <w:rPr>
                            <w:b/>
                            <w:bCs/>
                            <w:iCs/>
                            <w:color w:val="FFFFFF" w:themeColor="background1"/>
                            <w:sz w:val="28"/>
                            <w:lang w:val="en-US"/>
                          </w:rPr>
                          <w:t>REGIONAL</w:t>
                        </w:r>
                        <w:r w:rsidRPr="00FD18D2">
                          <w:rPr>
                            <w:b/>
                            <w:bCs/>
                            <w:iCs/>
                            <w:color w:val="FFFFFF" w:themeColor="background1"/>
                            <w:sz w:val="28"/>
                            <w:lang w:val="en-GB"/>
                          </w:rPr>
                          <w:t xml:space="preserve"> AND LOCAL POLICY CONTEXT</w:t>
                        </w:r>
                      </w:p>
                      <w:p w14:paraId="5FDE7767" w14:textId="77777777" w:rsidR="00FA6696" w:rsidRPr="00340B88" w:rsidRDefault="00FA6696" w:rsidP="006C2087">
                        <w:pPr>
                          <w:jc w:val="center"/>
                          <w:rPr>
                            <w:rFonts w:asciiTheme="majorHAnsi" w:eastAsiaTheme="majorEastAsia" w:hAnsiTheme="majorHAnsi" w:cstheme="majorBidi"/>
                            <w:i/>
                            <w:iCs/>
                            <w:color w:val="FFFFFF" w:themeColor="background1"/>
                            <w:sz w:val="28"/>
                            <w:szCs w:val="28"/>
                          </w:rPr>
                        </w:pPr>
                      </w:p>
                    </w:txbxContent>
                  </v:textbox>
                </v:roundrect>
                <v:roundrect id="Автофигура 2" o:spid="_x0000_s1040" style="position:absolute;left:1222875;top:1577473;width:3633740;height:184594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6c7xAAA&#10;ANsAAAAPAAAAZHJzL2Rvd25yZXYueG1sRI9Ba8JAFITvhf6H5RW81Y0VbBpdg6QpeCm0Sb0/ss8k&#10;mH0bs6tJ/31XEHocZuYbZpNOphNXGlxrWcFiHoEgrqxuuVbwU348xyCcR9bYWSYFv+Qg3T4+bDDR&#10;duRvuha+FgHCLkEFjfd9IqWrGjLo5rYnDt7RDgZ9kEMt9YBjgJtOvkTRShpsOSw02FPWUHUqLkZB&#10;a7J8+Xnu3+IYx9e8/MrfD3Wu1Oxp2q1BeJr8f/je3msFywXcvoQf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0OnO8QAAADbAAAADwAAAAAAAAAAAAAAAACXAgAAZHJzL2Rv&#10;d25yZXYueG1sUEsFBgAAAAAEAAQA9QAAAIgDAAAAAA==&#10;" fillcolor="#abd91a" stroked="f">
                  <v:textbox>
                    <w:txbxContent>
                      <w:p w14:paraId="780977FC" w14:textId="77777777" w:rsidR="00FA6696" w:rsidRDefault="00FA6696" w:rsidP="006C2087">
                        <w:pPr>
                          <w:jc w:val="center"/>
                          <w:rPr>
                            <w:b/>
                            <w:bCs/>
                            <w:iCs/>
                            <w:color w:val="FFFFFF" w:themeColor="background1"/>
                            <w:sz w:val="24"/>
                            <w:lang w:val="en-US"/>
                          </w:rPr>
                        </w:pPr>
                        <w:r w:rsidRPr="0068263C">
                          <w:rPr>
                            <w:b/>
                            <w:bCs/>
                            <w:iCs/>
                            <w:color w:val="FFFFFF" w:themeColor="background1"/>
                            <w:sz w:val="24"/>
                            <w:lang w:val="en-US"/>
                          </w:rPr>
                          <w:t>REGIONAL</w:t>
                        </w:r>
                      </w:p>
                      <w:p w14:paraId="1E4CF4DC" w14:textId="77777777" w:rsidR="00FA6696"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 xml:space="preserve">Regional Development Strategy, </w:t>
                        </w:r>
                      </w:p>
                      <w:p w14:paraId="095A6E92" w14:textId="77777777" w:rsidR="00FA6696" w:rsidRDefault="00FA6696" w:rsidP="006C2087">
                        <w:pPr>
                          <w:spacing w:line="240" w:lineRule="auto"/>
                          <w:jc w:val="center"/>
                          <w:rPr>
                            <w:rFonts w:eastAsiaTheme="majorEastAsia" w:cs="Open Sans"/>
                            <w:bCs/>
                            <w:iCs/>
                            <w:color w:val="FFFFFF" w:themeColor="background1"/>
                            <w:szCs w:val="22"/>
                            <w:lang w:val="bg-BG"/>
                          </w:rPr>
                        </w:pPr>
                        <w:r w:rsidRPr="0068263C">
                          <w:rPr>
                            <w:rFonts w:eastAsiaTheme="majorEastAsia" w:cs="Open Sans"/>
                            <w:bCs/>
                            <w:iCs/>
                            <w:color w:val="FFFFFF" w:themeColor="background1"/>
                            <w:szCs w:val="22"/>
                            <w:lang w:val="en-US"/>
                          </w:rPr>
                          <w:t>Regional Concept for Spatial Development,</w:t>
                        </w:r>
                        <w:r w:rsidRPr="0068263C">
                          <w:rPr>
                            <w:rFonts w:eastAsiaTheme="majorEastAsia" w:cs="Open Sans"/>
                            <w:bCs/>
                            <w:iCs/>
                            <w:color w:val="FFFFFF" w:themeColor="background1"/>
                            <w:szCs w:val="22"/>
                            <w:lang w:val="bg-BG"/>
                          </w:rPr>
                          <w:t xml:space="preserve"> </w:t>
                        </w:r>
                      </w:p>
                      <w:p w14:paraId="6D5097ED" w14:textId="77777777" w:rsidR="00FA6696"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 xml:space="preserve">Regional </w:t>
                        </w:r>
                        <w:r w:rsidRPr="0068263C">
                          <w:rPr>
                            <w:rFonts w:eastAsiaTheme="majorEastAsia" w:cs="Open Sans"/>
                            <w:bCs/>
                            <w:iCs/>
                            <w:color w:val="FFFFFF" w:themeColor="background1"/>
                            <w:szCs w:val="22"/>
                            <w:lang w:val="bg-BG"/>
                          </w:rPr>
                          <w:t>Transport Strategy</w:t>
                        </w:r>
                        <w:r w:rsidRPr="0068263C">
                          <w:rPr>
                            <w:rFonts w:eastAsiaTheme="majorEastAsia" w:cs="Open Sans"/>
                            <w:bCs/>
                            <w:iCs/>
                            <w:color w:val="FFFFFF" w:themeColor="background1"/>
                            <w:szCs w:val="22"/>
                            <w:lang w:val="en-US"/>
                          </w:rPr>
                          <w:t xml:space="preserve">, </w:t>
                        </w:r>
                      </w:p>
                      <w:p w14:paraId="47E1447A" w14:textId="77777777" w:rsidR="00FA6696"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 xml:space="preserve">Regional Cycling Strategy, </w:t>
                        </w:r>
                      </w:p>
                      <w:p w14:paraId="280CCD05" w14:textId="77777777" w:rsidR="00FA6696"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 xml:space="preserve">Regional Mobility Plan, </w:t>
                        </w:r>
                      </w:p>
                      <w:p w14:paraId="0E220459" w14:textId="2E2DC3AF" w:rsidR="00FA6696" w:rsidRPr="0068263C" w:rsidRDefault="00FA6696" w:rsidP="006C2087">
                        <w:pPr>
                          <w:spacing w:line="240" w:lineRule="auto"/>
                          <w:jc w:val="center"/>
                          <w:rPr>
                            <w:rFonts w:eastAsiaTheme="majorEastAsia" w:cs="Open Sans"/>
                            <w:bCs/>
                            <w:iCs/>
                            <w:color w:val="FFFFFF" w:themeColor="background1"/>
                            <w:sz w:val="24"/>
                            <w:szCs w:val="22"/>
                            <w:lang w:val="en-US"/>
                          </w:rPr>
                        </w:pPr>
                        <w:r>
                          <w:rPr>
                            <w:rFonts w:eastAsiaTheme="majorEastAsia" w:cs="Open Sans"/>
                            <w:bCs/>
                            <w:iCs/>
                            <w:color w:val="FFFFFF" w:themeColor="background1"/>
                            <w:szCs w:val="22"/>
                            <w:lang w:val="en-US"/>
                          </w:rPr>
                          <w:t>f</w:t>
                        </w:r>
                        <w:r w:rsidRPr="0068263C">
                          <w:rPr>
                            <w:rFonts w:eastAsiaTheme="majorEastAsia" w:cs="Open Sans"/>
                            <w:bCs/>
                            <w:iCs/>
                            <w:color w:val="FFFFFF" w:themeColor="background1"/>
                            <w:szCs w:val="22"/>
                            <w:lang w:val="en-US"/>
                          </w:rPr>
                          <w:t>unding instruments and subsid</w:t>
                        </w:r>
                        <w:r>
                          <w:rPr>
                            <w:rFonts w:eastAsiaTheme="majorEastAsia" w:cs="Open Sans"/>
                            <w:bCs/>
                            <w:iCs/>
                            <w:color w:val="FFFFFF" w:themeColor="background1"/>
                            <w:szCs w:val="22"/>
                            <w:lang w:val="en-US"/>
                          </w:rPr>
                          <w:t>i</w:t>
                        </w:r>
                        <w:r w:rsidRPr="0068263C">
                          <w:rPr>
                            <w:rFonts w:eastAsiaTheme="majorEastAsia" w:cs="Open Sans"/>
                            <w:bCs/>
                            <w:iCs/>
                            <w:color w:val="FFFFFF" w:themeColor="background1"/>
                            <w:szCs w:val="22"/>
                            <w:lang w:val="en-US"/>
                          </w:rPr>
                          <w:t>es, etc</w:t>
                        </w:r>
                        <w:r w:rsidRPr="0068263C">
                          <w:rPr>
                            <w:rFonts w:eastAsiaTheme="majorEastAsia" w:cs="Open Sans"/>
                            <w:bCs/>
                            <w:iCs/>
                            <w:color w:val="FFFFFF" w:themeColor="background1"/>
                            <w:sz w:val="24"/>
                            <w:szCs w:val="22"/>
                            <w:lang w:val="en-US"/>
                          </w:rPr>
                          <w:t>.</w:t>
                        </w:r>
                      </w:p>
                      <w:p w14:paraId="4A0D8167" w14:textId="77777777" w:rsidR="00FA6696" w:rsidRPr="0068263C" w:rsidRDefault="00FA6696" w:rsidP="004C0E1E">
                        <w:pPr>
                          <w:rPr>
                            <w:rFonts w:eastAsiaTheme="majorEastAsia" w:cs="Open Sans"/>
                            <w:iCs/>
                            <w:color w:val="FFFFFF" w:themeColor="background1"/>
                            <w:sz w:val="24"/>
                            <w:szCs w:val="22"/>
                            <w:lang w:val="en-US"/>
                          </w:rPr>
                        </w:pPr>
                      </w:p>
                    </w:txbxContent>
                  </v:textbox>
                </v:roundrect>
                <v:roundrect id="Автофигура 2" o:spid="_x0000_s1041" style="position:absolute;left:-815164;top:1558100;width:3601999;height:1916430;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TlMxAAA&#10;ANsAAAAPAAAAZHJzL2Rvd25yZXYueG1sRI9Ba8JAFITvgv9heQVvumkCmqauIjEFLwWr7f2RfU1C&#10;s29jdk3Sf98tFHocZuYbZrufTCsG6l1jWcHjKgJBXFrdcKXg/fqyTEE4j6yxtUwKvsnBfjefbTHT&#10;duQ3Gi6+EgHCLkMFtfddJqUrazLoVrYjDt6n7Q36IPtK6h7HADetjKNoLQ02HBZq7Civqfy63I2C&#10;xuRF8nrrntIUx01xPRfHj6pQavEwHZ5BeJr8f/ivfdIKkhh+v4QfI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5E5TMQAAADbAAAADwAAAAAAAAAAAAAAAACXAgAAZHJzL2Rv&#10;d25yZXYueG1sUEsFBgAAAAAEAAQA9QAAAIgDAAAAAA==&#10;" fillcolor="#abd91a" stroked="f">
                  <v:textbox>
                    <w:txbxContent>
                      <w:p w14:paraId="05F30228" w14:textId="77777777" w:rsidR="00FA6696" w:rsidRPr="0068263C" w:rsidRDefault="00FA6696" w:rsidP="006C2087">
                        <w:pPr>
                          <w:jc w:val="center"/>
                          <w:rPr>
                            <w:b/>
                            <w:bCs/>
                            <w:iCs/>
                            <w:color w:val="FFFFFF" w:themeColor="background1"/>
                            <w:sz w:val="24"/>
                            <w:lang w:val="en-GB"/>
                          </w:rPr>
                        </w:pPr>
                        <w:r w:rsidRPr="0068263C">
                          <w:rPr>
                            <w:b/>
                            <w:bCs/>
                            <w:iCs/>
                            <w:color w:val="FFFFFF" w:themeColor="background1"/>
                            <w:sz w:val="24"/>
                            <w:lang w:val="en-GB"/>
                          </w:rPr>
                          <w:t>NATIONAL</w:t>
                        </w:r>
                      </w:p>
                      <w:p w14:paraId="56A67261" w14:textId="113EA4D5" w:rsidR="00FA6696" w:rsidRPr="0068263C" w:rsidRDefault="00FA6696" w:rsidP="006C2087">
                        <w:pPr>
                          <w:spacing w:line="240" w:lineRule="auto"/>
                          <w:jc w:val="center"/>
                          <w:rPr>
                            <w:rFonts w:eastAsiaTheme="majorEastAsia" w:cs="Open Sans"/>
                            <w:bCs/>
                            <w:iCs/>
                            <w:color w:val="FFFFFF" w:themeColor="background1"/>
                            <w:szCs w:val="22"/>
                            <w:lang w:val="en-US"/>
                          </w:rPr>
                        </w:pPr>
                        <w:r w:rsidRPr="0068263C">
                          <w:rPr>
                            <w:rFonts w:eastAsiaTheme="majorEastAsia" w:cs="Open Sans"/>
                            <w:bCs/>
                            <w:iCs/>
                            <w:color w:val="FFFFFF" w:themeColor="background1"/>
                            <w:szCs w:val="22"/>
                            <w:lang w:val="en-US"/>
                          </w:rPr>
                          <w:t>National Strategy (Plan) for Sustainable Development, National Concept for Spatial Development,</w:t>
                        </w:r>
                        <w:r w:rsidRPr="0068263C">
                          <w:rPr>
                            <w:rFonts w:eastAsiaTheme="majorEastAsia" w:cs="Open Sans"/>
                            <w:bCs/>
                            <w:iCs/>
                            <w:color w:val="FFFFFF" w:themeColor="background1"/>
                            <w:szCs w:val="22"/>
                            <w:lang w:val="bg-BG"/>
                          </w:rPr>
                          <w:t xml:space="preserve"> </w:t>
                        </w:r>
                        <w:r w:rsidRPr="0068263C">
                          <w:rPr>
                            <w:rFonts w:eastAsiaTheme="majorEastAsia" w:cs="Open Sans"/>
                            <w:bCs/>
                            <w:iCs/>
                            <w:color w:val="FFFFFF" w:themeColor="background1"/>
                            <w:szCs w:val="22"/>
                            <w:lang w:val="en-US"/>
                          </w:rPr>
                          <w:t xml:space="preserve">National </w:t>
                        </w:r>
                        <w:r w:rsidRPr="0068263C">
                          <w:rPr>
                            <w:rFonts w:eastAsiaTheme="majorEastAsia" w:cs="Open Sans"/>
                            <w:bCs/>
                            <w:iCs/>
                            <w:color w:val="FFFFFF" w:themeColor="background1"/>
                            <w:szCs w:val="22"/>
                            <w:lang w:val="bg-BG"/>
                          </w:rPr>
                          <w:t xml:space="preserve">Transport Strategy </w:t>
                        </w:r>
                        <w:r w:rsidRPr="0068263C">
                          <w:rPr>
                            <w:rFonts w:eastAsiaTheme="majorEastAsia" w:cs="Open Sans"/>
                            <w:bCs/>
                            <w:iCs/>
                            <w:color w:val="FFFFFF" w:themeColor="background1"/>
                            <w:szCs w:val="22"/>
                            <w:lang w:val="en-US"/>
                          </w:rPr>
                          <w:t>and Regulations</w:t>
                        </w:r>
                        <w:r w:rsidRPr="0068263C">
                          <w:rPr>
                            <w:rFonts w:eastAsiaTheme="majorEastAsia" w:cs="Open Sans"/>
                            <w:bCs/>
                            <w:iCs/>
                            <w:color w:val="FFFFFF" w:themeColor="background1"/>
                            <w:szCs w:val="22"/>
                            <w:lang w:val="bg-BG"/>
                          </w:rPr>
                          <w:t>,</w:t>
                        </w:r>
                        <w:r w:rsidRPr="0068263C">
                          <w:rPr>
                            <w:rFonts w:eastAsiaTheme="majorEastAsia" w:cs="Open Sans"/>
                            <w:bCs/>
                            <w:iCs/>
                            <w:color w:val="FFFFFF" w:themeColor="background1"/>
                            <w:szCs w:val="22"/>
                            <w:lang w:val="en-US"/>
                          </w:rPr>
                          <w:t xml:space="preserve"> National Plan for Sustainable Mobility, National Cycling Development Strategy, National Environmental (Climate) </w:t>
                        </w:r>
                        <w:r>
                          <w:rPr>
                            <w:rFonts w:eastAsiaTheme="majorEastAsia" w:cs="Open Sans"/>
                            <w:bCs/>
                            <w:iCs/>
                            <w:color w:val="FFFFFF" w:themeColor="background1"/>
                            <w:szCs w:val="22"/>
                            <w:lang w:val="en-US"/>
                          </w:rPr>
                          <w:t>S</w:t>
                        </w:r>
                        <w:r w:rsidRPr="0068263C">
                          <w:rPr>
                            <w:rFonts w:eastAsiaTheme="majorEastAsia" w:cs="Open Sans"/>
                            <w:bCs/>
                            <w:iCs/>
                            <w:color w:val="FFFFFF" w:themeColor="background1"/>
                            <w:szCs w:val="22"/>
                            <w:lang w:val="en-US"/>
                          </w:rPr>
                          <w:t xml:space="preserve">trategy Plan, National Health </w:t>
                        </w:r>
                        <w:r>
                          <w:rPr>
                            <w:rFonts w:eastAsiaTheme="majorEastAsia" w:cs="Open Sans"/>
                            <w:bCs/>
                            <w:iCs/>
                            <w:color w:val="FFFFFF" w:themeColor="background1"/>
                            <w:szCs w:val="22"/>
                            <w:lang w:val="en-US"/>
                          </w:rPr>
                          <w:t>S</w:t>
                        </w:r>
                        <w:r w:rsidRPr="0068263C">
                          <w:rPr>
                            <w:rFonts w:eastAsiaTheme="majorEastAsia" w:cs="Open Sans"/>
                            <w:bCs/>
                            <w:iCs/>
                            <w:color w:val="FFFFFF" w:themeColor="background1"/>
                            <w:szCs w:val="22"/>
                            <w:lang w:val="en-US"/>
                          </w:rPr>
                          <w:t>trategy, funding instruments and subsid</w:t>
                        </w:r>
                        <w:r>
                          <w:rPr>
                            <w:rFonts w:eastAsiaTheme="majorEastAsia" w:cs="Open Sans"/>
                            <w:bCs/>
                            <w:iCs/>
                            <w:color w:val="FFFFFF" w:themeColor="background1"/>
                            <w:szCs w:val="22"/>
                            <w:lang w:val="en-US"/>
                          </w:rPr>
                          <w:t>i</w:t>
                        </w:r>
                        <w:r w:rsidRPr="0068263C">
                          <w:rPr>
                            <w:rFonts w:eastAsiaTheme="majorEastAsia" w:cs="Open Sans"/>
                            <w:bCs/>
                            <w:iCs/>
                            <w:color w:val="FFFFFF" w:themeColor="background1"/>
                            <w:szCs w:val="22"/>
                            <w:lang w:val="en-US"/>
                          </w:rPr>
                          <w:t>es, etc.</w:t>
                        </w:r>
                      </w:p>
                      <w:p w14:paraId="4A7EC666" w14:textId="77777777" w:rsidR="00FA6696" w:rsidRPr="00EF06DB" w:rsidRDefault="00FA6696" w:rsidP="006C2087">
                        <w:pPr>
                          <w:jc w:val="center"/>
                          <w:rPr>
                            <w:rFonts w:eastAsiaTheme="majorEastAsia" w:cs="Open Sans"/>
                            <w:iCs/>
                            <w:color w:val="FFFFFF" w:themeColor="background1"/>
                            <w:szCs w:val="22"/>
                            <w:lang w:val="en-US"/>
                          </w:rPr>
                        </w:pPr>
                      </w:p>
                    </w:txbxContent>
                  </v:textbox>
                </v:roundrect>
                <v:roundrect id="Автофигура 2" o:spid="_x0000_s1042" style="position:absolute;left:3375049;top:1606523;width:3614372;height:1807210;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3ZzXwwAA&#10;ANsAAAAPAAAAZHJzL2Rvd25yZXYueG1sRI9Pa8JAFMTvBb/D8gRvdWMDbYyuIjaFXoT67/7IPpNg&#10;9m3Mrib99q4geBxm5jfMfNmbWtyodZVlBZNxBII4t7riQsFh//OegHAeWWNtmRT8k4PlYvA2x1Tb&#10;jrd02/lCBAi7FBWU3jeplC4vyaAb24Y4eCfbGvRBtoXULXYBbmr5EUWf0mDFYaHEhtYl5efd1Sio&#10;zDqLN5dmmiTYfWX7v+z7WGRKjYb9agbCU+9f4Wf7VyuIY3h8CT9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3ZzXwwAAANsAAAAPAAAAAAAAAAAAAAAAAJcCAABkcnMvZG93&#10;bnJldi54bWxQSwUGAAAAAAQABAD1AAAAhwMAAAAA&#10;" fillcolor="#abd91a" stroked="f">
                  <v:textbox>
                    <w:txbxContent>
                      <w:p w14:paraId="7272A41E" w14:textId="77777777" w:rsidR="00FA6696" w:rsidRPr="0068263C" w:rsidRDefault="00FA6696" w:rsidP="006C2087">
                        <w:pPr>
                          <w:jc w:val="center"/>
                          <w:rPr>
                            <w:b/>
                            <w:bCs/>
                            <w:iCs/>
                            <w:color w:val="FFFFFF" w:themeColor="background1"/>
                            <w:sz w:val="24"/>
                            <w:lang w:val="en-US"/>
                          </w:rPr>
                        </w:pPr>
                        <w:r w:rsidRPr="0068263C">
                          <w:rPr>
                            <w:b/>
                            <w:bCs/>
                            <w:iCs/>
                            <w:color w:val="FFFFFF" w:themeColor="background1"/>
                            <w:sz w:val="24"/>
                            <w:lang w:val="en-US"/>
                          </w:rPr>
                          <w:t>LOCAL</w:t>
                        </w:r>
                      </w:p>
                      <w:p w14:paraId="330F0936" w14:textId="77777777" w:rsidR="00FA6696" w:rsidRPr="0068263C" w:rsidRDefault="00FA6696" w:rsidP="006C2087">
                        <w:pPr>
                          <w:spacing w:line="240" w:lineRule="auto"/>
                          <w:jc w:val="center"/>
                          <w:rPr>
                            <w:rFonts w:eastAsiaTheme="majorEastAsia" w:cs="Open Sans"/>
                            <w:bCs/>
                            <w:iCs/>
                            <w:color w:val="FFFFFF" w:themeColor="background1"/>
                            <w:szCs w:val="22"/>
                            <w:lang w:val="bg-BG"/>
                          </w:rPr>
                        </w:pPr>
                        <w:r w:rsidRPr="0068263C">
                          <w:rPr>
                            <w:rFonts w:eastAsiaTheme="majorEastAsia" w:cs="Open Sans"/>
                            <w:bCs/>
                            <w:iCs/>
                            <w:color w:val="FFFFFF" w:themeColor="background1"/>
                            <w:szCs w:val="22"/>
                            <w:lang w:val="en-US"/>
                          </w:rPr>
                          <w:t xml:space="preserve">Municipality Development Strategy, </w:t>
                        </w:r>
                        <w:r w:rsidRPr="0068263C">
                          <w:rPr>
                            <w:rFonts w:eastAsiaTheme="majorEastAsia" w:cs="Open Sans"/>
                            <w:bCs/>
                            <w:iCs/>
                            <w:color w:val="FFFFFF" w:themeColor="background1"/>
                            <w:szCs w:val="22"/>
                            <w:lang w:val="en-GB"/>
                          </w:rPr>
                          <w:t>General Urban Development Plan, Land Use Plan</w:t>
                        </w:r>
                        <w:r w:rsidRPr="0068263C">
                          <w:rPr>
                            <w:rFonts w:eastAsiaTheme="majorEastAsia" w:cs="Open Sans"/>
                            <w:bCs/>
                            <w:iCs/>
                            <w:color w:val="FFFFFF" w:themeColor="background1"/>
                            <w:szCs w:val="22"/>
                            <w:lang w:val="en-US"/>
                          </w:rPr>
                          <w:t xml:space="preserve">, Integrated </w:t>
                        </w:r>
                        <w:r w:rsidRPr="0068263C">
                          <w:rPr>
                            <w:rFonts w:eastAsiaTheme="majorEastAsia" w:cs="Open Sans"/>
                            <w:bCs/>
                            <w:iCs/>
                            <w:color w:val="FFFFFF" w:themeColor="background1"/>
                            <w:szCs w:val="22"/>
                            <w:lang w:val="bg-BG"/>
                          </w:rPr>
                          <w:t xml:space="preserve">Development Plan, Integrated Transport </w:t>
                        </w:r>
                        <w:r w:rsidRPr="0068263C">
                          <w:rPr>
                            <w:rFonts w:eastAsiaTheme="majorEastAsia" w:cs="Open Sans"/>
                            <w:bCs/>
                            <w:iCs/>
                            <w:color w:val="FFFFFF" w:themeColor="background1"/>
                            <w:szCs w:val="22"/>
                            <w:lang w:val="en-US"/>
                          </w:rPr>
                          <w:t>Plan</w:t>
                        </w:r>
                        <w:r w:rsidRPr="0068263C">
                          <w:rPr>
                            <w:rFonts w:eastAsiaTheme="majorEastAsia" w:cs="Open Sans"/>
                            <w:bCs/>
                            <w:iCs/>
                            <w:color w:val="FFFFFF" w:themeColor="background1"/>
                            <w:szCs w:val="22"/>
                            <w:lang w:val="bg-BG"/>
                          </w:rPr>
                          <w:t>, Urban</w:t>
                        </w:r>
                        <w:r w:rsidRPr="0068263C">
                          <w:rPr>
                            <w:rFonts w:eastAsiaTheme="majorEastAsia" w:cs="Open Sans"/>
                            <w:bCs/>
                            <w:iCs/>
                            <w:color w:val="FFFFFF" w:themeColor="background1"/>
                            <w:szCs w:val="22"/>
                            <w:lang w:val="en-US"/>
                          </w:rPr>
                          <w:t xml:space="preserve"> </w:t>
                        </w:r>
                        <w:r w:rsidRPr="0068263C">
                          <w:rPr>
                            <w:rFonts w:eastAsiaTheme="majorEastAsia" w:cs="Open Sans"/>
                            <w:bCs/>
                            <w:iCs/>
                            <w:color w:val="FFFFFF" w:themeColor="background1"/>
                            <w:szCs w:val="22"/>
                            <w:lang w:val="bg-BG"/>
                          </w:rPr>
                          <w:t xml:space="preserve">Transport Plan, </w:t>
                        </w:r>
                        <w:r w:rsidRPr="0068263C">
                          <w:rPr>
                            <w:rFonts w:eastAsiaTheme="majorEastAsia" w:cs="Open Sans"/>
                            <w:bCs/>
                            <w:iCs/>
                            <w:color w:val="FFFFFF" w:themeColor="background1"/>
                            <w:szCs w:val="22"/>
                            <w:lang w:val="en-US"/>
                          </w:rPr>
                          <w:t xml:space="preserve">Parking Policy, Environmental Strategy, </w:t>
                        </w:r>
                        <w:r w:rsidRPr="0068263C">
                          <w:rPr>
                            <w:rFonts w:eastAsiaTheme="majorEastAsia" w:cs="Open Sans"/>
                            <w:bCs/>
                            <w:iCs/>
                            <w:color w:val="FFFFFF" w:themeColor="background1"/>
                            <w:szCs w:val="22"/>
                            <w:lang w:val="en-GB"/>
                          </w:rPr>
                          <w:t>Detailed Urban Plan</w:t>
                        </w:r>
                        <w:r w:rsidRPr="0068263C">
                          <w:rPr>
                            <w:rFonts w:eastAsiaTheme="majorEastAsia" w:cs="Open Sans"/>
                            <w:bCs/>
                            <w:iCs/>
                            <w:color w:val="FFFFFF" w:themeColor="background1"/>
                            <w:szCs w:val="22"/>
                            <w:lang w:val="en-US"/>
                          </w:rPr>
                          <w:t>, Local Cycling Strategy, Sustainable Urban Mobility</w:t>
                        </w:r>
                        <w:r w:rsidRPr="0068263C">
                          <w:rPr>
                            <w:rFonts w:eastAsiaTheme="majorEastAsia" w:cs="Open Sans"/>
                            <w:bCs/>
                            <w:iCs/>
                            <w:color w:val="FFFFFF" w:themeColor="background1"/>
                            <w:szCs w:val="22"/>
                            <w:lang w:val="bg-BG"/>
                          </w:rPr>
                          <w:t xml:space="preserve"> Plan, etc.</w:t>
                        </w:r>
                      </w:p>
                      <w:p w14:paraId="62E12F43" w14:textId="77777777" w:rsidR="00FA6696" w:rsidRPr="0068263C" w:rsidRDefault="00FA6696" w:rsidP="006C2087">
                        <w:pPr>
                          <w:jc w:val="center"/>
                          <w:rPr>
                            <w:rFonts w:eastAsiaTheme="majorEastAsia" w:cs="Open Sans"/>
                            <w:bCs/>
                            <w:iCs/>
                            <w:color w:val="FFFFFF" w:themeColor="background1"/>
                            <w:szCs w:val="22"/>
                            <w:lang w:val="en-US"/>
                          </w:rPr>
                        </w:pPr>
                      </w:p>
                      <w:p w14:paraId="73DF0497" w14:textId="77777777" w:rsidR="00FA6696" w:rsidRPr="00EF06DB" w:rsidRDefault="00FA6696" w:rsidP="006C2087">
                        <w:pPr>
                          <w:jc w:val="center"/>
                          <w:rPr>
                            <w:rFonts w:eastAsiaTheme="majorEastAsia" w:cs="Open Sans"/>
                            <w:iCs/>
                            <w:color w:val="FFFFFF" w:themeColor="background1"/>
                            <w:szCs w:val="22"/>
                            <w:lang w:val="en-US"/>
                          </w:rPr>
                        </w:pPr>
                      </w:p>
                    </w:txbxContent>
                  </v:textbox>
                </v:roundrect>
                <v:shape id="Кръгова стрелка 35" o:spid="_x0000_s1043" style="position:absolute;left:1539240;top:413385;width:977900;height:977900;visibility:visible;mso-wrap-style:square;v-text-anchor:middle" coordsize="977900,977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5KMIxAAA&#10;ANsAAAAPAAAAZHJzL2Rvd25yZXYueG1sRI9Pa8JAFMTvBb/D8gQvpW60JUp0FREsBXvQpHh+Zl+T&#10;0OzbkN386bfvFgo9DjPzG2a7H00tempdZVnBYh6BIM6trrhQ8JGdntYgnEfWWFsmBd/kYL+bPGwx&#10;0XbgK/WpL0SAsEtQQel9k0jp8pIMurltiIP3aVuDPsi2kLrFIcBNLZdRFEuDFYeFEhs6lpR/pZ1R&#10;sBpTJ+/exHzp69fH9+6M2e2s1Gw6HjYgPI3+P/zXftMKnl/g90v4AX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SjCMQAAADbAAAADwAAAAAAAAAAAAAAAACXAgAAZHJzL2Rv&#10;d25yZXYueG1sUEsFBgAAAAAEAAQA9QAAAIgDAAAAAA==&#10;" path="m61119,488950c61119,276006,217723,95478,428533,65406,639343,35335,840177,164875,899717,369326l957840,369326,855663,488950,713365,369326,770158,369326c713302,235671,570226,160502,427908,189514,285590,218527,183356,343704,183356,488949l61119,488950xe" fillcolor="#4472c4" strokecolor="#2f528f" strokeweight="1pt">
                  <v:stroke joinstyle="miter"/>
                  <v:path arrowok="t" o:connecttype="custom" o:connectlocs="61119,488950;428533,65406;899717,369326;957840,369326;855663,488950;713365,369326;770158,369326;427908,189514;183356,488949;61119,488950" o:connectangles="0,0,0,0,0,0,0,0,0,0"/>
                </v:shape>
                <v:shape id="Кръгова стрелка 36" o:spid="_x0000_s1044" style="position:absolute;left:3663315;top:413385;width:977900;height:977900;visibility:visible;mso-wrap-style:square;v-text-anchor:middle" coordsize="977900,977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AaTxAAA&#10;ANsAAAAPAAAAZHJzL2Rvd25yZXYueG1sRI9Pa8JAFMTvBb/D8gQvpW60NEp0FREsBXvQpHh+Zl+T&#10;0OzbkN386bfvFgo9DjPzG2a7H00tempdZVnBYh6BIM6trrhQ8JGdntYgnEfWWFsmBd/kYL+bPGwx&#10;0XbgK/WpL0SAsEtQQel9k0jp8pIMurltiIP3aVuDPsi2kLrFIcBNLZdRFEuDFYeFEhs6lpR/pZ1R&#10;sBpTJ+/exHzp69fH9+6M2e2s1Gw6HjYgPI3+P/zXftMKnl/g90v4AX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6gGk8QAAADbAAAADwAAAAAAAAAAAAAAAACXAgAAZHJzL2Rv&#10;d25yZXYueG1sUEsFBgAAAAAEAAQA9QAAAIgDAAAAAA==&#10;" path="m61119,488950c61119,276006,217723,95478,428533,65406,639343,35335,840177,164875,899717,369326l957840,369326,855663,488950,713365,369326,770158,369326c713302,235671,570226,160502,427908,189514,285590,218527,183356,343704,183356,488949l61119,488950xe" fillcolor="#4472c4" strokecolor="#2f528f" strokeweight="1pt">
                  <v:stroke joinstyle="miter"/>
                  <v:path arrowok="t" o:connecttype="custom" o:connectlocs="61119,488950;428533,65406;899717,369326;957840,369326;855663,488950;713365,369326;770158,369326;427908,189514;183356,488949;61119,488950" o:connectangles="0,0,0,0,0,0,0,0,0,0"/>
                </v:shape>
                <v:shape id="Кръгова стрелка 37" o:spid="_x0000_s1045" style="position:absolute;left:3684405;top:3629225;width:977900;height:977900;rotation:180;visibility:visible;mso-wrap-style:square;v-text-anchor:middle" coordsize="977900,977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iJwgAA&#10;ANsAAAAPAAAAZHJzL2Rvd25yZXYueG1sRI/RisIwFETfF/yHcAVfFk1VEKlGkargvghb/YBrc22r&#10;zU1pYq1/vxGEfRxm5gyzXHemEi01rrSsYDyKQBBnVpecKzif9sM5COeRNVaWScGLHKxXva8lxto+&#10;+Zfa1OciQNjFqKDwvo6ldFlBBt3I1sTBu9rGoA+yyaVu8BngppKTKJpJgyWHhQJrSgrK7unDKMij&#10;75/t7m6Puu1SniR1eksupVKDfrdZgPDU+f/wp33QCqYzeH8JP0C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6InCAAAA2wAAAA8AAAAAAAAAAAAAAAAAlwIAAGRycy9kb3du&#10;cmV2LnhtbFBLBQYAAAAABAAEAPUAAACGAwAAAAA=&#10;" path="m61119,488950c61119,276006,217723,95478,428533,65406,639343,35335,840177,164875,899717,369326l957840,369326,855663,488950,713365,369326,770158,369326c713302,235671,570226,160502,427908,189514,285590,218527,183356,343704,183356,488949l61119,488950xe" fillcolor="#4472c4" strokecolor="#2f528f" strokeweight="1pt">
                  <v:stroke joinstyle="miter"/>
                  <v:path arrowok="t" o:connecttype="custom" o:connectlocs="61119,488950;428533,65406;899717,369326;957840,369326;855663,488950;713365,369326;770158,369326;427908,189514;183356,488949;61119,488950" o:connectangles="0,0,0,0,0,0,0,0,0,0"/>
                </v:shape>
                <v:shape id="Кръгова стрелка 38" o:spid="_x0000_s1046" style="position:absolute;left:1505720;top:3629216;width:977900;height:977900;rotation:180;visibility:visible;mso-wrap-style:square;v-text-anchor:middle" coordsize="977900,977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0k0SwwAA&#10;ANsAAAAPAAAAZHJzL2Rvd25yZXYueG1sRI/RisIwFETfF/yHcAVfFk1XYZVqFOkq6MuC1Q+4Nte2&#10;2tyUJtb690ZY2MdhZs4wi1VnKtFS40rLCr5GEQjizOqScwWn43Y4A+E8ssbKMil4koPVsvexwFjb&#10;Bx+oTX0uAoRdjAoK7+tYSpcVZNCNbE0cvIttDPogm1zqBh8Bbio5jqJvabDksFBgTUlB2S29GwV5&#10;9Ln/2dzsr267lMdJnV6Tc6nUoN+t5yA8df4//NfeaQWTKby/hB8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0k0SwwAAANsAAAAPAAAAAAAAAAAAAAAAAJcCAABkcnMvZG93&#10;bnJldi54bWxQSwUGAAAAAAQABAD1AAAAhwMAAAAA&#10;" path="m61119,488950c61119,276006,217723,95478,428533,65406,639343,35335,840177,164875,899717,369326l957840,369326,855663,488950,713365,369326,770158,369326c713302,235671,570226,160502,427908,189514,285590,218527,183356,343704,183356,488949l61119,488950xe" fillcolor="#4472c4" strokecolor="#2f528f" strokeweight="1pt">
                  <v:stroke joinstyle="miter"/>
                  <v:path arrowok="t" o:connecttype="custom" o:connectlocs="61119,488950;428533,65406;899717,369326;957840,369326;855663,488950;713365,369326;770158,369326;427908,189514;183356,488949;61119,488950" o:connectangles="0,0,0,0,0,0,0,0,0,0"/>
                </v:shape>
                <w10:anchorlock/>
              </v:group>
            </w:pict>
          </mc:Fallback>
        </mc:AlternateContent>
      </w:r>
    </w:p>
    <w:p w14:paraId="7BB39DFE" w14:textId="7972A762" w:rsidR="006C2087" w:rsidRPr="00EA73F6" w:rsidRDefault="00EA73F6" w:rsidP="004C0E1E">
      <w:pPr>
        <w:pStyle w:val="Napis"/>
      </w:pPr>
      <w:r>
        <w:fldChar w:fldCharType="begin"/>
      </w:r>
      <w:r>
        <w:instrText xml:space="preserve"> SEQ Table_1 \* ARABIC </w:instrText>
      </w:r>
      <w:r>
        <w:fldChar w:fldCharType="separate"/>
      </w:r>
      <w:r w:rsidR="000C27DD">
        <w:rPr>
          <w:noProof/>
        </w:rPr>
        <w:t>12</w:t>
      </w:r>
      <w:r>
        <w:fldChar w:fldCharType="end"/>
      </w:r>
      <w:r>
        <w:t xml:space="preserve">. </w:t>
      </w:r>
      <w:r w:rsidR="004C0E1E">
        <w:t>Figure 7: National, regional and local policies</w:t>
      </w:r>
    </w:p>
    <w:p w14:paraId="69501682" w14:textId="406A5179" w:rsidR="006C2087" w:rsidRPr="006C2087" w:rsidRDefault="006C2087" w:rsidP="006C2087">
      <w:pPr>
        <w:rPr>
          <w:rFonts w:cs="Open Sans"/>
          <w:bCs/>
          <w:lang w:val="en-GB"/>
        </w:rPr>
      </w:pPr>
      <w:r w:rsidRPr="006C2087">
        <w:rPr>
          <w:rFonts w:cs="Open Sans"/>
          <w:bCs/>
          <w:lang w:val="en-GB"/>
        </w:rPr>
        <w:t xml:space="preserve">When properly articulated, national urban policy offers the most authoritative instrument for elevating the linkage between land-use and transport planning, respectively SUMPs and Walkability plans, as a vital part of </w:t>
      </w:r>
      <w:r w:rsidR="009261A6">
        <w:rPr>
          <w:rFonts w:cs="Open Sans"/>
          <w:bCs/>
          <w:lang w:val="en-GB"/>
        </w:rPr>
        <w:t xml:space="preserve">an </w:t>
      </w:r>
      <w:r w:rsidRPr="006C2087">
        <w:rPr>
          <w:rFonts w:cs="Open Sans"/>
          <w:bCs/>
          <w:lang w:val="en-GB"/>
        </w:rPr>
        <w:t>urban transportation system.</w:t>
      </w:r>
    </w:p>
    <w:p w14:paraId="407C7203" w14:textId="25598F5C" w:rsidR="006C2087" w:rsidRPr="00721B9E" w:rsidRDefault="006C2087" w:rsidP="006C2087">
      <w:pPr>
        <w:rPr>
          <w:rFonts w:cs="Open Sans"/>
          <w:bCs/>
          <w:lang w:val="en-GB"/>
        </w:rPr>
      </w:pPr>
      <w:r w:rsidRPr="00721B9E">
        <w:rPr>
          <w:rFonts w:cs="Open Sans"/>
          <w:bCs/>
          <w:lang w:val="en-GB"/>
        </w:rPr>
        <w:t xml:space="preserve">As mobility is a crucial part of city life, it is usually included in integrated urban development strategies, and is also the subject of dedicated plans. Urban transport plans, as </w:t>
      </w:r>
      <w:r w:rsidR="009261A6">
        <w:rPr>
          <w:rFonts w:cs="Open Sans"/>
          <w:bCs/>
          <w:lang w:val="en-GB"/>
        </w:rPr>
        <w:t xml:space="preserve">a </w:t>
      </w:r>
      <w:r w:rsidRPr="00721B9E">
        <w:rPr>
          <w:rFonts w:cs="Open Sans"/>
          <w:bCs/>
          <w:lang w:val="en-GB"/>
        </w:rPr>
        <w:t>part of General Urban Development Plans, for instance</w:t>
      </w:r>
      <w:r>
        <w:rPr>
          <w:rFonts w:cs="Open Sans"/>
          <w:bCs/>
          <w:lang w:val="en-GB"/>
        </w:rPr>
        <w:t>,</w:t>
      </w:r>
      <w:r w:rsidRPr="00721B9E">
        <w:rPr>
          <w:rFonts w:cs="Open Sans"/>
          <w:bCs/>
          <w:lang w:val="en-GB"/>
        </w:rPr>
        <w:t xml:space="preserve"> cover the developments needed to improve the urban transport system. Most of these plans, however, are exclusively prepared by traffic engineers and still focus too much on creating the best possible conditions for motorized transport, while ignore the needs of pedestrians. Even if they don’t, transport plans concentrate almost exclusively on improving infrastructure. </w:t>
      </w:r>
    </w:p>
    <w:p w14:paraId="012EAF71" w14:textId="2194B276" w:rsidR="006C2087" w:rsidRPr="00721B9E" w:rsidRDefault="006C2087" w:rsidP="006C2087">
      <w:pPr>
        <w:rPr>
          <w:rFonts w:cs="Open Sans"/>
          <w:bCs/>
          <w:lang w:val="en-GB"/>
        </w:rPr>
      </w:pPr>
      <w:r w:rsidRPr="00721B9E">
        <w:rPr>
          <w:rFonts w:cs="Open Sans"/>
          <w:bCs/>
          <w:lang w:val="en-GB"/>
        </w:rPr>
        <w:t>Fortunately, in more and more cities</w:t>
      </w:r>
      <w:r w:rsidR="009261A6">
        <w:rPr>
          <w:rFonts w:cs="Open Sans"/>
          <w:bCs/>
          <w:lang w:val="en-GB"/>
        </w:rPr>
        <w:t>,</w:t>
      </w:r>
      <w:r w:rsidRPr="00721B9E">
        <w:rPr>
          <w:rFonts w:cs="Open Sans"/>
          <w:bCs/>
          <w:lang w:val="en-GB"/>
        </w:rPr>
        <w:t xml:space="preserve"> traditional urban transport plans are being replaced by, or complemented with sustainable urban mobility plans (SUMP), such as for instance is Dresden’s Transport Development Plan. These plans provide a strategic framework for creating sustainable urban transport systems and place an emphasis on active forms of transport as well as public transport. Usually</w:t>
      </w:r>
      <w:r w:rsidR="009261A6">
        <w:rPr>
          <w:rFonts w:cs="Open Sans"/>
          <w:bCs/>
          <w:lang w:val="en-GB"/>
        </w:rPr>
        <w:t>,</w:t>
      </w:r>
      <w:r w:rsidRPr="00721B9E">
        <w:rPr>
          <w:rFonts w:cs="Open Sans"/>
          <w:bCs/>
          <w:lang w:val="en-GB"/>
        </w:rPr>
        <w:t xml:space="preserve"> SUMPs are not detailed enough, though, to design the specific, practical interventions needed to make a city more walkable.</w:t>
      </w:r>
    </w:p>
    <w:p w14:paraId="71A37F66" w14:textId="2D74F9F1" w:rsidR="005E1308" w:rsidRPr="009261A6" w:rsidRDefault="006C2087" w:rsidP="009261A6">
      <w:pPr>
        <w:rPr>
          <w:lang w:val="en-GB"/>
        </w:rPr>
      </w:pPr>
      <w:r w:rsidRPr="00721B9E">
        <w:rPr>
          <w:lang w:val="en-GB"/>
        </w:rPr>
        <w:t>A local walkability strategic plan, as an important part of the vision for</w:t>
      </w:r>
      <w:r>
        <w:rPr>
          <w:lang w:val="en-GB"/>
        </w:rPr>
        <w:t xml:space="preserve"> sustainable development, focus</w:t>
      </w:r>
      <w:r w:rsidRPr="00721B9E">
        <w:rPr>
          <w:lang w:val="en-GB"/>
        </w:rPr>
        <w:t xml:space="preserve">es on urban mobility at the urban agglomeration level. Nevertheless, any kind of urban transportation plan is embedded in a wider regional and national planning framework on urban mobility. This includes for example regulations, funding streams or </w:t>
      </w:r>
      <w:r w:rsidR="009261A6" w:rsidRPr="00721B9E">
        <w:rPr>
          <w:lang w:val="en-GB"/>
        </w:rPr>
        <w:t>higher-level</w:t>
      </w:r>
      <w:r w:rsidRPr="00721B9E">
        <w:rPr>
          <w:lang w:val="en-GB"/>
        </w:rPr>
        <w:t xml:space="preserve"> strategies for spatial and transport development (e.g. a national transport plan, where one exists). It is crucial to assess the impact of the regional and national planning framework to fully exploit opportunities and avoid conflicts with higher</w:t>
      </w:r>
      <w:r w:rsidR="009261A6">
        <w:rPr>
          <w:lang w:val="en-GB"/>
        </w:rPr>
        <w:t>-</w:t>
      </w:r>
      <w:r w:rsidRPr="00721B9E">
        <w:rPr>
          <w:lang w:val="en-GB"/>
        </w:rPr>
        <w:t xml:space="preserve">level authorities at a later point. </w:t>
      </w:r>
    </w:p>
    <w:p w14:paraId="285B5ACD" w14:textId="77777777" w:rsidR="005E1308" w:rsidRPr="005E1308" w:rsidRDefault="005E1308" w:rsidP="008C4ECD">
      <w:pPr>
        <w:pStyle w:val="Naslov2"/>
      </w:pPr>
      <w:bookmarkStart w:id="47" w:name="_Toc493500191"/>
      <w:bookmarkStart w:id="48" w:name="_Toc499368007"/>
      <w:r w:rsidRPr="009261A6">
        <w:t>Understanding</w:t>
      </w:r>
      <w:r w:rsidRPr="005E1308">
        <w:t xml:space="preserve"> the local walkability environment</w:t>
      </w:r>
      <w:bookmarkEnd w:id="47"/>
      <w:bookmarkEnd w:id="48"/>
    </w:p>
    <w:p w14:paraId="6059C153" w14:textId="4CD86F12" w:rsidR="00137FC4" w:rsidRDefault="00137FC4" w:rsidP="009261A6">
      <w:pPr>
        <w:pStyle w:val="Naslov3"/>
      </w:pPr>
      <w:bookmarkStart w:id="49" w:name="_What_to_analyse?"/>
      <w:bookmarkStart w:id="50" w:name="_Toc499368008"/>
      <w:bookmarkEnd w:id="49"/>
      <w:r>
        <w:t>What to analyse?</w:t>
      </w:r>
      <w:bookmarkEnd w:id="50"/>
    </w:p>
    <w:p w14:paraId="7A444EEC" w14:textId="422B9814" w:rsidR="00137FC4" w:rsidRDefault="00137FC4" w:rsidP="00137FC4">
      <w:pPr>
        <w:rPr>
          <w:lang w:val="en-GB"/>
        </w:rPr>
      </w:pPr>
      <w:r>
        <w:rPr>
          <w:lang w:val="en-GB"/>
        </w:rPr>
        <w:t xml:space="preserve">The purpose of the local walkability strategic plan is to significantly increase the proportion of active transport – primarily walking – at the expense of individual car transport. Simply put, this requires people walking more and driving less within the city. </w:t>
      </w:r>
    </w:p>
    <w:p w14:paraId="452780DC" w14:textId="6133D4B8" w:rsidR="00137FC4" w:rsidRDefault="00137FC4" w:rsidP="00137FC4">
      <w:pPr>
        <w:rPr>
          <w:lang w:val="en-GB"/>
        </w:rPr>
      </w:pPr>
      <w:r w:rsidRPr="00137FC4">
        <w:rPr>
          <w:lang w:val="en-GB"/>
        </w:rPr>
        <w:t xml:space="preserve">People will only walk (and abandon their car), if walking is </w:t>
      </w:r>
      <w:r w:rsidRPr="00137FC4">
        <w:rPr>
          <w:b/>
          <w:lang w:val="en-GB"/>
        </w:rPr>
        <w:t>useful, safe, comfortable and interesting</w:t>
      </w:r>
      <w:r w:rsidRPr="00137FC4">
        <w:rPr>
          <w:lang w:val="en-GB"/>
        </w:rPr>
        <w:t xml:space="preserve"> – so these are the four most important attrib</w:t>
      </w:r>
      <w:r>
        <w:rPr>
          <w:lang w:val="en-GB"/>
        </w:rPr>
        <w:t>utes of a walkable city</w:t>
      </w:r>
      <w:r w:rsidRPr="00137FC4">
        <w:rPr>
          <w:lang w:val="en-GB"/>
        </w:rPr>
        <w:t xml:space="preserve">. </w:t>
      </w:r>
      <w:r w:rsidR="007D719E">
        <w:rPr>
          <w:lang w:val="en-GB"/>
        </w:rPr>
        <w:t>(We discuss the ingredients of walkability in more details in the Baseline Study – below</w:t>
      </w:r>
      <w:r w:rsidR="00607088">
        <w:rPr>
          <w:lang w:val="en-GB"/>
        </w:rPr>
        <w:t>,</w:t>
      </w:r>
      <w:r w:rsidR="007D719E">
        <w:rPr>
          <w:lang w:val="en-GB"/>
        </w:rPr>
        <w:t xml:space="preserve"> we provide only a quick overview.)</w:t>
      </w:r>
    </w:p>
    <w:p w14:paraId="601BAC2B" w14:textId="77777777" w:rsidR="008E38E4" w:rsidRDefault="00137FC4" w:rsidP="008E38E4">
      <w:pPr>
        <w:keepNext/>
      </w:pPr>
      <w:r w:rsidRPr="003739A6">
        <w:rPr>
          <w:rFonts w:ascii="Calibri" w:eastAsia="Calibri" w:hAnsi="Calibri" w:cs="Calibri"/>
          <w:noProof/>
          <w:szCs w:val="22"/>
        </w:rPr>
        <w:drawing>
          <wp:inline distT="0" distB="0" distL="0" distR="0" wp14:anchorId="536BF663" wp14:editId="5A0DAC57">
            <wp:extent cx="4816382" cy="4200181"/>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6F0B9AB" w14:textId="48D405A7" w:rsidR="00137FC4" w:rsidRPr="00137FC4" w:rsidRDefault="008E38E4" w:rsidP="00607088">
      <w:pPr>
        <w:pStyle w:val="Napis"/>
      </w:pPr>
      <w:r>
        <w:fldChar w:fldCharType="begin"/>
      </w:r>
      <w:r>
        <w:instrText xml:space="preserve"> SEQ Table_1 \* ARABIC </w:instrText>
      </w:r>
      <w:r>
        <w:fldChar w:fldCharType="separate"/>
      </w:r>
      <w:r w:rsidR="000C27DD">
        <w:rPr>
          <w:noProof/>
        </w:rPr>
        <w:t>13</w:t>
      </w:r>
      <w:r>
        <w:fldChar w:fldCharType="end"/>
      </w:r>
      <w:r>
        <w:t xml:space="preserve">. </w:t>
      </w:r>
      <w:r w:rsidR="00607088">
        <w:t>Figure 8: M</w:t>
      </w:r>
      <w:r w:rsidR="00607088" w:rsidRPr="00607088">
        <w:t>ost important attributes of a walkable city</w:t>
      </w:r>
    </w:p>
    <w:p w14:paraId="53B72FEE" w14:textId="71E6DCEF" w:rsidR="005E1308" w:rsidRDefault="007D719E" w:rsidP="00607088">
      <w:pPr>
        <w:rPr>
          <w:lang w:val="en-GB"/>
        </w:rPr>
      </w:pPr>
      <w:r w:rsidRPr="007D719E">
        <w:rPr>
          <w:lang w:val="en-GB"/>
        </w:rPr>
        <w:t xml:space="preserve">People regularly move between </w:t>
      </w:r>
      <w:r w:rsidR="00D8306F">
        <w:rPr>
          <w:lang w:val="en-GB"/>
        </w:rPr>
        <w:t>different parts of the city because</w:t>
      </w:r>
      <w:r w:rsidRPr="007D719E">
        <w:rPr>
          <w:lang w:val="en-GB"/>
        </w:rPr>
        <w:t xml:space="preserve"> usually they want to reach a specific destination. Walking with a destination in mind means that the walk is </w:t>
      </w:r>
      <w:r w:rsidRPr="007D719E">
        <w:rPr>
          <w:b/>
          <w:lang w:val="en-GB"/>
        </w:rPr>
        <w:t>useful</w:t>
      </w:r>
      <w:r w:rsidRPr="007D719E">
        <w:rPr>
          <w:lang w:val="en-GB"/>
        </w:rPr>
        <w:t xml:space="preserve">. </w:t>
      </w:r>
      <w:r>
        <w:rPr>
          <w:lang w:val="en-GB"/>
        </w:rPr>
        <w:t>So, p</w:t>
      </w:r>
      <w:r w:rsidRPr="007D719E">
        <w:rPr>
          <w:lang w:val="en-GB"/>
        </w:rPr>
        <w:t>eople only choose walking regularly as their preferred “mode of transport”, if a wide range of functions, services are accessible within walking distance.</w:t>
      </w:r>
    </w:p>
    <w:p w14:paraId="458AF0AF" w14:textId="16C6DD0D" w:rsidR="007D719E" w:rsidRDefault="007D719E" w:rsidP="00C57B20">
      <w:pPr>
        <w:rPr>
          <w:b/>
          <w:lang w:val="en-GB"/>
        </w:rPr>
      </w:pPr>
      <w:r w:rsidRPr="007D719E">
        <w:rPr>
          <w:lang w:val="en-GB"/>
        </w:rPr>
        <w:t xml:space="preserve">People may choose walking if they can reach various services easily, but we can only convince them to walk </w:t>
      </w:r>
      <w:r w:rsidRPr="007D719E">
        <w:rPr>
          <w:b/>
          <w:lang w:val="en-GB"/>
        </w:rPr>
        <w:t>if the walk is safe – AND feels safe</w:t>
      </w:r>
      <w:r>
        <w:rPr>
          <w:b/>
          <w:lang w:val="en-GB"/>
        </w:rPr>
        <w:t>.</w:t>
      </w:r>
    </w:p>
    <w:p w14:paraId="773A6879" w14:textId="06D382D9" w:rsidR="007D719E" w:rsidRDefault="007D719E" w:rsidP="00C57B20">
      <w:pPr>
        <w:rPr>
          <w:lang w:val="en-GB"/>
        </w:rPr>
      </w:pPr>
      <w:r w:rsidRPr="007D719E">
        <w:rPr>
          <w:lang w:val="en-GB"/>
        </w:rPr>
        <w:t>Having streets that enable useful walking, are and feel safe is half success</w:t>
      </w:r>
      <w:r w:rsidR="00C57B20">
        <w:rPr>
          <w:lang w:val="en-GB"/>
        </w:rPr>
        <w:t>,</w:t>
      </w:r>
      <w:r w:rsidRPr="007D719E">
        <w:rPr>
          <w:lang w:val="en-GB"/>
        </w:rPr>
        <w:t xml:space="preserve"> however, we can’t quite</w:t>
      </w:r>
      <w:r>
        <w:rPr>
          <w:lang w:val="en-GB"/>
        </w:rPr>
        <w:t xml:space="preserve"> persuade many people to walk if</w:t>
      </w:r>
      <w:r w:rsidRPr="007D719E">
        <w:rPr>
          <w:lang w:val="en-GB"/>
        </w:rPr>
        <w:t xml:space="preserve"> the walking is not </w:t>
      </w:r>
      <w:r w:rsidRPr="007D719E">
        <w:rPr>
          <w:b/>
          <w:lang w:val="en-GB"/>
        </w:rPr>
        <w:t>comfortable</w:t>
      </w:r>
      <w:r w:rsidRPr="007D719E">
        <w:rPr>
          <w:lang w:val="en-GB"/>
        </w:rPr>
        <w:t>. Walking requires muscle power, and pedestrians love efficiency – as well as hate losing time and energy.</w:t>
      </w:r>
    </w:p>
    <w:p w14:paraId="7D1CABFB" w14:textId="67118D41" w:rsidR="007D719E" w:rsidRDefault="007D719E" w:rsidP="005E1308">
      <w:pPr>
        <w:rPr>
          <w:lang w:val="en-GB"/>
        </w:rPr>
      </w:pPr>
      <w:r w:rsidRPr="007D719E">
        <w:rPr>
          <w:lang w:val="en-GB"/>
        </w:rPr>
        <w:t xml:space="preserve">The last piece of the walkability puzzle is making the walk </w:t>
      </w:r>
      <w:r w:rsidRPr="007D719E">
        <w:rPr>
          <w:b/>
          <w:lang w:val="en-GB"/>
        </w:rPr>
        <w:t>interesting.</w:t>
      </w:r>
      <w:r w:rsidRPr="007D719E">
        <w:rPr>
          <w:lang w:val="en-GB"/>
        </w:rPr>
        <w:t xml:space="preserve"> If facades of the buildings alongside the streets are huge blocks of concrete, bricks or non-transparent glass, if there is no street life to speak of, if the shop windows are ugly, unkempt</w:t>
      </w:r>
      <w:r>
        <w:rPr>
          <w:lang w:val="en-GB"/>
        </w:rPr>
        <w:t xml:space="preserve">, if there are no outdoor cafés </w:t>
      </w:r>
      <w:r w:rsidR="00C57B20">
        <w:rPr>
          <w:lang w:val="en-GB"/>
        </w:rPr>
        <w:t>–</w:t>
      </w:r>
      <w:r w:rsidRPr="007D719E">
        <w:rPr>
          <w:lang w:val="en-GB"/>
        </w:rPr>
        <w:t xml:space="preserve"> the walk is not interesting</w:t>
      </w:r>
      <w:r>
        <w:rPr>
          <w:lang w:val="en-GB"/>
        </w:rPr>
        <w:t>. And if the walk is not interesting, people will only walk when they have no other choice.</w:t>
      </w:r>
    </w:p>
    <w:p w14:paraId="6BA9B69F" w14:textId="1CFB14E4" w:rsidR="00CC7F6E" w:rsidRDefault="00D8306F" w:rsidP="00C57B20">
      <w:pPr>
        <w:rPr>
          <w:lang w:val="en-GB"/>
        </w:rPr>
      </w:pPr>
      <w:r>
        <w:rPr>
          <w:lang w:val="en-GB"/>
        </w:rPr>
        <w:t xml:space="preserve">The purpose of the analysis is to understand how walkable the city is </w:t>
      </w:r>
      <w:r w:rsidR="00790BA7">
        <w:rPr>
          <w:lang w:val="en-GB"/>
        </w:rPr>
        <w:t>now</w:t>
      </w:r>
      <w:r>
        <w:rPr>
          <w:lang w:val="en-GB"/>
        </w:rPr>
        <w:t xml:space="preserve"> – to what extent are the key ingredients of walkability present. </w:t>
      </w:r>
      <w:r w:rsidR="00790BA7">
        <w:rPr>
          <w:lang w:val="en-GB"/>
        </w:rPr>
        <w:t xml:space="preserve">We also need to look at what are the main walkability challenges, obstacles that may and should be overcome. </w:t>
      </w:r>
    </w:p>
    <w:p w14:paraId="49002C5A" w14:textId="0A82D4CE" w:rsidR="00937CF7" w:rsidRDefault="00937CF7" w:rsidP="005E1308">
      <w:pPr>
        <w:rPr>
          <w:lang w:val="en-GB"/>
        </w:rPr>
      </w:pPr>
      <w:r>
        <w:rPr>
          <w:lang w:val="en-GB"/>
        </w:rPr>
        <w:t>If we want to assess the level of walkability, we need to take a holistic approach: it is not sufficient to look at the pedestrian infrastructure; there are various other factors that need to be analysed</w:t>
      </w:r>
      <w:r w:rsidR="008E38E4">
        <w:rPr>
          <w:lang w:val="en-GB"/>
        </w:rPr>
        <w:t xml:space="preserve">, </w:t>
      </w:r>
      <w:r>
        <w:rPr>
          <w:lang w:val="en-GB"/>
        </w:rPr>
        <w:t>including for instance the geography and spatial structure of the city, the economy, the demography – just to name a few.</w:t>
      </w:r>
      <w:r w:rsidR="00820CCC">
        <w:rPr>
          <w:lang w:val="en-GB"/>
        </w:rPr>
        <w:t xml:space="preserve"> Most of the information can be obtained by consulting existing documents, official statistics and city level data.</w:t>
      </w:r>
    </w:p>
    <w:p w14:paraId="34DBA864" w14:textId="5FB59CC2" w:rsidR="00937CF7" w:rsidRDefault="00820CCC" w:rsidP="00C57B20">
      <w:pPr>
        <w:rPr>
          <w:lang w:val="en-GB"/>
        </w:rPr>
      </w:pPr>
      <w:r>
        <w:rPr>
          <w:lang w:val="en-GB"/>
        </w:rPr>
        <w:t xml:space="preserve">In </w:t>
      </w:r>
      <w:r w:rsidR="00C57B20">
        <w:rPr>
          <w:lang w:val="en-GB"/>
        </w:rPr>
        <w:t xml:space="preserve">addition, </w:t>
      </w:r>
      <w:r>
        <w:rPr>
          <w:lang w:val="en-GB"/>
        </w:rPr>
        <w:t xml:space="preserve">however, we also need to understand the residents’ attitude towards urban mobility and walkability. How do they move around in the city, how much do they walk, what are the things that prevent them from walking </w:t>
      </w:r>
      <w:r w:rsidR="00C57B20">
        <w:rPr>
          <w:lang w:val="en-GB"/>
        </w:rPr>
        <w:t>more?</w:t>
      </w:r>
      <w:r>
        <w:rPr>
          <w:lang w:val="en-GB"/>
        </w:rPr>
        <w:t xml:space="preserve"> And the only way to get this information is to ask people.</w:t>
      </w:r>
    </w:p>
    <w:p w14:paraId="35B6A5E9" w14:textId="72E7BF85" w:rsidR="005E1308" w:rsidRPr="00E12E5A" w:rsidRDefault="00820CCC" w:rsidP="00E12E5A">
      <w:pPr>
        <w:rPr>
          <w:lang w:val="en-GB"/>
        </w:rPr>
      </w:pPr>
      <w:r>
        <w:rPr>
          <w:lang w:val="en-GB"/>
        </w:rPr>
        <w:t>In the following chapters</w:t>
      </w:r>
      <w:r w:rsidR="00896039">
        <w:rPr>
          <w:lang w:val="en-GB"/>
        </w:rPr>
        <w:t>,</w:t>
      </w:r>
      <w:r>
        <w:rPr>
          <w:lang w:val="en-GB"/>
        </w:rPr>
        <w:t xml:space="preserve"> we present in </w:t>
      </w:r>
      <w:r w:rsidR="00C57B20">
        <w:rPr>
          <w:lang w:val="en-GB"/>
        </w:rPr>
        <w:t>detail</w:t>
      </w:r>
      <w:r>
        <w:rPr>
          <w:lang w:val="en-GB"/>
        </w:rPr>
        <w:t xml:space="preserve"> what information to look for, where to get that information and what methods may be used.</w:t>
      </w:r>
    </w:p>
    <w:p w14:paraId="3B07BD6D" w14:textId="77777777" w:rsidR="005E1308" w:rsidRPr="005E1308" w:rsidRDefault="005E1308" w:rsidP="00C57B20">
      <w:pPr>
        <w:pStyle w:val="Naslov3"/>
      </w:pPr>
      <w:bookmarkStart w:id="51" w:name="_Toc493500192"/>
      <w:bookmarkStart w:id="52" w:name="_Toc499368009"/>
      <w:r w:rsidRPr="00C57B20">
        <w:t>Document</w:t>
      </w:r>
      <w:r w:rsidRPr="005E1308">
        <w:t xml:space="preserve"> analysis</w:t>
      </w:r>
      <w:bookmarkEnd w:id="51"/>
      <w:bookmarkEnd w:id="52"/>
    </w:p>
    <w:p w14:paraId="1BC5FF4C" w14:textId="00441EED" w:rsidR="00E12E5A" w:rsidRPr="002B6E47" w:rsidRDefault="00E12E5A" w:rsidP="002B6E47">
      <w:pPr>
        <w:rPr>
          <w:rFonts w:eastAsia="SimSun"/>
          <w:b/>
          <w:lang w:val="en-GB" w:eastAsia="zh-CN"/>
        </w:rPr>
      </w:pPr>
      <w:r w:rsidRPr="00721B9E">
        <w:rPr>
          <w:rFonts w:eastAsia="SimSun"/>
          <w:lang w:val="en-GB" w:eastAsia="zh-CN"/>
        </w:rPr>
        <w:t>Various types of plans exist in cities that affect the issue of</w:t>
      </w:r>
      <w:r>
        <w:rPr>
          <w:rFonts w:eastAsia="SimSun"/>
          <w:lang w:val="en-GB" w:eastAsia="zh-CN"/>
        </w:rPr>
        <w:t xml:space="preserve"> walkability in some way</w:t>
      </w:r>
      <w:r w:rsidRPr="00721B9E">
        <w:rPr>
          <w:rFonts w:eastAsia="SimSun"/>
          <w:lang w:val="en-GB" w:eastAsia="zh-CN"/>
        </w:rPr>
        <w:t>. Plannin</w:t>
      </w:r>
      <w:r>
        <w:rPr>
          <w:rFonts w:eastAsia="SimSun"/>
          <w:lang w:val="en-GB" w:eastAsia="zh-CN"/>
        </w:rPr>
        <w:t xml:space="preserve">g systems vary across Europe </w:t>
      </w:r>
      <w:r w:rsidR="008E38E4">
        <w:rPr>
          <w:rFonts w:eastAsia="SimSun"/>
          <w:lang w:val="en-GB" w:eastAsia="zh-CN"/>
        </w:rPr>
        <w:t>–</w:t>
      </w:r>
      <w:r w:rsidRPr="00721B9E">
        <w:rPr>
          <w:rFonts w:eastAsia="SimSun"/>
          <w:lang w:val="en-GB" w:eastAsia="zh-CN"/>
        </w:rPr>
        <w:t xml:space="preserve"> different countries adopt different approaches and instruments of urban planning. Besides</w:t>
      </w:r>
      <w:r>
        <w:rPr>
          <w:rFonts w:eastAsia="SimSun"/>
          <w:lang w:val="en-GB" w:eastAsia="zh-CN"/>
        </w:rPr>
        <w:t>, some countries do not have r</w:t>
      </w:r>
      <w:r w:rsidRPr="00721B9E">
        <w:rPr>
          <w:rFonts w:eastAsia="SimSun"/>
          <w:lang w:val="en-GB" w:eastAsia="zh-CN"/>
        </w:rPr>
        <w:t>egional level</w:t>
      </w:r>
      <w:r>
        <w:rPr>
          <w:rFonts w:eastAsia="SimSun"/>
          <w:lang w:val="en-GB" w:eastAsia="zh-CN"/>
        </w:rPr>
        <w:t>, only national and l</w:t>
      </w:r>
      <w:r w:rsidRPr="00721B9E">
        <w:rPr>
          <w:rFonts w:eastAsia="SimSun"/>
          <w:lang w:val="en-GB" w:eastAsia="zh-CN"/>
        </w:rPr>
        <w:t>ocal</w:t>
      </w:r>
      <w:r>
        <w:rPr>
          <w:rFonts w:eastAsia="SimSun"/>
          <w:lang w:val="en-GB" w:eastAsia="zh-CN"/>
        </w:rPr>
        <w:t xml:space="preserve"> levels</w:t>
      </w:r>
      <w:r w:rsidRPr="00721B9E">
        <w:rPr>
          <w:rFonts w:eastAsia="SimSun"/>
          <w:lang w:val="en-GB" w:eastAsia="zh-CN"/>
        </w:rPr>
        <w:t>. However, as far as there are important individual relations within urban systems, there are essential similarities in the methods of urban planning. For instance</w:t>
      </w:r>
      <w:r>
        <w:rPr>
          <w:rFonts w:eastAsia="SimSun"/>
          <w:lang w:val="en-GB" w:eastAsia="zh-CN"/>
        </w:rPr>
        <w:t>,</w:t>
      </w:r>
      <w:r w:rsidRPr="00721B9E">
        <w:rPr>
          <w:rFonts w:eastAsia="SimSun"/>
          <w:lang w:val="en-GB" w:eastAsia="zh-CN"/>
        </w:rPr>
        <w:t xml:space="preserve"> it can be taken that around Europe, on city (LAU2) and municipal (LAU1) level, </w:t>
      </w:r>
      <w:r w:rsidRPr="00721B9E">
        <w:rPr>
          <w:rFonts w:eastAsia="SimSun"/>
          <w:b/>
          <w:lang w:val="en-GB" w:eastAsia="zh-CN"/>
        </w:rPr>
        <w:t xml:space="preserve">Walkability Strategic Plans and Neighbourhood Walkability Plans </w:t>
      </w:r>
      <w:r w:rsidRPr="00721B9E">
        <w:rPr>
          <w:rFonts w:eastAsia="SimSun"/>
          <w:lang w:val="en-GB" w:eastAsia="zh-CN"/>
        </w:rPr>
        <w:t xml:space="preserve">are closely related to Master </w:t>
      </w:r>
      <w:r w:rsidR="002B6E47">
        <w:rPr>
          <w:rFonts w:eastAsia="SimSun"/>
          <w:lang w:val="en-GB" w:eastAsia="zh-CN"/>
        </w:rPr>
        <w:t>p</w:t>
      </w:r>
      <w:r w:rsidRPr="00721B9E">
        <w:rPr>
          <w:rFonts w:eastAsia="SimSun"/>
          <w:lang w:val="en-GB" w:eastAsia="zh-CN"/>
        </w:rPr>
        <w:t>lan (or General Urban Development Plan) and Detailed Urban Plan. When analysing the existing documents</w:t>
      </w:r>
      <w:r>
        <w:rPr>
          <w:rFonts w:eastAsia="SimSun"/>
          <w:lang w:val="en-GB" w:eastAsia="zh-CN"/>
        </w:rPr>
        <w:t>,</w:t>
      </w:r>
      <w:r w:rsidRPr="00721B9E">
        <w:rPr>
          <w:rFonts w:eastAsia="SimSun"/>
          <w:lang w:val="en-GB" w:eastAsia="zh-CN"/>
        </w:rPr>
        <w:t xml:space="preserve"> professionals </w:t>
      </w:r>
      <w:r>
        <w:rPr>
          <w:rFonts w:eastAsia="SimSun"/>
          <w:lang w:val="en-GB" w:eastAsia="zh-CN"/>
        </w:rPr>
        <w:t>need to</w:t>
      </w:r>
      <w:r w:rsidRPr="00721B9E">
        <w:rPr>
          <w:rFonts w:eastAsia="SimSun"/>
          <w:lang w:val="en-GB" w:eastAsia="zh-CN"/>
        </w:rPr>
        <w:t xml:space="preserve"> be aware of their context in the sense of </w:t>
      </w:r>
      <w:r w:rsidRPr="00721B9E">
        <w:rPr>
          <w:rFonts w:eastAsia="SimSun"/>
          <w:b/>
          <w:lang w:val="en-GB" w:eastAsia="zh-CN"/>
        </w:rPr>
        <w:t xml:space="preserve">time </w:t>
      </w:r>
      <w:r w:rsidRPr="00721B9E">
        <w:rPr>
          <w:rFonts w:eastAsia="SimSun"/>
          <w:lang w:val="en-GB" w:eastAsia="zh-CN"/>
        </w:rPr>
        <w:t xml:space="preserve">(when?), </w:t>
      </w:r>
      <w:r w:rsidRPr="00721B9E">
        <w:rPr>
          <w:rFonts w:eastAsia="SimSun"/>
          <w:b/>
          <w:lang w:val="en-GB" w:eastAsia="zh-CN"/>
        </w:rPr>
        <w:t>place</w:t>
      </w:r>
      <w:r w:rsidRPr="00721B9E">
        <w:rPr>
          <w:rFonts w:eastAsia="SimSun"/>
          <w:lang w:val="en-GB" w:eastAsia="zh-CN"/>
        </w:rPr>
        <w:t xml:space="preserve"> (where?), </w:t>
      </w:r>
      <w:r w:rsidRPr="00721B9E">
        <w:rPr>
          <w:rFonts w:eastAsia="SimSun"/>
          <w:b/>
          <w:lang w:val="en-GB" w:eastAsia="zh-CN"/>
        </w:rPr>
        <w:t>maker</w:t>
      </w:r>
      <w:r w:rsidRPr="00721B9E">
        <w:rPr>
          <w:rFonts w:eastAsia="SimSun"/>
          <w:lang w:val="en-GB" w:eastAsia="zh-CN"/>
        </w:rPr>
        <w:t xml:space="preserve"> (by whom?) and </w:t>
      </w:r>
      <w:r w:rsidRPr="00721B9E">
        <w:rPr>
          <w:rFonts w:eastAsia="SimSun"/>
          <w:b/>
          <w:lang w:val="en-GB" w:eastAsia="zh-CN"/>
        </w:rPr>
        <w:t xml:space="preserve">the intended receiver. </w:t>
      </w:r>
      <w:r w:rsidRPr="00721B9E">
        <w:rPr>
          <w:rFonts w:eastAsia="SimSun"/>
          <w:lang w:val="en-GB" w:eastAsia="zh-CN"/>
        </w:rPr>
        <w:t xml:space="preserve">Documents can differ </w:t>
      </w:r>
      <w:r w:rsidRPr="00721B9E">
        <w:rPr>
          <w:rFonts w:eastAsia="SimSun"/>
          <w:b/>
          <w:lang w:val="en-GB" w:eastAsia="zh-CN"/>
        </w:rPr>
        <w:t>in type and form</w:t>
      </w:r>
      <w:r w:rsidRPr="00721B9E">
        <w:rPr>
          <w:rFonts w:eastAsia="SimSun"/>
          <w:lang w:val="en-GB" w:eastAsia="zh-CN"/>
        </w:rPr>
        <w:t xml:space="preserve"> (current or retrospective, outdated; written or audio-visual; published or unpublished; public or secret, institutional or internal) which should also be taken into account.</w:t>
      </w:r>
    </w:p>
    <w:p w14:paraId="15DFD2D0" w14:textId="47CEA640" w:rsidR="00E12E5A" w:rsidRPr="00721B9E" w:rsidRDefault="00E12E5A" w:rsidP="002B6E47">
      <w:pPr>
        <w:rPr>
          <w:rFonts w:eastAsia="SimSun"/>
          <w:lang w:val="en-GB" w:eastAsia="zh-CN"/>
        </w:rPr>
      </w:pPr>
      <w:r w:rsidRPr="00721B9E">
        <w:rPr>
          <w:rFonts w:eastAsia="SimSun"/>
          <w:lang w:val="en-GB" w:eastAsia="zh-CN"/>
        </w:rPr>
        <w:t>Often</w:t>
      </w:r>
      <w:r>
        <w:rPr>
          <w:rFonts w:eastAsia="SimSun"/>
          <w:lang w:val="en-GB" w:eastAsia="zh-CN"/>
        </w:rPr>
        <w:t>, w</w:t>
      </w:r>
      <w:r w:rsidRPr="00721B9E">
        <w:rPr>
          <w:rFonts w:eastAsia="SimSun"/>
          <w:lang w:val="en-GB" w:eastAsia="zh-CN"/>
        </w:rPr>
        <w:t>alkability plans and strategies are not separate</w:t>
      </w:r>
      <w:r>
        <w:rPr>
          <w:rFonts w:eastAsia="SimSun"/>
          <w:lang w:val="en-GB" w:eastAsia="zh-CN"/>
        </w:rPr>
        <w:t>ly</w:t>
      </w:r>
      <w:r w:rsidRPr="00721B9E">
        <w:rPr>
          <w:rFonts w:eastAsia="SimSun"/>
          <w:lang w:val="en-GB" w:eastAsia="zh-CN"/>
        </w:rPr>
        <w:t xml:space="preserve"> prepared but are integrated within other documents like: Local traffic plans, Urban Transport plans, SUMPs, Transport strategies, Transport plans, etc. However, cities that take walkability seriously, usually </w:t>
      </w:r>
      <w:r>
        <w:rPr>
          <w:rFonts w:eastAsia="SimSun"/>
          <w:lang w:val="en-GB" w:eastAsia="zh-CN"/>
        </w:rPr>
        <w:t>develop</w:t>
      </w:r>
      <w:r w:rsidRPr="00721B9E">
        <w:rPr>
          <w:rFonts w:eastAsia="SimSun"/>
          <w:lang w:val="en-GB" w:eastAsia="zh-CN"/>
        </w:rPr>
        <w:t xml:space="preserve"> a dedicated walkability planning process. It starts with the design of a local walkability strategic plan, aimed at increasing the n</w:t>
      </w:r>
      <w:r>
        <w:rPr>
          <w:rFonts w:eastAsia="SimSun"/>
          <w:lang w:val="en-GB" w:eastAsia="zh-CN"/>
        </w:rPr>
        <w:t>umber of walking trips, and to achieve</w:t>
      </w:r>
      <w:r w:rsidRPr="00721B9E">
        <w:rPr>
          <w:rFonts w:eastAsia="SimSun"/>
          <w:lang w:val="en-GB" w:eastAsia="zh-CN"/>
        </w:rPr>
        <w:t xml:space="preserve"> that proposes specific interventions – including soft measures. Some local walkability strategies also include cycli</w:t>
      </w:r>
      <w:r>
        <w:rPr>
          <w:rFonts w:eastAsia="SimSun"/>
          <w:lang w:val="en-GB" w:eastAsia="zh-CN"/>
        </w:rPr>
        <w:t>ng to make a combined strategy.</w:t>
      </w:r>
      <w:r w:rsidRPr="00721B9E">
        <w:rPr>
          <w:rFonts w:eastAsia="SimSun"/>
          <w:lang w:val="en-GB" w:eastAsia="zh-CN"/>
        </w:rPr>
        <w:t xml:space="preserve"> The local walkability strategy also needs to define the specific neighbourhoods where walkability improvements are needed</w:t>
      </w:r>
      <w:r w:rsidR="002B6E47">
        <w:rPr>
          <w:rFonts w:eastAsia="SimSun"/>
          <w:lang w:val="en-GB" w:eastAsia="zh-CN"/>
        </w:rPr>
        <w:t>,</w:t>
      </w:r>
      <w:r w:rsidRPr="00721B9E">
        <w:rPr>
          <w:rFonts w:eastAsia="SimSun"/>
          <w:lang w:val="en-GB" w:eastAsia="zh-CN"/>
        </w:rPr>
        <w:t xml:space="preserve"> and this way ensure the concentration of the interventions, or, as a bare minimum, prioritize the walkability improvement of the various neighbourhoods/districts. </w:t>
      </w:r>
    </w:p>
    <w:p w14:paraId="46A744FD" w14:textId="17B7AC88" w:rsidR="00E12E5A" w:rsidRPr="00721B9E" w:rsidRDefault="00E12E5A" w:rsidP="002B6E47">
      <w:pPr>
        <w:rPr>
          <w:rFonts w:eastAsia="SimSun"/>
          <w:lang w:val="en-GB" w:eastAsia="zh-CN"/>
        </w:rPr>
      </w:pPr>
      <w:r>
        <w:rPr>
          <w:rFonts w:eastAsia="SimSun"/>
          <w:lang w:val="en-GB" w:eastAsia="zh-CN"/>
        </w:rPr>
        <w:t>Before the beginning of the w</w:t>
      </w:r>
      <w:r w:rsidRPr="00721B9E">
        <w:rPr>
          <w:rFonts w:eastAsia="SimSun"/>
          <w:lang w:val="en-GB" w:eastAsia="zh-CN"/>
        </w:rPr>
        <w:t>alkability planning process</w:t>
      </w:r>
      <w:r w:rsidR="002B6E47">
        <w:rPr>
          <w:rFonts w:eastAsia="SimSun"/>
          <w:lang w:val="en-GB" w:eastAsia="zh-CN"/>
        </w:rPr>
        <w:t>,</w:t>
      </w:r>
      <w:r w:rsidRPr="00721B9E">
        <w:rPr>
          <w:rFonts w:eastAsia="SimSun"/>
          <w:lang w:val="en-GB" w:eastAsia="zh-CN"/>
        </w:rPr>
        <w:t xml:space="preserve"> an analysis of the existing policy documents (</w:t>
      </w:r>
      <w:r>
        <w:rPr>
          <w:rFonts w:eastAsia="SimSun"/>
          <w:lang w:val="en-GB" w:eastAsia="zh-CN"/>
        </w:rPr>
        <w:t>on</w:t>
      </w:r>
      <w:r w:rsidRPr="00721B9E">
        <w:rPr>
          <w:rFonts w:eastAsia="SimSun"/>
          <w:lang w:val="en-GB" w:eastAsia="zh-CN"/>
        </w:rPr>
        <w:t xml:space="preserve"> all levels) </w:t>
      </w:r>
      <w:r w:rsidR="002B6E47" w:rsidRPr="00721B9E">
        <w:rPr>
          <w:rFonts w:eastAsia="SimSun"/>
          <w:lang w:val="en-GB" w:eastAsia="zh-CN"/>
        </w:rPr>
        <w:t>must</w:t>
      </w:r>
      <w:r w:rsidRPr="00721B9E">
        <w:rPr>
          <w:rFonts w:eastAsia="SimSun"/>
          <w:lang w:val="en-GB" w:eastAsia="zh-CN"/>
        </w:rPr>
        <w:t xml:space="preserve"> be carried out, including documents on:</w:t>
      </w:r>
    </w:p>
    <w:p w14:paraId="68EFB46D" w14:textId="77FD608C" w:rsidR="00E12E5A" w:rsidRPr="00721B9E" w:rsidRDefault="002B6E47" w:rsidP="00E12E5A">
      <w:pPr>
        <w:spacing w:after="0" w:line="240" w:lineRule="auto"/>
        <w:rPr>
          <w:rFonts w:eastAsia="SimSun" w:cs="Open Sans"/>
          <w:szCs w:val="22"/>
          <w:lang w:val="en-GB" w:eastAsia="zh-CN"/>
        </w:rPr>
      </w:pPr>
      <w:r>
        <w:rPr>
          <w:noProof/>
        </w:rPr>
        <mc:AlternateContent>
          <mc:Choice Requires="wps">
            <w:drawing>
              <wp:anchor distT="0" distB="0" distL="114300" distR="114300" simplePos="0" relativeHeight="251671552" behindDoc="0" locked="0" layoutInCell="1" allowOverlap="1" wp14:anchorId="58FC4F64" wp14:editId="2E882C8B">
                <wp:simplePos x="0" y="0"/>
                <wp:positionH relativeFrom="margin">
                  <wp:align>left</wp:align>
                </wp:positionH>
                <wp:positionV relativeFrom="paragraph">
                  <wp:posOffset>5954395</wp:posOffset>
                </wp:positionV>
                <wp:extent cx="5713095" cy="331470"/>
                <wp:effectExtent l="0" t="0" r="1905" b="0"/>
                <wp:wrapTopAndBottom/>
                <wp:docPr id="48" name="Szövegdoboz 48"/>
                <wp:cNvGraphicFramePr/>
                <a:graphic xmlns:a="http://schemas.openxmlformats.org/drawingml/2006/main">
                  <a:graphicData uri="http://schemas.microsoft.com/office/word/2010/wordprocessingShape">
                    <wps:wsp>
                      <wps:cNvSpPr txBox="1"/>
                      <wps:spPr>
                        <a:xfrm>
                          <a:off x="0" y="0"/>
                          <a:ext cx="5713095" cy="331470"/>
                        </a:xfrm>
                        <a:prstGeom prst="rect">
                          <a:avLst/>
                        </a:prstGeom>
                        <a:solidFill>
                          <a:prstClr val="white"/>
                        </a:solidFill>
                        <a:ln>
                          <a:noFill/>
                        </a:ln>
                      </wps:spPr>
                      <wps:txbx>
                        <w:txbxContent>
                          <w:p w14:paraId="27D9ACBB" w14:textId="6942A7CD" w:rsidR="00FA6696" w:rsidRPr="00F30509" w:rsidRDefault="00FA6696" w:rsidP="002B6E47">
                            <w:pPr>
                              <w:pStyle w:val="Napis"/>
                              <w:rPr>
                                <w:rFonts w:eastAsia="SimSun" w:cs="Open Sans"/>
                                <w:noProof/>
                              </w:rPr>
                            </w:pPr>
                            <w:r>
                              <w:rPr>
                                <w:rFonts w:eastAsia="SimSun" w:cs="Open Sans"/>
                                <w:noProof/>
                              </w:rPr>
                              <w:fldChar w:fldCharType="begin"/>
                            </w:r>
                            <w:r>
                              <w:rPr>
                                <w:rFonts w:eastAsia="SimSun" w:cs="Open Sans"/>
                                <w:noProof/>
                              </w:rPr>
                              <w:instrText xml:space="preserve"> SEQ Table_1 \* ARABIC </w:instrText>
                            </w:r>
                            <w:r>
                              <w:rPr>
                                <w:rFonts w:eastAsia="SimSun" w:cs="Open Sans"/>
                                <w:noProof/>
                              </w:rPr>
                              <w:fldChar w:fldCharType="separate"/>
                            </w:r>
                            <w:r>
                              <w:rPr>
                                <w:rFonts w:eastAsia="SimSun" w:cs="Open Sans"/>
                                <w:noProof/>
                              </w:rPr>
                              <w:t>14</w:t>
                            </w:r>
                            <w:r>
                              <w:rPr>
                                <w:rFonts w:eastAsia="SimSun" w:cs="Open Sans"/>
                                <w:noProof/>
                              </w:rPr>
                              <w:fldChar w:fldCharType="end"/>
                            </w:r>
                            <w:r>
                              <w:t>. Figure 9: Existing policy documents affecting a walkability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8FC4F64" id="Szövegdoboz 48" o:spid="_x0000_s1047" type="#_x0000_t202" style="position:absolute;left:0;text-align:left;margin-left:0;margin-top:468.85pt;width:449.85pt;height:26.1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" stroked="f">
                <v:textbox style="mso-fit-shape-to-text:t" inset="0,0,0,0">
                  <w:txbxContent>
                    <w:p w14:paraId="27D9ACBB" w14:textId="6942A7CD" w:rsidR="00FA6696" w:rsidRPr="00F30509" w:rsidRDefault="00FA6696" w:rsidP="002B6E47">
                      <w:pPr>
                        <w:pStyle w:val="Kpalrs"/>
                        <w:rPr>
                          <w:rFonts w:eastAsia="SimSun" w:cs="Open Sans"/>
                          <w:noProof/>
                        </w:rPr>
                      </w:pPr>
                      <w:r>
                        <w:rPr>
                          <w:rFonts w:eastAsia="SimSun" w:cs="Open Sans"/>
                          <w:noProof/>
                        </w:rPr>
                        <w:fldChar w:fldCharType="begin"/>
                      </w:r>
                      <w:r>
                        <w:rPr>
                          <w:rFonts w:eastAsia="SimSun" w:cs="Open Sans"/>
                          <w:noProof/>
                        </w:rPr>
                        <w:instrText xml:space="preserve"> SEQ Table_1 \* ARABIC </w:instrText>
                      </w:r>
                      <w:r>
                        <w:rPr>
                          <w:rFonts w:eastAsia="SimSun" w:cs="Open Sans"/>
                          <w:noProof/>
                        </w:rPr>
                        <w:fldChar w:fldCharType="separate"/>
                      </w:r>
                      <w:r>
                        <w:rPr>
                          <w:rFonts w:eastAsia="SimSun" w:cs="Open Sans"/>
                          <w:noProof/>
                        </w:rPr>
                        <w:t>14</w:t>
                      </w:r>
                      <w:r>
                        <w:rPr>
                          <w:rFonts w:eastAsia="SimSun" w:cs="Open Sans"/>
                          <w:noProof/>
                        </w:rPr>
                        <w:fldChar w:fldCharType="end"/>
                      </w:r>
                      <w:r>
                        <w:t>. Figure 9: Existing policy documents affecting a walkability plan</w:t>
                      </w:r>
                    </w:p>
                  </w:txbxContent>
                </v:textbox>
                <w10:wrap type="topAndBottom" anchorx="margin"/>
              </v:shape>
            </w:pict>
          </mc:Fallback>
        </mc:AlternateContent>
      </w:r>
      <w:r w:rsidR="00E12E5A" w:rsidRPr="00721B9E">
        <w:rPr>
          <w:rFonts w:eastAsia="SimSun" w:cs="Open Sans"/>
          <w:noProof/>
          <w:szCs w:val="22"/>
        </w:rPr>
        <mc:AlternateContent>
          <mc:Choice Requires="wpg">
            <w:drawing>
              <wp:anchor distT="0" distB="0" distL="114300" distR="114300" simplePos="0" relativeHeight="251661312" behindDoc="0" locked="0" layoutInCell="1" allowOverlap="1" wp14:anchorId="740BC75D" wp14:editId="117EDBCD">
                <wp:simplePos x="0" y="0"/>
                <wp:positionH relativeFrom="column">
                  <wp:posOffset>219392</wp:posOffset>
                </wp:positionH>
                <wp:positionV relativeFrom="paragraph">
                  <wp:posOffset>207645</wp:posOffset>
                </wp:positionV>
                <wp:extent cx="5494338" cy="5692458"/>
                <wp:effectExtent l="0" t="0" r="0" b="3810"/>
                <wp:wrapTopAndBottom/>
                <wp:docPr id="50" name="Групиране 50"/>
                <wp:cNvGraphicFramePr/>
                <a:graphic xmlns:a="http://schemas.openxmlformats.org/drawingml/2006/main">
                  <a:graphicData uri="http://schemas.microsoft.com/office/word/2010/wordprocessingGroup">
                    <wpg:wgp>
                      <wpg:cNvGrpSpPr/>
                      <wpg:grpSpPr>
                        <a:xfrm>
                          <a:off x="0" y="0"/>
                          <a:ext cx="5494338" cy="5692458"/>
                          <a:chOff x="0" y="0"/>
                          <a:chExt cx="5494338" cy="5692458"/>
                        </a:xfrm>
                      </wpg:grpSpPr>
                      <wps:wsp>
                        <wps:cNvPr id="41" name="Автофигура 2"/>
                        <wps:cNvSpPr>
                          <a:spLocks noChangeArrowheads="1"/>
                        </wps:cNvSpPr>
                        <wps:spPr bwMode="auto">
                          <a:xfrm rot="5400000">
                            <a:off x="2356168" y="-2346960"/>
                            <a:ext cx="791210" cy="5485130"/>
                          </a:xfrm>
                          <a:prstGeom prst="roundRect">
                            <a:avLst>
                              <a:gd name="adj" fmla="val 13032"/>
                            </a:avLst>
                          </a:prstGeom>
                          <a:solidFill>
                            <a:srgbClr val="FBBF18"/>
                          </a:solidFill>
                          <a:ln>
                            <a:noFill/>
                          </a:ln>
                          <a:extLst/>
                        </wps:spPr>
                        <wps:txbx>
                          <w:txbxContent>
                            <w:p w14:paraId="33500813" w14:textId="77777777" w:rsidR="00FA6696" w:rsidRPr="002B6E47" w:rsidRDefault="00FA6696" w:rsidP="00E12E5A">
                              <w:pPr>
                                <w:jc w:val="center"/>
                                <w:rPr>
                                  <w:rFonts w:cs="Open Sans"/>
                                  <w:b/>
                                  <w:bCs/>
                                  <w:iCs/>
                                  <w:color w:val="277588"/>
                                  <w:sz w:val="28"/>
                                  <w:u w:val="single"/>
                                  <w:lang w:val="en-US"/>
                                </w:rPr>
                              </w:pPr>
                              <w:r w:rsidRPr="002B6E47">
                                <w:rPr>
                                  <w:rFonts w:cs="Open Sans"/>
                                  <w:b/>
                                  <w:bCs/>
                                  <w:iCs/>
                                  <w:color w:val="277588"/>
                                  <w:sz w:val="28"/>
                                  <w:u w:val="single"/>
                                  <w:lang w:val="en-US"/>
                                </w:rPr>
                                <w:t>European level</w:t>
                              </w:r>
                              <w:r w:rsidRPr="002B6E47">
                                <w:rPr>
                                  <w:rFonts w:cs="Open Sans"/>
                                  <w:b/>
                                  <w:bCs/>
                                  <w:iCs/>
                                  <w:color w:val="277588"/>
                                  <w:sz w:val="28"/>
                                  <w:u w:val="single"/>
                                  <w:lang w:val="bg-BG"/>
                                </w:rPr>
                                <w:t>:</w:t>
                              </w:r>
                              <w:r w:rsidRPr="002B6E47">
                                <w:rPr>
                                  <w:rFonts w:cs="Open Sans"/>
                                  <w:b/>
                                  <w:bCs/>
                                  <w:iCs/>
                                  <w:color w:val="277588"/>
                                  <w:sz w:val="28"/>
                                  <w:u w:val="single"/>
                                  <w:lang w:val="en-US"/>
                                </w:rPr>
                                <w:t xml:space="preserve"> </w:t>
                              </w:r>
                            </w:p>
                            <w:p w14:paraId="20527E92" w14:textId="77777777" w:rsidR="00FA6696" w:rsidRPr="002B6E47" w:rsidRDefault="00FA6696" w:rsidP="00E12E5A">
                              <w:pPr>
                                <w:jc w:val="center"/>
                                <w:rPr>
                                  <w:rFonts w:cs="Open Sans"/>
                                  <w:bCs/>
                                  <w:iCs/>
                                  <w:color w:val="277588"/>
                                  <w:sz w:val="28"/>
                                  <w:lang w:val="bg-BG"/>
                                </w:rPr>
                              </w:pPr>
                              <w:r w:rsidRPr="002B6E47">
                                <w:rPr>
                                  <w:rFonts w:cs="Open Sans"/>
                                  <w:bCs/>
                                  <w:iCs/>
                                  <w:color w:val="277588"/>
                                  <w:lang w:val="en-US"/>
                                </w:rPr>
                                <w:t>Relevant strategic documents, supportive programs and funding instruments, etc.</w:t>
                              </w:r>
                            </w:p>
                            <w:p w14:paraId="17CE6D53" w14:textId="77777777" w:rsidR="00FA6696" w:rsidRPr="00F727E8" w:rsidRDefault="00FA6696" w:rsidP="00E12E5A">
                              <w:pPr>
                                <w:jc w:val="center"/>
                                <w:rPr>
                                  <w:rFonts w:eastAsia="DengXian Light" w:cs="Open Sans"/>
                                  <w:i/>
                                  <w:iCs/>
                                  <w:color w:val="003399"/>
                                  <w:sz w:val="28"/>
                                  <w:szCs w:val="28"/>
                                </w:rPr>
                              </w:pPr>
                            </w:p>
                          </w:txbxContent>
                        </wps:txbx>
                        <wps:bodyPr rot="0" vert="horz" wrap="square" lIns="91440" tIns="45720" rIns="91440" bIns="45720" anchor="ctr" anchorCtr="0" upright="1">
                          <a:noAutofit/>
                        </wps:bodyPr>
                      </wps:wsp>
                      <wps:wsp>
                        <wps:cNvPr id="43" name="Автофигура 2"/>
                        <wps:cNvSpPr>
                          <a:spLocks noChangeArrowheads="1"/>
                        </wps:cNvSpPr>
                        <wps:spPr bwMode="auto">
                          <a:xfrm rot="5400000">
                            <a:off x="1898968" y="-965835"/>
                            <a:ext cx="1699260" cy="5480685"/>
                          </a:xfrm>
                          <a:prstGeom prst="roundRect">
                            <a:avLst>
                              <a:gd name="adj" fmla="val 13032"/>
                            </a:avLst>
                          </a:prstGeom>
                          <a:solidFill>
                            <a:srgbClr val="FBBF18"/>
                          </a:solidFill>
                          <a:ln>
                            <a:noFill/>
                          </a:ln>
                          <a:extLst/>
                        </wps:spPr>
                        <wps:txbx>
                          <w:txbxContent>
                            <w:p w14:paraId="1B32E513" w14:textId="77777777" w:rsidR="00FA6696" w:rsidRPr="002B6E47" w:rsidRDefault="00FA6696" w:rsidP="00E12E5A">
                              <w:pPr>
                                <w:jc w:val="center"/>
                                <w:rPr>
                                  <w:rFonts w:cs="Open Sans"/>
                                  <w:b/>
                                  <w:bCs/>
                                  <w:iCs/>
                                  <w:color w:val="277588"/>
                                  <w:sz w:val="28"/>
                                  <w:u w:val="single"/>
                                  <w:lang w:val="en-US"/>
                                </w:rPr>
                              </w:pPr>
                              <w:r w:rsidRPr="002B6E47">
                                <w:rPr>
                                  <w:rFonts w:cs="Open Sans"/>
                                  <w:b/>
                                  <w:bCs/>
                                  <w:iCs/>
                                  <w:color w:val="277588"/>
                                  <w:sz w:val="28"/>
                                  <w:u w:val="single"/>
                                  <w:lang w:val="en-US"/>
                                </w:rPr>
                                <w:t>National level:</w:t>
                              </w:r>
                            </w:p>
                            <w:p w14:paraId="0A8AC314" w14:textId="79732238" w:rsidR="00FA6696" w:rsidRPr="002B6E47" w:rsidRDefault="00FA6696" w:rsidP="00E12E5A">
                              <w:pPr>
                                <w:jc w:val="center"/>
                                <w:rPr>
                                  <w:rFonts w:cs="Open Sans"/>
                                  <w:bCs/>
                                  <w:iCs/>
                                  <w:color w:val="277588"/>
                                  <w:szCs w:val="22"/>
                                  <w:lang w:val="en-US"/>
                                </w:rPr>
                              </w:pPr>
                              <w:r w:rsidRPr="002B6E47">
                                <w:rPr>
                                  <w:rFonts w:cs="Open Sans"/>
                                  <w:bCs/>
                                  <w:iCs/>
                                  <w:color w:val="277588"/>
                                  <w:szCs w:val="22"/>
                                  <w:lang w:val="en-US"/>
                                </w:rPr>
                                <w:t>National Strategy (Plan) for Sustainable Development, National Concept for Spatial Development,</w:t>
                              </w:r>
                              <w:r w:rsidRPr="002B6E47">
                                <w:rPr>
                                  <w:rFonts w:cs="Open Sans"/>
                                  <w:bCs/>
                                  <w:iCs/>
                                  <w:color w:val="277588"/>
                                  <w:szCs w:val="22"/>
                                  <w:lang w:val="bg-BG"/>
                                </w:rPr>
                                <w:t xml:space="preserve"> </w:t>
                              </w:r>
                              <w:r w:rsidRPr="002B6E47">
                                <w:rPr>
                                  <w:rFonts w:cs="Open Sans"/>
                                  <w:bCs/>
                                  <w:iCs/>
                                  <w:color w:val="277588"/>
                                  <w:szCs w:val="22"/>
                                  <w:lang w:val="en-US"/>
                                </w:rPr>
                                <w:t xml:space="preserve">National </w:t>
                              </w:r>
                              <w:r w:rsidRPr="002B6E47">
                                <w:rPr>
                                  <w:rFonts w:cs="Open Sans"/>
                                  <w:bCs/>
                                  <w:iCs/>
                                  <w:color w:val="277588"/>
                                  <w:szCs w:val="22"/>
                                  <w:lang w:val="bg-BG"/>
                                </w:rPr>
                                <w:t xml:space="preserve">Transport Strategy </w:t>
                              </w:r>
                              <w:r w:rsidRPr="002B6E47">
                                <w:rPr>
                                  <w:rFonts w:cs="Open Sans"/>
                                  <w:bCs/>
                                  <w:iCs/>
                                  <w:color w:val="277588"/>
                                  <w:szCs w:val="22"/>
                                  <w:lang w:val="en-US"/>
                                </w:rPr>
                                <w:t>and Regulations</w:t>
                              </w:r>
                              <w:r w:rsidRPr="002B6E47">
                                <w:rPr>
                                  <w:rFonts w:cs="Open Sans"/>
                                  <w:bCs/>
                                  <w:iCs/>
                                  <w:color w:val="277588"/>
                                  <w:szCs w:val="22"/>
                                  <w:lang w:val="bg-BG"/>
                                </w:rPr>
                                <w:t>,</w:t>
                              </w:r>
                              <w:r w:rsidRPr="002B6E47">
                                <w:rPr>
                                  <w:rFonts w:cs="Open Sans"/>
                                  <w:bCs/>
                                  <w:iCs/>
                                  <w:color w:val="277588"/>
                                  <w:szCs w:val="22"/>
                                  <w:lang w:val="en-US"/>
                                </w:rPr>
                                <w:t xml:space="preserve"> National Plan for Sustainable Mobility, National Cycling Development Strategy, National Environmental (Climate) Strategy (Plan), National Health Strategy, funding instruments and subsidies, etc.</w:t>
                              </w:r>
                            </w:p>
                            <w:p w14:paraId="086A7A16" w14:textId="77777777" w:rsidR="00FA6696" w:rsidRPr="00BD3496" w:rsidRDefault="00FA6696" w:rsidP="00E12E5A">
                              <w:pPr>
                                <w:jc w:val="center"/>
                                <w:rPr>
                                  <w:rFonts w:ascii="Calibri Light" w:eastAsia="DengXian Light" w:hAnsi="Calibri Light"/>
                                  <w:i/>
                                  <w:iCs/>
                                  <w:color w:val="003399"/>
                                  <w:sz w:val="28"/>
                                  <w:szCs w:val="28"/>
                                </w:rPr>
                              </w:pPr>
                            </w:p>
                          </w:txbxContent>
                        </wps:txbx>
                        <wps:bodyPr rot="0" vert="horz" wrap="square" lIns="91440" tIns="45720" rIns="91440" bIns="45720" anchor="ctr" anchorCtr="0" upright="1">
                          <a:noAutofit/>
                        </wps:bodyPr>
                      </wps:wsp>
                      <wps:wsp>
                        <wps:cNvPr id="42" name="Автофигура 2"/>
                        <wps:cNvSpPr>
                          <a:spLocks noChangeArrowheads="1"/>
                        </wps:cNvSpPr>
                        <wps:spPr bwMode="auto">
                          <a:xfrm rot="5400000">
                            <a:off x="1975168" y="2186940"/>
                            <a:ext cx="1530350" cy="5480685"/>
                          </a:xfrm>
                          <a:prstGeom prst="roundRect">
                            <a:avLst>
                              <a:gd name="adj" fmla="val 13032"/>
                            </a:avLst>
                          </a:prstGeom>
                          <a:solidFill>
                            <a:srgbClr val="FBBF18"/>
                          </a:solidFill>
                          <a:ln>
                            <a:noFill/>
                          </a:ln>
                          <a:extLst/>
                        </wps:spPr>
                        <wps:txbx>
                          <w:txbxContent>
                            <w:p w14:paraId="0C7185E9" w14:textId="77777777" w:rsidR="00FA6696" w:rsidRPr="002B6E47" w:rsidRDefault="00FA6696" w:rsidP="00E12E5A">
                              <w:pPr>
                                <w:jc w:val="center"/>
                                <w:rPr>
                                  <w:rFonts w:cs="Open Sans"/>
                                  <w:b/>
                                  <w:bCs/>
                                  <w:iCs/>
                                  <w:color w:val="277588"/>
                                  <w:sz w:val="28"/>
                                  <w:szCs w:val="22"/>
                                  <w:u w:val="single"/>
                                  <w:lang w:val="en-US"/>
                                </w:rPr>
                              </w:pPr>
                              <w:r w:rsidRPr="002B6E47">
                                <w:rPr>
                                  <w:rFonts w:cs="Open Sans"/>
                                  <w:b/>
                                  <w:bCs/>
                                  <w:iCs/>
                                  <w:color w:val="277588"/>
                                  <w:sz w:val="28"/>
                                  <w:szCs w:val="22"/>
                                  <w:u w:val="single"/>
                                  <w:lang w:val="en-US"/>
                                </w:rPr>
                                <w:t>Local level (LAU1 and LAU2):</w:t>
                              </w:r>
                            </w:p>
                            <w:p w14:paraId="7A2AE1EE" w14:textId="77777777" w:rsidR="00FA6696" w:rsidRPr="002B6E47" w:rsidRDefault="00FA6696" w:rsidP="00E12E5A">
                              <w:pPr>
                                <w:jc w:val="center"/>
                                <w:rPr>
                                  <w:rFonts w:cs="Open Sans"/>
                                  <w:bCs/>
                                  <w:iCs/>
                                  <w:color w:val="277588"/>
                                  <w:szCs w:val="22"/>
                                  <w:lang w:val="bg-BG"/>
                                </w:rPr>
                              </w:pPr>
                              <w:r w:rsidRPr="002B6E47">
                                <w:rPr>
                                  <w:rFonts w:cs="Open Sans"/>
                                  <w:bCs/>
                                  <w:iCs/>
                                  <w:color w:val="277588"/>
                                  <w:szCs w:val="22"/>
                                  <w:lang w:val="en-US"/>
                                </w:rPr>
                                <w:t xml:space="preserve">Municipality Development Strategy, </w:t>
                              </w:r>
                              <w:r w:rsidRPr="002B6E47">
                                <w:rPr>
                                  <w:rFonts w:cs="Open Sans"/>
                                  <w:bCs/>
                                  <w:iCs/>
                                  <w:color w:val="277588"/>
                                  <w:szCs w:val="22"/>
                                  <w:lang w:val="en-GB"/>
                                </w:rPr>
                                <w:t>General Urban Development Plan, Land Use Plan</w:t>
                              </w:r>
                              <w:r w:rsidRPr="002B6E47">
                                <w:rPr>
                                  <w:rFonts w:cs="Open Sans"/>
                                  <w:bCs/>
                                  <w:iCs/>
                                  <w:color w:val="277588"/>
                                  <w:szCs w:val="22"/>
                                  <w:lang w:val="en-US"/>
                                </w:rPr>
                                <w:t xml:space="preserve">, Integrated </w:t>
                              </w:r>
                              <w:r w:rsidRPr="002B6E47">
                                <w:rPr>
                                  <w:rFonts w:cs="Open Sans"/>
                                  <w:bCs/>
                                  <w:iCs/>
                                  <w:color w:val="277588"/>
                                  <w:szCs w:val="22"/>
                                  <w:lang w:val="bg-BG"/>
                                </w:rPr>
                                <w:t xml:space="preserve">Development Plan, Integrated Transport </w:t>
                              </w:r>
                              <w:r w:rsidRPr="002B6E47">
                                <w:rPr>
                                  <w:rFonts w:cs="Open Sans"/>
                                  <w:bCs/>
                                  <w:iCs/>
                                  <w:color w:val="277588"/>
                                  <w:szCs w:val="22"/>
                                  <w:lang w:val="en-US"/>
                                </w:rPr>
                                <w:t>Plan</w:t>
                              </w:r>
                              <w:r w:rsidRPr="002B6E47">
                                <w:rPr>
                                  <w:rFonts w:cs="Open Sans"/>
                                  <w:bCs/>
                                  <w:iCs/>
                                  <w:color w:val="277588"/>
                                  <w:szCs w:val="22"/>
                                  <w:lang w:val="bg-BG"/>
                                </w:rPr>
                                <w:t>, Urban</w:t>
                              </w:r>
                              <w:r w:rsidRPr="002B6E47">
                                <w:rPr>
                                  <w:rFonts w:cs="Open Sans"/>
                                  <w:bCs/>
                                  <w:iCs/>
                                  <w:color w:val="277588"/>
                                  <w:szCs w:val="22"/>
                                  <w:lang w:val="en-US"/>
                                </w:rPr>
                                <w:t xml:space="preserve"> </w:t>
                              </w:r>
                              <w:r w:rsidRPr="002B6E47">
                                <w:rPr>
                                  <w:rFonts w:cs="Open Sans"/>
                                  <w:bCs/>
                                  <w:iCs/>
                                  <w:color w:val="277588"/>
                                  <w:szCs w:val="22"/>
                                  <w:lang w:val="bg-BG"/>
                                </w:rPr>
                                <w:t xml:space="preserve">Transport Plan, </w:t>
                              </w:r>
                              <w:r w:rsidRPr="002B6E47">
                                <w:rPr>
                                  <w:rFonts w:cs="Open Sans"/>
                                  <w:bCs/>
                                  <w:iCs/>
                                  <w:color w:val="277588"/>
                                  <w:szCs w:val="22"/>
                                  <w:lang w:val="en-US"/>
                                </w:rPr>
                                <w:t xml:space="preserve">Parking Policy, Environmental Strategy, </w:t>
                              </w:r>
                              <w:r w:rsidRPr="002B6E47">
                                <w:rPr>
                                  <w:rFonts w:cs="Open Sans"/>
                                  <w:bCs/>
                                  <w:iCs/>
                                  <w:color w:val="277588"/>
                                  <w:szCs w:val="22"/>
                                  <w:lang w:val="en-GB"/>
                                </w:rPr>
                                <w:t>Detailed Urban Plan</w:t>
                              </w:r>
                              <w:r w:rsidRPr="002B6E47">
                                <w:rPr>
                                  <w:rFonts w:cs="Open Sans"/>
                                  <w:bCs/>
                                  <w:iCs/>
                                  <w:color w:val="277588"/>
                                  <w:szCs w:val="22"/>
                                  <w:lang w:val="en-US"/>
                                </w:rPr>
                                <w:t>, Local Cycling Strategy (Plan), Sustainable Urban Mobility</w:t>
                              </w:r>
                              <w:r w:rsidRPr="002B6E47">
                                <w:rPr>
                                  <w:rFonts w:cs="Open Sans"/>
                                  <w:bCs/>
                                  <w:iCs/>
                                  <w:color w:val="277588"/>
                                  <w:szCs w:val="22"/>
                                  <w:lang w:val="bg-BG"/>
                                </w:rPr>
                                <w:t xml:space="preserve"> Plan, etc.</w:t>
                              </w:r>
                            </w:p>
                            <w:p w14:paraId="5A2A60B2" w14:textId="77777777" w:rsidR="00FA6696" w:rsidRPr="001C34DB" w:rsidRDefault="00FA6696" w:rsidP="00E12E5A">
                              <w:pPr>
                                <w:jc w:val="center"/>
                                <w:rPr>
                                  <w:rFonts w:eastAsia="SimSun" w:cs="Open Sans"/>
                                  <w:bCs/>
                                  <w:iCs/>
                                  <w:color w:val="003399"/>
                                  <w:szCs w:val="22"/>
                                  <w:lang w:val="en-US"/>
                                </w:rPr>
                              </w:pPr>
                            </w:p>
                          </w:txbxContent>
                        </wps:txbx>
                        <wps:bodyPr rot="0" vert="horz" wrap="square" lIns="91440" tIns="45720" rIns="91440" bIns="45720" anchor="ctr" anchorCtr="0" upright="1">
                          <a:noAutofit/>
                        </wps:bodyPr>
                      </wps:wsp>
                      <wps:wsp>
                        <wps:cNvPr id="44" name="Автофигура 2"/>
                        <wps:cNvSpPr>
                          <a:spLocks noChangeArrowheads="1"/>
                        </wps:cNvSpPr>
                        <wps:spPr bwMode="auto">
                          <a:xfrm rot="5400000">
                            <a:off x="2137093" y="653415"/>
                            <a:ext cx="1226820" cy="5480685"/>
                          </a:xfrm>
                          <a:prstGeom prst="roundRect">
                            <a:avLst>
                              <a:gd name="adj" fmla="val 13032"/>
                            </a:avLst>
                          </a:prstGeom>
                          <a:solidFill>
                            <a:srgbClr val="FBBF18"/>
                          </a:solidFill>
                          <a:ln>
                            <a:noFill/>
                          </a:ln>
                          <a:extLst/>
                        </wps:spPr>
                        <wps:txbx>
                          <w:txbxContent>
                            <w:p w14:paraId="09EFBB44" w14:textId="77777777" w:rsidR="00FA6696" w:rsidRPr="002B6E47" w:rsidRDefault="00FA6696" w:rsidP="00E12E5A">
                              <w:pPr>
                                <w:jc w:val="center"/>
                                <w:rPr>
                                  <w:rFonts w:cs="Open Sans"/>
                                  <w:b/>
                                  <w:bCs/>
                                  <w:iCs/>
                                  <w:color w:val="277588"/>
                                  <w:sz w:val="28"/>
                                  <w:u w:val="single"/>
                                  <w:lang w:val="en-US"/>
                                </w:rPr>
                              </w:pPr>
                              <w:r w:rsidRPr="002B6E47">
                                <w:rPr>
                                  <w:rFonts w:cs="Open Sans"/>
                                  <w:b/>
                                  <w:bCs/>
                                  <w:iCs/>
                                  <w:color w:val="277588"/>
                                  <w:sz w:val="28"/>
                                  <w:u w:val="single"/>
                                  <w:lang w:val="en-US"/>
                                </w:rPr>
                                <w:t>Regional level (NUTS2 and NUTS3):</w:t>
                              </w:r>
                            </w:p>
                            <w:p w14:paraId="4CEFC2D8" w14:textId="77777777" w:rsidR="00FA6696" w:rsidRPr="002B6E47" w:rsidRDefault="00FA6696" w:rsidP="00E12E5A">
                              <w:pPr>
                                <w:jc w:val="center"/>
                                <w:rPr>
                                  <w:rFonts w:eastAsia="SimSun" w:cs="Open Sans"/>
                                  <w:bCs/>
                                  <w:iCs/>
                                  <w:color w:val="277588"/>
                                  <w:szCs w:val="22"/>
                                  <w:lang w:val="en-US"/>
                                </w:rPr>
                              </w:pPr>
                              <w:r w:rsidRPr="002B6E47">
                                <w:rPr>
                                  <w:rFonts w:cs="Open Sans"/>
                                  <w:bCs/>
                                  <w:iCs/>
                                  <w:color w:val="277588"/>
                                  <w:szCs w:val="22"/>
                                  <w:lang w:val="en-US"/>
                                </w:rPr>
                                <w:t>Regional Development Strategy, Regional Concept for Spatial Development,</w:t>
                              </w:r>
                              <w:r w:rsidRPr="002B6E47">
                                <w:rPr>
                                  <w:rFonts w:cs="Open Sans"/>
                                  <w:bCs/>
                                  <w:iCs/>
                                  <w:color w:val="277588"/>
                                  <w:szCs w:val="22"/>
                                  <w:lang w:val="bg-BG"/>
                                </w:rPr>
                                <w:t xml:space="preserve"> </w:t>
                              </w:r>
                              <w:r w:rsidRPr="002B6E47">
                                <w:rPr>
                                  <w:rFonts w:cs="Open Sans"/>
                                  <w:bCs/>
                                  <w:iCs/>
                                  <w:color w:val="277588"/>
                                  <w:szCs w:val="22"/>
                                  <w:lang w:val="en-US"/>
                                </w:rPr>
                                <w:t xml:space="preserve">Regional </w:t>
                              </w:r>
                              <w:r w:rsidRPr="002B6E47">
                                <w:rPr>
                                  <w:rFonts w:cs="Open Sans"/>
                                  <w:bCs/>
                                  <w:iCs/>
                                  <w:color w:val="277588"/>
                                  <w:szCs w:val="22"/>
                                  <w:lang w:val="bg-BG"/>
                                </w:rPr>
                                <w:t>Transport Strategy</w:t>
                              </w:r>
                              <w:r w:rsidRPr="002B6E47">
                                <w:rPr>
                                  <w:rFonts w:cs="Open Sans"/>
                                  <w:bCs/>
                                  <w:iCs/>
                                  <w:color w:val="277588"/>
                                  <w:szCs w:val="22"/>
                                  <w:lang w:val="en-US"/>
                                </w:rPr>
                                <w:t>, Regional Cycling Strategy, Regional Mobility Plan, funding instruments and subsidies, etc.</w:t>
                              </w:r>
                            </w:p>
                          </w:txbxContent>
                        </wps:txbx>
                        <wps:bodyPr rot="0" vert="horz" wrap="square" lIns="91440" tIns="45720" rIns="91440" bIns="45720" anchor="ctr" anchorCtr="0" upright="1">
                          <a:noAutofit/>
                        </wps:bodyPr>
                      </wps:wsp>
                      <wps:wsp>
                        <wps:cNvPr id="45" name="Стрелка надолу 45"/>
                        <wps:cNvSpPr/>
                        <wps:spPr>
                          <a:xfrm>
                            <a:off x="2622868" y="720090"/>
                            <a:ext cx="257175" cy="360997"/>
                          </a:xfrm>
                          <a:prstGeom prst="downArrow">
                            <a:avLst/>
                          </a:prstGeom>
                          <a:solidFill>
                            <a:srgbClr val="27758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трелка надолу 46"/>
                        <wps:cNvSpPr/>
                        <wps:spPr>
                          <a:xfrm>
                            <a:off x="2622868" y="2539365"/>
                            <a:ext cx="257175" cy="360680"/>
                          </a:xfrm>
                          <a:prstGeom prst="downArrow">
                            <a:avLst/>
                          </a:prstGeom>
                          <a:solidFill>
                            <a:srgbClr val="27758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трелка надолу 47"/>
                        <wps:cNvSpPr/>
                        <wps:spPr>
                          <a:xfrm>
                            <a:off x="2622868" y="3939540"/>
                            <a:ext cx="257175" cy="360680"/>
                          </a:xfrm>
                          <a:prstGeom prst="downArrow">
                            <a:avLst/>
                          </a:prstGeom>
                          <a:solidFill>
                            <a:srgbClr val="27758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740BC75D" id="Групиране 50" o:spid="_x0000_s1048" style="position:absolute;left:0;text-align:left;margin-left:17.25pt;margin-top:16.35pt;width:432.65pt;height:448.25pt;z-index:251661312;mso-position-horizontal-relative:text;mso-position-vertical-relative:text" coordsize="5494338,5692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">
                <v:roundrect id="Автофигура 2" o:spid="_x0000_s1049" style="position:absolute;left:2356168;top:-2346960;width:791210;height:5485130;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rYMAwgAA&#10;ANsAAAAPAAAAZHJzL2Rvd25yZXYueG1sRI9BawIxFITvhf6H8ARvNatoka1RxCIIBbFaSo+PzTNZ&#10;3LwsSdT13zeC4HGYmW+Y2aJzjbhQiLVnBcNBAYK48rpmo+DnsH6bgogJWWPjmRTcKMJi/voyw1L7&#10;K3/TZZ+MyBCOJSqwKbWllLGy5DAOfEucvaMPDlOWwUgd8JrhrpGjoniXDmvOCxZbWlmqTvuzU/A1&#10;NbdfuzN+spEUVtvPvzqGsVL9Xrf8AJGoS8/wo73RCsZDuH/JP0DO/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tgwDCAAAA2wAAAA8AAAAAAAAAAAAAAAAAlwIAAGRycy9kb3du&#10;cmV2LnhtbFBLBQYAAAAABAAEAPUAAACGAwAAAAA=&#10;" fillcolor="#fbbf18" stroked="f">
                  <v:textbox>
                    <w:txbxContent>
                      <w:p w14:paraId="33500813" w14:textId="77777777" w:rsidR="00FA6696" w:rsidRPr="002B6E47" w:rsidRDefault="00FA6696" w:rsidP="00E12E5A">
                        <w:pPr>
                          <w:jc w:val="center"/>
                          <w:rPr>
                            <w:rFonts w:cs="Open Sans"/>
                            <w:b/>
                            <w:bCs/>
                            <w:iCs/>
                            <w:color w:val="277588"/>
                            <w:sz w:val="28"/>
                            <w:u w:val="single"/>
                            <w:lang w:val="en-US"/>
                          </w:rPr>
                        </w:pPr>
                        <w:r w:rsidRPr="002B6E47">
                          <w:rPr>
                            <w:rFonts w:cs="Open Sans"/>
                            <w:b/>
                            <w:bCs/>
                            <w:iCs/>
                            <w:color w:val="277588"/>
                            <w:sz w:val="28"/>
                            <w:u w:val="single"/>
                            <w:lang w:val="en-US"/>
                          </w:rPr>
                          <w:t>European level</w:t>
                        </w:r>
                        <w:r w:rsidRPr="002B6E47">
                          <w:rPr>
                            <w:rFonts w:cs="Open Sans"/>
                            <w:b/>
                            <w:bCs/>
                            <w:iCs/>
                            <w:color w:val="277588"/>
                            <w:sz w:val="28"/>
                            <w:u w:val="single"/>
                            <w:lang w:val="bg-BG"/>
                          </w:rPr>
                          <w:t>:</w:t>
                        </w:r>
                        <w:r w:rsidRPr="002B6E47">
                          <w:rPr>
                            <w:rFonts w:cs="Open Sans"/>
                            <w:b/>
                            <w:bCs/>
                            <w:iCs/>
                            <w:color w:val="277588"/>
                            <w:sz w:val="28"/>
                            <w:u w:val="single"/>
                            <w:lang w:val="en-US"/>
                          </w:rPr>
                          <w:t xml:space="preserve"> </w:t>
                        </w:r>
                      </w:p>
                      <w:p w14:paraId="20527E92" w14:textId="77777777" w:rsidR="00FA6696" w:rsidRPr="002B6E47" w:rsidRDefault="00FA6696" w:rsidP="00E12E5A">
                        <w:pPr>
                          <w:jc w:val="center"/>
                          <w:rPr>
                            <w:rFonts w:cs="Open Sans"/>
                            <w:bCs/>
                            <w:iCs/>
                            <w:color w:val="277588"/>
                            <w:sz w:val="28"/>
                            <w:lang w:val="bg-BG"/>
                          </w:rPr>
                        </w:pPr>
                        <w:r w:rsidRPr="002B6E47">
                          <w:rPr>
                            <w:rFonts w:cs="Open Sans"/>
                            <w:bCs/>
                            <w:iCs/>
                            <w:color w:val="277588"/>
                            <w:lang w:val="en-US"/>
                          </w:rPr>
                          <w:t>Relevant strategic documents, supportive programs and funding instruments, etc.</w:t>
                        </w:r>
                      </w:p>
                      <w:p w14:paraId="17CE6D53" w14:textId="77777777" w:rsidR="00FA6696" w:rsidRPr="00F727E8" w:rsidRDefault="00FA6696" w:rsidP="00E12E5A">
                        <w:pPr>
                          <w:jc w:val="center"/>
                          <w:rPr>
                            <w:rFonts w:eastAsia="DengXian Light" w:cs="Open Sans"/>
                            <w:i/>
                            <w:iCs/>
                            <w:color w:val="003399"/>
                            <w:sz w:val="28"/>
                            <w:szCs w:val="28"/>
                          </w:rPr>
                        </w:pPr>
                      </w:p>
                    </w:txbxContent>
                  </v:textbox>
                </v:roundrect>
                <v:roundrect id="Автофигура 2" o:spid="_x0000_s1050" style="position:absolute;left:1898968;top:-965835;width:1699260;height:548068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7jswwAA&#10;ANsAAAAPAAAAZHJzL2Rvd25yZXYueG1sRI9BawIxFITvQv9DeEJvmtVqkdUoRSkIhaLbUjw+Nq/J&#10;0s3LkqS6/vumIHgcZuYbZrXpXSvOFGLjWcFkXIAgrr1u2Cj4/HgdLUDEhKyx9UwKrhRhs34YrLDU&#10;/sJHOlfJiAzhWKICm1JXShlrSw7j2HfE2fv2wWHKMhipA14y3LVyWhTP0mHDecFiR1tL9U/16xS8&#10;Lcz1yx6Mn+8lhe377tTEMFPqcdi/LEEk6tM9fGvvtYLZE/x/yT9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M7jswwAAANsAAAAPAAAAAAAAAAAAAAAAAJcCAABkcnMvZG93&#10;bnJldi54bWxQSwUGAAAAAAQABAD1AAAAhwMAAAAA&#10;" fillcolor="#fbbf18" stroked="f">
                  <v:textbox>
                    <w:txbxContent>
                      <w:p w14:paraId="1B32E513" w14:textId="77777777" w:rsidR="00FA6696" w:rsidRPr="002B6E47" w:rsidRDefault="00FA6696" w:rsidP="00E12E5A">
                        <w:pPr>
                          <w:jc w:val="center"/>
                          <w:rPr>
                            <w:rFonts w:cs="Open Sans"/>
                            <w:b/>
                            <w:bCs/>
                            <w:iCs/>
                            <w:color w:val="277588"/>
                            <w:sz w:val="28"/>
                            <w:u w:val="single"/>
                            <w:lang w:val="en-US"/>
                          </w:rPr>
                        </w:pPr>
                        <w:r w:rsidRPr="002B6E47">
                          <w:rPr>
                            <w:rFonts w:cs="Open Sans"/>
                            <w:b/>
                            <w:bCs/>
                            <w:iCs/>
                            <w:color w:val="277588"/>
                            <w:sz w:val="28"/>
                            <w:u w:val="single"/>
                            <w:lang w:val="en-US"/>
                          </w:rPr>
                          <w:t>National level:</w:t>
                        </w:r>
                      </w:p>
                      <w:p w14:paraId="0A8AC314" w14:textId="79732238" w:rsidR="00FA6696" w:rsidRPr="002B6E47" w:rsidRDefault="00FA6696" w:rsidP="00E12E5A">
                        <w:pPr>
                          <w:jc w:val="center"/>
                          <w:rPr>
                            <w:rFonts w:cs="Open Sans"/>
                            <w:bCs/>
                            <w:iCs/>
                            <w:color w:val="277588"/>
                            <w:szCs w:val="22"/>
                            <w:lang w:val="en-US"/>
                          </w:rPr>
                        </w:pPr>
                        <w:r w:rsidRPr="002B6E47">
                          <w:rPr>
                            <w:rFonts w:cs="Open Sans"/>
                            <w:bCs/>
                            <w:iCs/>
                            <w:color w:val="277588"/>
                            <w:szCs w:val="22"/>
                            <w:lang w:val="en-US"/>
                          </w:rPr>
                          <w:t>National Strategy (Plan) for Sustainable Development, National Concept for Spatial Development,</w:t>
                        </w:r>
                        <w:r w:rsidRPr="002B6E47">
                          <w:rPr>
                            <w:rFonts w:cs="Open Sans"/>
                            <w:bCs/>
                            <w:iCs/>
                            <w:color w:val="277588"/>
                            <w:szCs w:val="22"/>
                            <w:lang w:val="bg-BG"/>
                          </w:rPr>
                          <w:t xml:space="preserve"> </w:t>
                        </w:r>
                        <w:r w:rsidRPr="002B6E47">
                          <w:rPr>
                            <w:rFonts w:cs="Open Sans"/>
                            <w:bCs/>
                            <w:iCs/>
                            <w:color w:val="277588"/>
                            <w:szCs w:val="22"/>
                            <w:lang w:val="en-US"/>
                          </w:rPr>
                          <w:t xml:space="preserve">National </w:t>
                        </w:r>
                        <w:r w:rsidRPr="002B6E47">
                          <w:rPr>
                            <w:rFonts w:cs="Open Sans"/>
                            <w:bCs/>
                            <w:iCs/>
                            <w:color w:val="277588"/>
                            <w:szCs w:val="22"/>
                            <w:lang w:val="bg-BG"/>
                          </w:rPr>
                          <w:t xml:space="preserve">Transport Strategy </w:t>
                        </w:r>
                        <w:r w:rsidRPr="002B6E47">
                          <w:rPr>
                            <w:rFonts w:cs="Open Sans"/>
                            <w:bCs/>
                            <w:iCs/>
                            <w:color w:val="277588"/>
                            <w:szCs w:val="22"/>
                            <w:lang w:val="en-US"/>
                          </w:rPr>
                          <w:t>and Regulations</w:t>
                        </w:r>
                        <w:r w:rsidRPr="002B6E47">
                          <w:rPr>
                            <w:rFonts w:cs="Open Sans"/>
                            <w:bCs/>
                            <w:iCs/>
                            <w:color w:val="277588"/>
                            <w:szCs w:val="22"/>
                            <w:lang w:val="bg-BG"/>
                          </w:rPr>
                          <w:t>,</w:t>
                        </w:r>
                        <w:r w:rsidRPr="002B6E47">
                          <w:rPr>
                            <w:rFonts w:cs="Open Sans"/>
                            <w:bCs/>
                            <w:iCs/>
                            <w:color w:val="277588"/>
                            <w:szCs w:val="22"/>
                            <w:lang w:val="en-US"/>
                          </w:rPr>
                          <w:t xml:space="preserve"> National Plan for Sustainable Mobility, National Cycling Development Strategy, National Environmental (Climate) Strategy (Plan), National Health Strategy, funding instruments and subsidies, etc.</w:t>
                        </w:r>
                      </w:p>
                      <w:p w14:paraId="086A7A16" w14:textId="77777777" w:rsidR="00FA6696" w:rsidRPr="00BD3496" w:rsidRDefault="00FA6696" w:rsidP="00E12E5A">
                        <w:pPr>
                          <w:jc w:val="center"/>
                          <w:rPr>
                            <w:rFonts w:ascii="Calibri Light" w:eastAsia="DengXian Light" w:hAnsi="Calibri Light"/>
                            <w:i/>
                            <w:iCs/>
                            <w:color w:val="003399"/>
                            <w:sz w:val="28"/>
                            <w:szCs w:val="28"/>
                          </w:rPr>
                        </w:pPr>
                      </w:p>
                    </w:txbxContent>
                  </v:textbox>
                </v:roundrect>
                <v:roundrect id="Автофигура 2" o:spid="_x0000_s1051" style="position:absolute;left:1975168;top:2186940;width:1530350;height:548068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x13wgAA&#10;ANsAAAAPAAAAZHJzL2Rvd25yZXYueG1sRI9BawIxFITvhf6H8ArealbRIqtRxFIQBGlVxONj80wW&#10;Ny9LEnX996ZQ6HGYmW+Y2aJzjbhRiLVnBYN+AYK48rpmo+Cw/3qfgIgJWWPjmRQ8KMJi/voyw1L7&#10;O//QbZeMyBCOJSqwKbWllLGy5DD2fUucvbMPDlOWwUgd8J7hrpHDoviQDmvOCxZbWlmqLrurU7CZ&#10;mMfRfhs/XksKq+3nqY5hpFTvrVtOQSTq0n/4r73WCkZD+P2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HXfCAAAA2wAAAA8AAAAAAAAAAAAAAAAAlwIAAGRycy9kb3du&#10;cmV2LnhtbFBLBQYAAAAABAAEAPUAAACGAwAAAAA=&#10;" fillcolor="#fbbf18" stroked="f">
                  <v:textbox>
                    <w:txbxContent>
                      <w:p w14:paraId="0C7185E9" w14:textId="77777777" w:rsidR="00FA6696" w:rsidRPr="002B6E47" w:rsidRDefault="00FA6696" w:rsidP="00E12E5A">
                        <w:pPr>
                          <w:jc w:val="center"/>
                          <w:rPr>
                            <w:rFonts w:cs="Open Sans"/>
                            <w:b/>
                            <w:bCs/>
                            <w:iCs/>
                            <w:color w:val="277588"/>
                            <w:sz w:val="28"/>
                            <w:szCs w:val="22"/>
                            <w:u w:val="single"/>
                            <w:lang w:val="en-US"/>
                          </w:rPr>
                        </w:pPr>
                        <w:r w:rsidRPr="002B6E47">
                          <w:rPr>
                            <w:rFonts w:cs="Open Sans"/>
                            <w:b/>
                            <w:bCs/>
                            <w:iCs/>
                            <w:color w:val="277588"/>
                            <w:sz w:val="28"/>
                            <w:szCs w:val="22"/>
                            <w:u w:val="single"/>
                            <w:lang w:val="en-US"/>
                          </w:rPr>
                          <w:t>Local level (LAU1 and LAU2):</w:t>
                        </w:r>
                      </w:p>
                      <w:p w14:paraId="7A2AE1EE" w14:textId="77777777" w:rsidR="00FA6696" w:rsidRPr="002B6E47" w:rsidRDefault="00FA6696" w:rsidP="00E12E5A">
                        <w:pPr>
                          <w:jc w:val="center"/>
                          <w:rPr>
                            <w:rFonts w:cs="Open Sans"/>
                            <w:bCs/>
                            <w:iCs/>
                            <w:color w:val="277588"/>
                            <w:szCs w:val="22"/>
                            <w:lang w:val="bg-BG"/>
                          </w:rPr>
                        </w:pPr>
                        <w:r w:rsidRPr="002B6E47">
                          <w:rPr>
                            <w:rFonts w:cs="Open Sans"/>
                            <w:bCs/>
                            <w:iCs/>
                            <w:color w:val="277588"/>
                            <w:szCs w:val="22"/>
                            <w:lang w:val="en-US"/>
                          </w:rPr>
                          <w:t xml:space="preserve">Municipality Development Strategy, </w:t>
                        </w:r>
                        <w:r w:rsidRPr="002B6E47">
                          <w:rPr>
                            <w:rFonts w:cs="Open Sans"/>
                            <w:bCs/>
                            <w:iCs/>
                            <w:color w:val="277588"/>
                            <w:szCs w:val="22"/>
                            <w:lang w:val="en-GB"/>
                          </w:rPr>
                          <w:t>General Urban Development Plan, Land Use Plan</w:t>
                        </w:r>
                        <w:r w:rsidRPr="002B6E47">
                          <w:rPr>
                            <w:rFonts w:cs="Open Sans"/>
                            <w:bCs/>
                            <w:iCs/>
                            <w:color w:val="277588"/>
                            <w:szCs w:val="22"/>
                            <w:lang w:val="en-US"/>
                          </w:rPr>
                          <w:t xml:space="preserve">, Integrated </w:t>
                        </w:r>
                        <w:r w:rsidRPr="002B6E47">
                          <w:rPr>
                            <w:rFonts w:cs="Open Sans"/>
                            <w:bCs/>
                            <w:iCs/>
                            <w:color w:val="277588"/>
                            <w:szCs w:val="22"/>
                            <w:lang w:val="bg-BG"/>
                          </w:rPr>
                          <w:t xml:space="preserve">Development Plan, Integrated Transport </w:t>
                        </w:r>
                        <w:r w:rsidRPr="002B6E47">
                          <w:rPr>
                            <w:rFonts w:cs="Open Sans"/>
                            <w:bCs/>
                            <w:iCs/>
                            <w:color w:val="277588"/>
                            <w:szCs w:val="22"/>
                            <w:lang w:val="en-US"/>
                          </w:rPr>
                          <w:t>Plan</w:t>
                        </w:r>
                        <w:r w:rsidRPr="002B6E47">
                          <w:rPr>
                            <w:rFonts w:cs="Open Sans"/>
                            <w:bCs/>
                            <w:iCs/>
                            <w:color w:val="277588"/>
                            <w:szCs w:val="22"/>
                            <w:lang w:val="bg-BG"/>
                          </w:rPr>
                          <w:t>, Urban</w:t>
                        </w:r>
                        <w:r w:rsidRPr="002B6E47">
                          <w:rPr>
                            <w:rFonts w:cs="Open Sans"/>
                            <w:bCs/>
                            <w:iCs/>
                            <w:color w:val="277588"/>
                            <w:szCs w:val="22"/>
                            <w:lang w:val="en-US"/>
                          </w:rPr>
                          <w:t xml:space="preserve"> </w:t>
                        </w:r>
                        <w:r w:rsidRPr="002B6E47">
                          <w:rPr>
                            <w:rFonts w:cs="Open Sans"/>
                            <w:bCs/>
                            <w:iCs/>
                            <w:color w:val="277588"/>
                            <w:szCs w:val="22"/>
                            <w:lang w:val="bg-BG"/>
                          </w:rPr>
                          <w:t xml:space="preserve">Transport Plan, </w:t>
                        </w:r>
                        <w:r w:rsidRPr="002B6E47">
                          <w:rPr>
                            <w:rFonts w:cs="Open Sans"/>
                            <w:bCs/>
                            <w:iCs/>
                            <w:color w:val="277588"/>
                            <w:szCs w:val="22"/>
                            <w:lang w:val="en-US"/>
                          </w:rPr>
                          <w:t xml:space="preserve">Parking Policy, Environmental Strategy, </w:t>
                        </w:r>
                        <w:r w:rsidRPr="002B6E47">
                          <w:rPr>
                            <w:rFonts w:cs="Open Sans"/>
                            <w:bCs/>
                            <w:iCs/>
                            <w:color w:val="277588"/>
                            <w:szCs w:val="22"/>
                            <w:lang w:val="en-GB"/>
                          </w:rPr>
                          <w:t>Detailed Urban Plan</w:t>
                        </w:r>
                        <w:r w:rsidRPr="002B6E47">
                          <w:rPr>
                            <w:rFonts w:cs="Open Sans"/>
                            <w:bCs/>
                            <w:iCs/>
                            <w:color w:val="277588"/>
                            <w:szCs w:val="22"/>
                            <w:lang w:val="en-US"/>
                          </w:rPr>
                          <w:t>, Local Cycling Strategy (Plan), Sustainable Urban Mobility</w:t>
                        </w:r>
                        <w:r w:rsidRPr="002B6E47">
                          <w:rPr>
                            <w:rFonts w:cs="Open Sans"/>
                            <w:bCs/>
                            <w:iCs/>
                            <w:color w:val="277588"/>
                            <w:szCs w:val="22"/>
                            <w:lang w:val="bg-BG"/>
                          </w:rPr>
                          <w:t xml:space="preserve"> Plan, etc.</w:t>
                        </w:r>
                      </w:p>
                      <w:p w14:paraId="5A2A60B2" w14:textId="77777777" w:rsidR="00FA6696" w:rsidRPr="001C34DB" w:rsidRDefault="00FA6696" w:rsidP="00E12E5A">
                        <w:pPr>
                          <w:jc w:val="center"/>
                          <w:rPr>
                            <w:rFonts w:eastAsia="SimSun" w:cs="Open Sans"/>
                            <w:bCs/>
                            <w:iCs/>
                            <w:color w:val="003399"/>
                            <w:szCs w:val="22"/>
                            <w:lang w:val="en-US"/>
                          </w:rPr>
                        </w:pPr>
                      </w:p>
                    </w:txbxContent>
                  </v:textbox>
                </v:roundrect>
                <v:roundrect id="Автофигура 2" o:spid="_x0000_s1052" style="position:absolute;left:2137093;top:653415;width:1226820;height:5480685;rotation:90;visibility:visible;mso-wrap-style:square;v-text-anchor:middle" arcsize="854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iCYwgAA&#10;ANsAAAAPAAAAZHJzL2Rvd25yZXYueG1sRI9BawIxFITvBf9DeEJvNausRVajFEUQCmJtKT0+Ns9k&#10;6eZlSVJd/30jCB6HmfmGWax614ozhdh4VjAeFSCIa68bNgq+PrcvMxAxIWtsPZOCK0VYLQdPC6y0&#10;v/AHnY/JiAzhWKECm1JXSRlrSw7jyHfE2Tv54DBlGYzUAS8Z7lo5KYpX6bDhvGCxo7Wl+vf45xS8&#10;z8z12x6Mn+4khfV+89PEUCr1POzf5iAS9ekRvrd3WkFZwu1L/g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aIJjCAAAA2wAAAA8AAAAAAAAAAAAAAAAAlwIAAGRycy9kb3du&#10;cmV2LnhtbFBLBQYAAAAABAAEAPUAAACGAwAAAAA=&#10;" fillcolor="#fbbf18" stroked="f">
                  <v:textbox>
                    <w:txbxContent>
                      <w:p w14:paraId="09EFBB44" w14:textId="77777777" w:rsidR="00FA6696" w:rsidRPr="002B6E47" w:rsidRDefault="00FA6696" w:rsidP="00E12E5A">
                        <w:pPr>
                          <w:jc w:val="center"/>
                          <w:rPr>
                            <w:rFonts w:cs="Open Sans"/>
                            <w:b/>
                            <w:bCs/>
                            <w:iCs/>
                            <w:color w:val="277588"/>
                            <w:sz w:val="28"/>
                            <w:u w:val="single"/>
                            <w:lang w:val="en-US"/>
                          </w:rPr>
                        </w:pPr>
                        <w:r w:rsidRPr="002B6E47">
                          <w:rPr>
                            <w:rFonts w:cs="Open Sans"/>
                            <w:b/>
                            <w:bCs/>
                            <w:iCs/>
                            <w:color w:val="277588"/>
                            <w:sz w:val="28"/>
                            <w:u w:val="single"/>
                            <w:lang w:val="en-US"/>
                          </w:rPr>
                          <w:t>Regional level (NUTS2 and NUTS3):</w:t>
                        </w:r>
                      </w:p>
                      <w:p w14:paraId="4CEFC2D8" w14:textId="77777777" w:rsidR="00FA6696" w:rsidRPr="002B6E47" w:rsidRDefault="00FA6696" w:rsidP="00E12E5A">
                        <w:pPr>
                          <w:jc w:val="center"/>
                          <w:rPr>
                            <w:rFonts w:eastAsia="SimSun" w:cs="Open Sans"/>
                            <w:bCs/>
                            <w:iCs/>
                            <w:color w:val="277588"/>
                            <w:szCs w:val="22"/>
                            <w:lang w:val="en-US"/>
                          </w:rPr>
                        </w:pPr>
                        <w:r w:rsidRPr="002B6E47">
                          <w:rPr>
                            <w:rFonts w:cs="Open Sans"/>
                            <w:bCs/>
                            <w:iCs/>
                            <w:color w:val="277588"/>
                            <w:szCs w:val="22"/>
                            <w:lang w:val="en-US"/>
                          </w:rPr>
                          <w:t>Regional Development Strategy, Regional Concept for Spatial Development,</w:t>
                        </w:r>
                        <w:r w:rsidRPr="002B6E47">
                          <w:rPr>
                            <w:rFonts w:cs="Open Sans"/>
                            <w:bCs/>
                            <w:iCs/>
                            <w:color w:val="277588"/>
                            <w:szCs w:val="22"/>
                            <w:lang w:val="bg-BG"/>
                          </w:rPr>
                          <w:t xml:space="preserve"> </w:t>
                        </w:r>
                        <w:r w:rsidRPr="002B6E47">
                          <w:rPr>
                            <w:rFonts w:cs="Open Sans"/>
                            <w:bCs/>
                            <w:iCs/>
                            <w:color w:val="277588"/>
                            <w:szCs w:val="22"/>
                            <w:lang w:val="en-US"/>
                          </w:rPr>
                          <w:t xml:space="preserve">Regional </w:t>
                        </w:r>
                        <w:r w:rsidRPr="002B6E47">
                          <w:rPr>
                            <w:rFonts w:cs="Open Sans"/>
                            <w:bCs/>
                            <w:iCs/>
                            <w:color w:val="277588"/>
                            <w:szCs w:val="22"/>
                            <w:lang w:val="bg-BG"/>
                          </w:rPr>
                          <w:t>Transport Strategy</w:t>
                        </w:r>
                        <w:r w:rsidRPr="002B6E47">
                          <w:rPr>
                            <w:rFonts w:cs="Open Sans"/>
                            <w:bCs/>
                            <w:iCs/>
                            <w:color w:val="277588"/>
                            <w:szCs w:val="22"/>
                            <w:lang w:val="en-US"/>
                          </w:rPr>
                          <w:t>, Regional Cycling Strategy, Regional Mobility Plan, funding instruments and subsidies, etc.</w:t>
                        </w:r>
                      </w:p>
                    </w:txbxContent>
                  </v:textbox>
                </v:roundrect>
                <v:shape id="Стрелка надолу 45" o:spid="_x0000_s1053" type="#_x0000_t67" style="position:absolute;left:2622868;top:720090;width:257175;height:3609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P5lwgAA&#10;ANsAAAAPAAAAZHJzL2Rvd25yZXYueG1sRI/dqsIwEITvD/gOYQXvjqk/R6QaRQVFj1dWH2Bp1rbY&#10;bGoTtb69EQQvh9n5Zmc6b0wp7lS7wrKCXjcCQZxaXXCm4HRc/45BOI+ssbRMCp7kYD5r/Uwx1vbB&#10;B7onPhMBwi5GBbn3VSylS3My6Lq2Ig7e2dYGfZB1JnWNjwA3pexH0UgaLDg05FjRKqf0ktxMeOMw&#10;eu69WW4GfNsd/3tJtL6ak1KddrOYgPDU+O/xJ73VCoZ/8N4SACB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I/mXCAAAA2wAAAA8AAAAAAAAAAAAAAAAAlwIAAGRycy9kb3du&#10;cmV2LnhtbFBLBQYAAAAABAAEAPUAAACGAwAAAAA=&#10;" adj="13906" fillcolor="#277588" stroked="f" strokeweight="2pt"/>
                <v:shape id="Стрелка надолу 46" o:spid="_x0000_s1054" type="#_x0000_t67" style="position:absolute;left:2622868;top:2539365;width:257175;height:360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mmIwwAA&#10;ANsAAAAPAAAAZHJzL2Rvd25yZXYueG1sRI9Ba8JAFITvgv9heUJvZmMpUVJXEYvQQy9GDz0+ss8k&#10;mH0bsmuy6a/vCoUeh5n5htnug2nFQL1rLCtYJSkI4tLqhisF18tpuQHhPLLG1jIpmMjBfjefbTHX&#10;duQzDYWvRISwy1FB7X2XS+nKmgy6xHbE0bvZ3qCPsq+k7nGMcNPK1zTNpMGG40KNHR1rKu/FwyhA&#10;9+Um04XTt9S39Qaz6Wf1USj1sgiHdxCegv8P/7U/tYK3DJ5f4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tmmIwwAAANsAAAAPAAAAAAAAAAAAAAAAAJcCAABkcnMvZG93&#10;bnJldi54bWxQSwUGAAAAAAQABAD1AAAAhwMAAAAA&#10;" adj="13899" fillcolor="#277588" stroked="f" strokeweight="2pt"/>
                <v:shape id="Стрелка надолу 47" o:spid="_x0000_s1055" type="#_x0000_t67" style="position:absolute;left:2622868;top:3939540;width:257175;height:360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wTvwAA&#10;ANsAAAAPAAAAZHJzL2Rvd25yZXYueG1sRI/BCsIwEETvgv8QVvCmqSIq1SiiCB68WD14XJq1LTab&#10;0kRt/XojCB6HmXnDLNeNKcWTaldYVjAaRiCIU6sLzhRczvvBHITzyBpLy6SgJQfrVbezxFjbF5/o&#10;mfhMBAi7GBXk3lexlC7NyaAb2oo4eDdbG/RB1pnUNb4C3JRyHEVTabDgsJBjRduc0nvyMArQHV1r&#10;qmZ/lfo2m+O0fY92iVL9XrNZgPDU+H/41z5oBZMZfL+EHyB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D6zBO/AAAA2wAAAA8AAAAAAAAAAAAAAAAAlwIAAGRycy9kb3ducmV2&#10;LnhtbFBLBQYAAAAABAAEAPUAAACDAwAAAAA=&#10;" adj="13899" fillcolor="#277588" stroked="f" strokeweight="2pt"/>
                <w10:wrap type="topAndBottom"/>
              </v:group>
            </w:pict>
          </mc:Fallback>
        </mc:AlternateContent>
      </w:r>
    </w:p>
    <w:p w14:paraId="4EE9A27F" w14:textId="5AB4DC2E" w:rsidR="00E12E5A" w:rsidRDefault="00E12E5A" w:rsidP="002B6E47">
      <w:pPr>
        <w:rPr>
          <w:rFonts w:eastAsia="SimSun"/>
          <w:color w:val="000000"/>
          <w:lang w:val="en-GB" w:eastAsia="zh-CN"/>
        </w:rPr>
      </w:pPr>
      <w:r w:rsidRPr="00721B9E">
        <w:rPr>
          <w:rFonts w:eastAsia="SimSun"/>
          <w:lang w:val="en-GB" w:eastAsia="zh-CN"/>
        </w:rPr>
        <w:t xml:space="preserve">The </w:t>
      </w:r>
      <w:r>
        <w:rPr>
          <w:rFonts w:eastAsia="SimSun"/>
          <w:lang w:val="en-GB" w:eastAsia="zh-CN"/>
        </w:rPr>
        <w:t>goal</w:t>
      </w:r>
      <w:r w:rsidRPr="00721B9E">
        <w:rPr>
          <w:rFonts w:eastAsia="SimSun"/>
          <w:lang w:val="en-GB" w:eastAsia="zh-CN"/>
        </w:rPr>
        <w:t xml:space="preserve"> is to identify sections in the existing relevant documents that address pedestrians, to determine who is responsible for which aspects of the pedestrian environment, to flag potential institutional and coordination barriers to pedestrian mobility, access and safety, and to </w:t>
      </w:r>
      <w:r>
        <w:rPr>
          <w:rFonts w:eastAsia="SimSun"/>
          <w:lang w:val="en-GB" w:eastAsia="zh-CN"/>
        </w:rPr>
        <w:t>identify</w:t>
      </w:r>
      <w:r w:rsidRPr="00721B9E">
        <w:rPr>
          <w:rFonts w:eastAsia="SimSun"/>
          <w:lang w:val="en-GB" w:eastAsia="zh-CN"/>
        </w:rPr>
        <w:t xml:space="preserve"> key stakeholders who must be involved in improving the pedestrian environment. </w:t>
      </w:r>
      <w:r>
        <w:rPr>
          <w:rFonts w:eastAsia="SimSun"/>
          <w:color w:val="000000"/>
          <w:lang w:val="en-GB" w:eastAsia="zh-CN"/>
        </w:rPr>
        <w:t>I</w:t>
      </w:r>
      <w:r w:rsidRPr="00721B9E">
        <w:rPr>
          <w:rFonts w:eastAsia="SimSun"/>
          <w:color w:val="000000"/>
          <w:lang w:val="en-GB" w:eastAsia="zh-CN"/>
        </w:rPr>
        <w:t xml:space="preserve">t is a common problem </w:t>
      </w:r>
      <w:r>
        <w:rPr>
          <w:rFonts w:eastAsia="SimSun"/>
          <w:color w:val="000000"/>
          <w:lang w:val="en-GB" w:eastAsia="zh-CN"/>
        </w:rPr>
        <w:t>w</w:t>
      </w:r>
      <w:r w:rsidRPr="00721B9E">
        <w:rPr>
          <w:rFonts w:eastAsia="SimSun"/>
          <w:color w:val="000000"/>
          <w:lang w:val="en-GB" w:eastAsia="zh-CN"/>
        </w:rPr>
        <w:t xml:space="preserve">orld-wide that transport and urban planning are </w:t>
      </w:r>
      <w:r w:rsidR="002B6E47">
        <w:rPr>
          <w:rFonts w:eastAsia="SimSun"/>
          <w:color w:val="000000"/>
          <w:lang w:val="en-GB" w:eastAsia="zh-CN"/>
        </w:rPr>
        <w:t xml:space="preserve">the </w:t>
      </w:r>
      <w:r w:rsidRPr="00721B9E">
        <w:rPr>
          <w:rFonts w:eastAsia="SimSun"/>
          <w:color w:val="000000"/>
          <w:lang w:val="en-GB" w:eastAsia="zh-CN"/>
        </w:rPr>
        <w:t>responsibility of many separate departments, agencies, and international organizations – many of which do not naturally work toget</w:t>
      </w:r>
      <w:r w:rsidR="000256DD">
        <w:rPr>
          <w:rFonts w:eastAsia="SimSun"/>
          <w:color w:val="000000"/>
          <w:lang w:val="en-GB" w:eastAsia="zh-CN"/>
        </w:rPr>
        <w:t>her. Devising and implementing</w:t>
      </w:r>
      <w:r w:rsidRPr="00721B9E">
        <w:rPr>
          <w:rFonts w:eastAsia="SimSun"/>
          <w:color w:val="000000"/>
          <w:lang w:val="en-GB" w:eastAsia="zh-CN"/>
        </w:rPr>
        <w:t xml:space="preserve"> </w:t>
      </w:r>
      <w:r w:rsidRPr="00721B9E">
        <w:rPr>
          <w:rFonts w:eastAsia="SimSun"/>
          <w:b/>
          <w:color w:val="000000"/>
          <w:lang w:val="en-GB" w:eastAsia="zh-CN"/>
        </w:rPr>
        <w:t xml:space="preserve">Walkability Strategic and Neighbourhood </w:t>
      </w:r>
      <w:r w:rsidR="000256DD" w:rsidRPr="00721B9E">
        <w:rPr>
          <w:rFonts w:eastAsia="SimSun"/>
          <w:b/>
          <w:color w:val="000000"/>
          <w:lang w:val="en-GB" w:eastAsia="zh-CN"/>
        </w:rPr>
        <w:t xml:space="preserve">Walkability </w:t>
      </w:r>
      <w:r w:rsidRPr="00721B9E">
        <w:rPr>
          <w:rFonts w:eastAsia="SimSun"/>
          <w:b/>
          <w:color w:val="000000"/>
          <w:lang w:val="en-GB" w:eastAsia="zh-CN"/>
        </w:rPr>
        <w:t xml:space="preserve">Plans </w:t>
      </w:r>
      <w:r w:rsidRPr="00721B9E">
        <w:rPr>
          <w:rFonts w:eastAsia="SimSun"/>
          <w:color w:val="000000"/>
          <w:lang w:val="en-GB" w:eastAsia="zh-CN"/>
        </w:rPr>
        <w:t>that engage all of these organizations would go a long way to</w:t>
      </w:r>
      <w:r>
        <w:rPr>
          <w:rFonts w:eastAsia="SimSun"/>
          <w:color w:val="000000"/>
          <w:lang w:val="en-GB" w:eastAsia="zh-CN"/>
        </w:rPr>
        <w:t>wards</w:t>
      </w:r>
      <w:r w:rsidRPr="00721B9E">
        <w:rPr>
          <w:rFonts w:eastAsia="SimSun"/>
          <w:color w:val="000000"/>
          <w:lang w:val="en-GB" w:eastAsia="zh-CN"/>
        </w:rPr>
        <w:t xml:space="preserve"> encouraging and facilitating coordination.</w:t>
      </w:r>
    </w:p>
    <w:p w14:paraId="0BC17C75" w14:textId="77777777" w:rsidR="004B59F8" w:rsidRPr="00721B9E" w:rsidRDefault="004B59F8" w:rsidP="002B6E47">
      <w:pPr>
        <w:rPr>
          <w:lang w:val="en-GB"/>
        </w:rPr>
      </w:pPr>
      <w:r w:rsidRPr="00721B9E">
        <w:rPr>
          <w:lang w:val="en-GB"/>
        </w:rPr>
        <w:t>Providing for walking is governed by legal requirements, policies and planning instruments such as strategies and plans, and the social, transport and administrative context in which walking occurs. Strategic plans for walking work best when supported by broader strategies and policies that value the contribution walking can make to liveable communities.</w:t>
      </w:r>
    </w:p>
    <w:p w14:paraId="18D03BFE" w14:textId="02FED5F5" w:rsidR="004B59F8" w:rsidRPr="00721B9E" w:rsidRDefault="004B59F8" w:rsidP="00504452">
      <w:pPr>
        <w:rPr>
          <w:lang w:val="en-GB"/>
        </w:rPr>
      </w:pPr>
      <w:r w:rsidRPr="00721B9E">
        <w:rPr>
          <w:lang w:val="en-GB"/>
        </w:rPr>
        <w:t xml:space="preserve">A large variety of stakeholders </w:t>
      </w:r>
      <w:r>
        <w:rPr>
          <w:lang w:val="en-GB"/>
        </w:rPr>
        <w:t>are</w:t>
      </w:r>
      <w:r w:rsidRPr="00721B9E">
        <w:rPr>
          <w:lang w:val="en-GB"/>
        </w:rPr>
        <w:t xml:space="preserve"> involved in policies with an impact on the pedestrians' urban environment at the European, national, regional and local levels. Such policies range from urban and land-use planning to detailed road and street design through transport and traffic management, traffic safety, health promotion, reduction of CO2 emissions or even regulatory policies on the prevention of terrorism and violence. Policies are rarely coordinated with regard to their impact on walking and walking conditions</w:t>
      </w:r>
      <w:r>
        <w:rPr>
          <w:lang w:val="en-GB"/>
        </w:rPr>
        <w:t>,</w:t>
      </w:r>
      <w:r w:rsidRPr="00721B9E">
        <w:rPr>
          <w:lang w:val="en-GB"/>
        </w:rPr>
        <w:t xml:space="preserve"> although some of their components do interac</w:t>
      </w:r>
      <w:r>
        <w:rPr>
          <w:lang w:val="en-GB"/>
        </w:rPr>
        <w:t>t. So, it is crucial to identify</w:t>
      </w:r>
      <w:r w:rsidRPr="00721B9E">
        <w:rPr>
          <w:lang w:val="en-GB"/>
        </w:rPr>
        <w:t xml:space="preserve"> document</w:t>
      </w:r>
      <w:r w:rsidR="00504452">
        <w:rPr>
          <w:lang w:val="en-GB"/>
        </w:rPr>
        <w:t>s</w:t>
      </w:r>
      <w:r w:rsidRPr="00721B9E">
        <w:rPr>
          <w:lang w:val="en-GB"/>
        </w:rPr>
        <w:t xml:space="preserve"> and assess: </w:t>
      </w:r>
    </w:p>
    <w:p w14:paraId="079A4E8D" w14:textId="77777777" w:rsidR="004B59F8" w:rsidRPr="00504452" w:rsidRDefault="004B59F8" w:rsidP="005828D9">
      <w:pPr>
        <w:pStyle w:val="Odstavekseznama"/>
        <w:numPr>
          <w:ilvl w:val="0"/>
          <w:numId w:val="28"/>
        </w:numPr>
        <w:rPr>
          <w:lang w:val="en-GB"/>
        </w:rPr>
      </w:pPr>
      <w:r w:rsidRPr="00504452">
        <w:rPr>
          <w:lang w:val="en-GB"/>
        </w:rPr>
        <w:t>Legal regulations and guidance with respect to Urban Mobility (if any);</w:t>
      </w:r>
    </w:p>
    <w:p w14:paraId="45C43171" w14:textId="4D3B1B30" w:rsidR="004B59F8" w:rsidRPr="00504452" w:rsidRDefault="004B59F8" w:rsidP="005828D9">
      <w:pPr>
        <w:pStyle w:val="Odstavekseznama"/>
        <w:numPr>
          <w:ilvl w:val="0"/>
          <w:numId w:val="28"/>
        </w:numPr>
        <w:rPr>
          <w:lang w:val="en-GB"/>
        </w:rPr>
      </w:pPr>
      <w:r w:rsidRPr="00504452">
        <w:rPr>
          <w:lang w:val="en-GB"/>
        </w:rPr>
        <w:t>Regional/national funding criteria that relate to a Sustainable Urban Planning;</w:t>
      </w:r>
    </w:p>
    <w:p w14:paraId="12A99B10" w14:textId="7E2EA5B7" w:rsidR="004B59F8" w:rsidRPr="00504452" w:rsidRDefault="004B59F8" w:rsidP="005828D9">
      <w:pPr>
        <w:pStyle w:val="Odstavekseznama"/>
        <w:numPr>
          <w:ilvl w:val="0"/>
          <w:numId w:val="28"/>
        </w:numPr>
        <w:rPr>
          <w:lang w:val="en-GB"/>
        </w:rPr>
      </w:pPr>
      <w:r w:rsidRPr="00504452">
        <w:rPr>
          <w:lang w:val="en-GB"/>
        </w:rPr>
        <w:t>Higher level plans, strategies and objectives that might influence your Walkability Plan</w:t>
      </w:r>
      <w:r w:rsidR="00504452">
        <w:rPr>
          <w:lang w:val="en-GB"/>
        </w:rPr>
        <w:t>,</w:t>
      </w:r>
      <w:r w:rsidRPr="00504452">
        <w:rPr>
          <w:lang w:val="en-GB"/>
        </w:rPr>
        <w:t xml:space="preserve"> </w:t>
      </w:r>
      <w:r w:rsidR="00504452">
        <w:rPr>
          <w:i/>
          <w:lang w:val="en-GB"/>
        </w:rPr>
        <w:t>f</w:t>
      </w:r>
      <w:r w:rsidRPr="00504452">
        <w:rPr>
          <w:i/>
          <w:lang w:val="en-GB"/>
        </w:rPr>
        <w:t>or example, a National Road Authority’s plans for new or improved roads could work against the objectives of a city’s Sustainable Urban Mobility by encouraging more driving into the city</w:t>
      </w:r>
      <w:r w:rsidR="00504452">
        <w:rPr>
          <w:i/>
          <w:lang w:val="en-GB"/>
        </w:rPr>
        <w:t>;</w:t>
      </w:r>
    </w:p>
    <w:p w14:paraId="0FAE7494" w14:textId="77777777" w:rsidR="004B59F8" w:rsidRPr="00504452" w:rsidRDefault="004B59F8" w:rsidP="005828D9">
      <w:pPr>
        <w:pStyle w:val="Odstavekseznama"/>
        <w:numPr>
          <w:ilvl w:val="0"/>
          <w:numId w:val="28"/>
        </w:numPr>
        <w:rPr>
          <w:lang w:val="en-GB"/>
        </w:rPr>
      </w:pPr>
      <w:r w:rsidRPr="00504452">
        <w:rPr>
          <w:lang w:val="en-GB"/>
        </w:rPr>
        <w:t>Higher level influence on responsibilities or planning perimeter for a Walkability Plan;</w:t>
      </w:r>
    </w:p>
    <w:p w14:paraId="32BB1B59" w14:textId="77777777" w:rsidR="004B59F8" w:rsidRPr="00504452" w:rsidRDefault="004B59F8" w:rsidP="005828D9">
      <w:pPr>
        <w:pStyle w:val="Odstavekseznama"/>
        <w:numPr>
          <w:ilvl w:val="0"/>
          <w:numId w:val="28"/>
        </w:numPr>
        <w:rPr>
          <w:i/>
          <w:lang w:val="en-GB"/>
        </w:rPr>
      </w:pPr>
      <w:r w:rsidRPr="00504452">
        <w:rPr>
          <w:lang w:val="en-GB"/>
        </w:rPr>
        <w:t xml:space="preserve">Requirements or initiatives for coordination and integration of different policies, e.g. </w:t>
      </w:r>
      <w:r w:rsidRPr="00504452">
        <w:rPr>
          <w:i/>
          <w:lang w:val="en-GB"/>
        </w:rPr>
        <w:t>the integration of local and regional land use planning such as new housing developments or business parks in the region can decisively change mobility patterns on the local level;</w:t>
      </w:r>
    </w:p>
    <w:p w14:paraId="5C8A6FA4" w14:textId="71351131" w:rsidR="005E1308" w:rsidRPr="00504452" w:rsidRDefault="00504452" w:rsidP="005828D9">
      <w:pPr>
        <w:pStyle w:val="Odstavekseznama"/>
        <w:numPr>
          <w:ilvl w:val="0"/>
          <w:numId w:val="28"/>
        </w:numPr>
        <w:rPr>
          <w:lang w:val="en-GB"/>
        </w:rPr>
      </w:pPr>
      <w:r>
        <w:rPr>
          <w:lang w:val="en-GB"/>
        </w:rPr>
        <w:t>And then c</w:t>
      </w:r>
      <w:r w:rsidR="004B59F8" w:rsidRPr="00504452">
        <w:rPr>
          <w:lang w:val="en-GB"/>
        </w:rPr>
        <w:t>reate a summary of relevant regional/national framework with suggestions as to how to address these points for the local Walkability Plan.</w:t>
      </w:r>
    </w:p>
    <w:p w14:paraId="45E9DC84" w14:textId="77777777" w:rsidR="005E1308" w:rsidRPr="005E1308" w:rsidRDefault="005E1308" w:rsidP="005E1308">
      <w:pPr>
        <w:pStyle w:val="Naslov3"/>
      </w:pPr>
      <w:bookmarkStart w:id="53" w:name="_Toc493500193"/>
      <w:bookmarkStart w:id="54" w:name="_Toc499368010"/>
      <w:r w:rsidRPr="005E1308">
        <w:t>Data, statistics</w:t>
      </w:r>
      <w:bookmarkEnd w:id="53"/>
      <w:bookmarkEnd w:id="54"/>
    </w:p>
    <w:p w14:paraId="2F070D8C" w14:textId="1B446E14" w:rsidR="004B59F8" w:rsidRPr="0092203A" w:rsidRDefault="004B59F8" w:rsidP="004B59F8">
      <w:pPr>
        <w:rPr>
          <w:lang w:val="en-GB"/>
        </w:rPr>
      </w:pPr>
      <w:r w:rsidRPr="00721B9E">
        <w:rPr>
          <w:lang w:val="en-GB"/>
        </w:rPr>
        <w:t>To be able to identify the necessary improvements in pedestrian areas, assessment of the existing pedestrian system is essential. Furthermore, to measure the actual progress in improving the level of walkability in neighbourhoods and cities, quantifying and measuring walkability is a must.</w:t>
      </w:r>
      <w:r w:rsidRPr="00721B9E">
        <w:rPr>
          <w:color w:val="000000" w:themeColor="text1"/>
          <w:lang w:val="en-GB"/>
        </w:rPr>
        <w:t xml:space="preserve"> Collecting and analysing data helps identify which elements of walkability have </w:t>
      </w:r>
      <w:r w:rsidR="0087391E">
        <w:rPr>
          <w:color w:val="000000" w:themeColor="text1"/>
          <w:lang w:val="en-GB"/>
        </w:rPr>
        <w:t xml:space="preserve">the </w:t>
      </w:r>
      <w:r w:rsidRPr="00721B9E">
        <w:rPr>
          <w:color w:val="000000" w:themeColor="text1"/>
          <w:lang w:val="en-GB"/>
        </w:rPr>
        <w:t xml:space="preserve">greatest impact on </w:t>
      </w:r>
      <w:r w:rsidRPr="0092203A">
        <w:rPr>
          <w:color w:val="000000" w:themeColor="text1"/>
          <w:lang w:val="en-GB"/>
        </w:rPr>
        <w:t>active</w:t>
      </w:r>
      <w:r w:rsidRPr="00721B9E">
        <w:rPr>
          <w:color w:val="000000" w:themeColor="text1"/>
          <w:lang w:val="en-GB"/>
        </w:rPr>
        <w:t xml:space="preserve"> </w:t>
      </w:r>
      <w:r>
        <w:rPr>
          <w:color w:val="000000" w:themeColor="text1"/>
          <w:lang w:val="en-GB"/>
        </w:rPr>
        <w:t>forms of mobility</w:t>
      </w:r>
      <w:r w:rsidRPr="00721B9E">
        <w:rPr>
          <w:color w:val="000000" w:themeColor="text1"/>
          <w:lang w:val="en-GB"/>
        </w:rPr>
        <w:t xml:space="preserve"> and what are the core elements that create the backbone of the surrounding area.</w:t>
      </w:r>
    </w:p>
    <w:p w14:paraId="3C9F6E3B" w14:textId="77777777" w:rsidR="004B59F8" w:rsidRPr="00721B9E" w:rsidRDefault="004B59F8" w:rsidP="004B59F8">
      <w:pPr>
        <w:rPr>
          <w:color w:val="000000" w:themeColor="text1"/>
          <w:lang w:val="en-GB"/>
        </w:rPr>
      </w:pPr>
      <w:r w:rsidRPr="0092203A">
        <w:rPr>
          <w:color w:val="000000" w:themeColor="text1"/>
          <w:lang w:val="en-GB"/>
        </w:rPr>
        <w:t>The creation of a successful Strategic Walkability Plan depends on many internal and external factors that provide an overall framework for the planning process and the plan’s implementation.</w:t>
      </w:r>
      <w:r w:rsidRPr="00721B9E">
        <w:rPr>
          <w:color w:val="000000" w:themeColor="text1"/>
          <w:lang w:val="en-GB"/>
        </w:rPr>
        <w:t xml:space="preserve"> The following describes the key factors, information and data necessary to develop a mobility strategy.</w:t>
      </w:r>
    </w:p>
    <w:p w14:paraId="27F70C4E" w14:textId="77777777" w:rsidR="0087391E" w:rsidRDefault="004B59F8" w:rsidP="0087391E">
      <w:pPr>
        <w:keepNext/>
      </w:pPr>
      <w:r w:rsidRPr="00721B9E">
        <w:rPr>
          <w:noProof/>
          <w:color w:val="000000" w:themeColor="text1"/>
        </w:rPr>
        <w:drawing>
          <wp:inline distT="0" distB="0" distL="0" distR="0" wp14:anchorId="30320009" wp14:editId="48D369BD">
            <wp:extent cx="5676900" cy="2438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A8161D4" w14:textId="549DB89D" w:rsidR="00896039" w:rsidRDefault="0087391E" w:rsidP="0087391E">
      <w:pPr>
        <w:pStyle w:val="Napis"/>
      </w:pPr>
      <w:r>
        <w:fldChar w:fldCharType="begin"/>
      </w:r>
      <w:r>
        <w:instrText xml:space="preserve"> SEQ Table_1 \* ARABIC </w:instrText>
      </w:r>
      <w:r>
        <w:fldChar w:fldCharType="separate"/>
      </w:r>
      <w:r w:rsidR="000C27DD">
        <w:rPr>
          <w:noProof/>
        </w:rPr>
        <w:t>15</w:t>
      </w:r>
      <w:r>
        <w:fldChar w:fldCharType="end"/>
      </w:r>
      <w:r>
        <w:t>. Figure 10: Key factors to develop a mobility strategy</w:t>
      </w:r>
    </w:p>
    <w:p w14:paraId="4FF185F5" w14:textId="70EE0C80" w:rsidR="004B59F8" w:rsidRPr="00721B9E" w:rsidRDefault="004B59F8" w:rsidP="0087391E">
      <w:pPr>
        <w:pStyle w:val="Naslov4"/>
      </w:pPr>
      <w:r w:rsidRPr="0087391E">
        <w:t>Mobility</w:t>
      </w:r>
      <w:r>
        <w:t xml:space="preserve"> and traffic</w:t>
      </w:r>
      <w:r w:rsidRPr="00721B9E">
        <w:t xml:space="preserve"> </w:t>
      </w:r>
    </w:p>
    <w:p w14:paraId="7FACE416" w14:textId="2A65EA68" w:rsidR="004B59F8" w:rsidRPr="00721B9E" w:rsidRDefault="004B59F8" w:rsidP="0087391E">
      <w:pPr>
        <w:rPr>
          <w:lang w:val="en-GB"/>
        </w:rPr>
      </w:pPr>
      <w:r w:rsidRPr="00721B9E">
        <w:rPr>
          <w:lang w:val="en-GB"/>
        </w:rPr>
        <w:t xml:space="preserve">Mobility behaviour is universally the same </w:t>
      </w:r>
      <w:r>
        <w:rPr>
          <w:lang w:val="en-GB"/>
        </w:rPr>
        <w:t>for the most</w:t>
      </w:r>
      <w:r w:rsidRPr="00721B9E">
        <w:rPr>
          <w:lang w:val="en-GB"/>
        </w:rPr>
        <w:t xml:space="preserve"> part</w:t>
      </w:r>
      <w:r>
        <w:rPr>
          <w:lang w:val="en-GB"/>
        </w:rPr>
        <w:t>s of Europe: o</w:t>
      </w:r>
      <w:r w:rsidRPr="00721B9E">
        <w:rPr>
          <w:lang w:val="en-GB"/>
        </w:rPr>
        <w:t>n average</w:t>
      </w:r>
      <w:r>
        <w:rPr>
          <w:lang w:val="en-GB"/>
        </w:rPr>
        <w:t>,</w:t>
      </w:r>
      <w:r w:rsidRPr="00721B9E">
        <w:rPr>
          <w:lang w:val="en-GB"/>
        </w:rPr>
        <w:t xml:space="preserve"> all persons use about 1-1,5 hour</w:t>
      </w:r>
      <w:r>
        <w:rPr>
          <w:lang w:val="en-GB"/>
        </w:rPr>
        <w:t>s</w:t>
      </w:r>
      <w:r w:rsidRPr="00721B9E">
        <w:rPr>
          <w:lang w:val="en-GB"/>
        </w:rPr>
        <w:t xml:space="preserve"> per day for their mobility and make about 3-4 trips per day – no matter where they live or what their</w:t>
      </w:r>
      <w:r>
        <w:rPr>
          <w:lang w:val="en-GB"/>
        </w:rPr>
        <w:t xml:space="preserve"> cultural background is. (EPOММ</w:t>
      </w:r>
      <w:r w:rsidRPr="00721B9E">
        <w:rPr>
          <w:lang w:val="en-GB"/>
        </w:rPr>
        <w:t>) The only big difference is the transport mode that people use for their journey and this is what mobility management is all about: how to manage transport mode choice in an effective way with a positive outcome for the individual, for the city, for the economy and for the planet. The modal split is THE indicator for the outcome of this management.</w:t>
      </w:r>
    </w:p>
    <w:p w14:paraId="01C61902" w14:textId="27BA1F05" w:rsidR="004B59F8" w:rsidRPr="0087391E" w:rsidRDefault="004B59F8" w:rsidP="0087391E">
      <w:pPr>
        <w:rPr>
          <w:b/>
          <w:u w:val="single"/>
          <w:lang w:val="en-GB"/>
        </w:rPr>
      </w:pPr>
      <w:r w:rsidRPr="0087391E">
        <w:rPr>
          <w:b/>
          <w:u w:val="single"/>
          <w:lang w:val="en-GB"/>
        </w:rPr>
        <w:t>Modal split</w:t>
      </w:r>
    </w:p>
    <w:p w14:paraId="0CF7CAE8" w14:textId="0602BCE0" w:rsidR="004B59F8" w:rsidRDefault="004B59F8" w:rsidP="0087391E">
      <w:pPr>
        <w:rPr>
          <w:lang w:val="en-GB"/>
        </w:rPr>
      </w:pPr>
      <w:r w:rsidRPr="0087391E">
        <w:rPr>
          <w:lang w:val="en-GB"/>
        </w:rPr>
        <w:t>M</w:t>
      </w:r>
      <w:r w:rsidRPr="004B59F8">
        <w:rPr>
          <w:lang w:val="en-GB"/>
        </w:rPr>
        <w:t>odal split may be calculated on the city level or it can be calculated between the zones in one urban area. After the modal split calculation, the traffic experts and transport planners can plan the land use in a more efficient way.  There is no unified approach developed for the modal split calculation in the scientific community, therefore, before actual calculation a set of terms must be defined. It represents an important step towards modal split calculation because input data must be collect</w:t>
      </w:r>
      <w:r w:rsidR="009818BF">
        <w:rPr>
          <w:lang w:val="en-GB"/>
        </w:rPr>
        <w:t>ed</w:t>
      </w:r>
      <w:r w:rsidRPr="004B59F8">
        <w:rPr>
          <w:lang w:val="en-GB"/>
        </w:rPr>
        <w:t xml:space="preserve"> in a consistent way for the future analysis. Consequently, modal split is defined as the ratio of different transport modes in the total journey from the origin (O) to the destination (D).</w:t>
      </w:r>
    </w:p>
    <w:p w14:paraId="11929806" w14:textId="74B5416F" w:rsidR="004B59F8" w:rsidRPr="009818BF" w:rsidRDefault="009818BF" w:rsidP="005828D9">
      <w:pPr>
        <w:pStyle w:val="Odstavekseznama"/>
        <w:numPr>
          <w:ilvl w:val="0"/>
          <w:numId w:val="29"/>
        </w:numPr>
        <w:rPr>
          <w:lang w:val="en-GB"/>
        </w:rPr>
      </w:pPr>
      <w:r>
        <w:rPr>
          <w:noProof/>
        </w:rPr>
        <mc:AlternateContent>
          <mc:Choice Requires="wps">
            <w:drawing>
              <wp:anchor distT="0" distB="0" distL="114300" distR="114300" simplePos="0" relativeHeight="251673600" behindDoc="0" locked="0" layoutInCell="1" allowOverlap="1" wp14:anchorId="689C38B5" wp14:editId="1B47E56D">
                <wp:simplePos x="0" y="0"/>
                <wp:positionH relativeFrom="column">
                  <wp:posOffset>14605</wp:posOffset>
                </wp:positionH>
                <wp:positionV relativeFrom="paragraph">
                  <wp:posOffset>1548765</wp:posOffset>
                </wp:positionV>
                <wp:extent cx="2487930" cy="331470"/>
                <wp:effectExtent l="0" t="0" r="0" b="0"/>
                <wp:wrapSquare wrapText="bothSides"/>
                <wp:docPr id="49" name="Szövegdoboz 49"/>
                <wp:cNvGraphicFramePr/>
                <a:graphic xmlns:a="http://schemas.openxmlformats.org/drawingml/2006/main">
                  <a:graphicData uri="http://schemas.microsoft.com/office/word/2010/wordprocessingShape">
                    <wps:wsp>
                      <wps:cNvSpPr txBox="1"/>
                      <wps:spPr>
                        <a:xfrm>
                          <a:off x="0" y="0"/>
                          <a:ext cx="2487930" cy="331470"/>
                        </a:xfrm>
                        <a:prstGeom prst="rect">
                          <a:avLst/>
                        </a:prstGeom>
                        <a:solidFill>
                          <a:prstClr val="white"/>
                        </a:solidFill>
                        <a:ln>
                          <a:noFill/>
                        </a:ln>
                      </wps:spPr>
                      <wps:txbx>
                        <w:txbxContent>
                          <w:p w14:paraId="7B0384AF" w14:textId="7B18371E" w:rsidR="00FA6696" w:rsidRPr="00C56AB1" w:rsidRDefault="00FA6696" w:rsidP="009818BF">
                            <w:pPr>
                              <w:pStyle w:val="Napis"/>
                              <w:rPr>
                                <w:rFonts w:cs="Times New Roman"/>
                                <w:noProof/>
                                <w:szCs w:val="20"/>
                              </w:rPr>
                            </w:pPr>
                            <w:r>
                              <w:rPr>
                                <w:noProof/>
                              </w:rPr>
                              <w:fldChar w:fldCharType="begin"/>
                            </w:r>
                            <w:r>
                              <w:rPr>
                                <w:noProof/>
                              </w:rPr>
                              <w:instrText xml:space="preserve"> SEQ Table_1 \* ARABIC </w:instrText>
                            </w:r>
                            <w:r>
                              <w:rPr>
                                <w:noProof/>
                              </w:rPr>
                              <w:fldChar w:fldCharType="separate"/>
                            </w:r>
                            <w:r>
                              <w:rPr>
                                <w:noProof/>
                              </w:rPr>
                              <w:t>16</w:t>
                            </w:r>
                            <w:r>
                              <w:rPr>
                                <w:noProof/>
                              </w:rPr>
                              <w:fldChar w:fldCharType="end"/>
                            </w:r>
                            <w:r>
                              <w:t>. Figure 11: Modal split as an indicator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89C38B5" id="Szövegdoboz 49" o:spid="_x0000_s1056" type="#_x0000_t202" style="position:absolute;left:0;text-align:left;margin-left:1.15pt;margin-top:121.95pt;width:195.9pt;height:26.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" stroked="f">
                <v:textbox style="mso-fit-shape-to-text:t" inset="0,0,0,0">
                  <w:txbxContent>
                    <w:p w14:paraId="7B0384AF" w14:textId="7B18371E" w:rsidR="00FA6696" w:rsidRPr="00C56AB1" w:rsidRDefault="00FA6696" w:rsidP="009818BF">
                      <w:pPr>
                        <w:pStyle w:val="Kpalrs"/>
                        <w:rPr>
                          <w:rFonts w:cs="Times New Roman"/>
                          <w:noProof/>
                          <w:szCs w:val="20"/>
                        </w:rPr>
                      </w:pPr>
                      <w:r>
                        <w:rPr>
                          <w:noProof/>
                        </w:rPr>
                        <w:fldChar w:fldCharType="begin"/>
                      </w:r>
                      <w:r>
                        <w:rPr>
                          <w:noProof/>
                        </w:rPr>
                        <w:instrText xml:space="preserve"> SEQ Table_1 \* ARABIC </w:instrText>
                      </w:r>
                      <w:r>
                        <w:rPr>
                          <w:noProof/>
                        </w:rPr>
                        <w:fldChar w:fldCharType="separate"/>
                      </w:r>
                      <w:r>
                        <w:rPr>
                          <w:noProof/>
                        </w:rPr>
                        <w:t>16</w:t>
                      </w:r>
                      <w:r>
                        <w:rPr>
                          <w:noProof/>
                        </w:rPr>
                        <w:fldChar w:fldCharType="end"/>
                      </w:r>
                      <w:r>
                        <w:t>. Figure 11: Modal split as an indicator</w:t>
                      </w:r>
                    </w:p>
                  </w:txbxContent>
                </v:textbox>
                <w10:wrap type="square"/>
              </v:shape>
            </w:pict>
          </mc:Fallback>
        </mc:AlternateContent>
      </w:r>
      <w:r w:rsidR="004B59F8" w:rsidRPr="00721B9E">
        <w:rPr>
          <w:noProof/>
        </w:rPr>
        <w:drawing>
          <wp:anchor distT="0" distB="0" distL="114300" distR="114300" simplePos="0" relativeHeight="251663360" behindDoc="0" locked="0" layoutInCell="1" allowOverlap="1" wp14:anchorId="43E2B4DE" wp14:editId="5088846C">
            <wp:simplePos x="0" y="0"/>
            <wp:positionH relativeFrom="margin">
              <wp:posOffset>14992</wp:posOffset>
            </wp:positionH>
            <wp:positionV relativeFrom="margin">
              <wp:posOffset>6602647</wp:posOffset>
            </wp:positionV>
            <wp:extent cx="2487930" cy="1794510"/>
            <wp:effectExtent l="0" t="0" r="1270" b="889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4B59F8" w:rsidRPr="009818BF">
        <w:rPr>
          <w:b/>
          <w:lang w:val="en-GB"/>
        </w:rPr>
        <w:t xml:space="preserve"> public transport:</w:t>
      </w:r>
      <w:r w:rsidR="004B59F8" w:rsidRPr="009818BF">
        <w:rPr>
          <w:lang w:val="en-GB"/>
        </w:rPr>
        <w:t xml:space="preserve"> (bus, tram, train, taxi, metro, public bicycles)</w:t>
      </w:r>
    </w:p>
    <w:p w14:paraId="3FDED15B" w14:textId="77777777" w:rsidR="004B59F8" w:rsidRPr="009818BF" w:rsidRDefault="004B59F8" w:rsidP="005828D9">
      <w:pPr>
        <w:pStyle w:val="Odstavekseznama"/>
        <w:numPr>
          <w:ilvl w:val="0"/>
          <w:numId w:val="29"/>
        </w:numPr>
        <w:rPr>
          <w:lang w:val="en-GB"/>
        </w:rPr>
      </w:pPr>
      <w:r w:rsidRPr="009818BF">
        <w:rPr>
          <w:b/>
          <w:lang w:val="en-GB"/>
        </w:rPr>
        <w:t>private car traffic</w:t>
      </w:r>
      <w:r w:rsidRPr="009818BF">
        <w:rPr>
          <w:lang w:val="en-GB"/>
        </w:rPr>
        <w:t xml:space="preserve"> </w:t>
      </w:r>
    </w:p>
    <w:p w14:paraId="62126C38" w14:textId="77777777" w:rsidR="004B59F8" w:rsidRPr="009818BF" w:rsidRDefault="004B59F8" w:rsidP="005828D9">
      <w:pPr>
        <w:pStyle w:val="Odstavekseznama"/>
        <w:numPr>
          <w:ilvl w:val="0"/>
          <w:numId w:val="29"/>
        </w:numPr>
        <w:rPr>
          <w:lang w:val="en-GB"/>
        </w:rPr>
      </w:pPr>
      <w:r w:rsidRPr="009818BF">
        <w:rPr>
          <w:b/>
          <w:lang w:val="en-GB"/>
        </w:rPr>
        <w:t>cycling</w:t>
      </w:r>
    </w:p>
    <w:p w14:paraId="77CE8A37" w14:textId="77777777" w:rsidR="004B59F8" w:rsidRPr="009818BF" w:rsidRDefault="004B59F8" w:rsidP="005828D9">
      <w:pPr>
        <w:pStyle w:val="Odstavekseznama"/>
        <w:numPr>
          <w:ilvl w:val="0"/>
          <w:numId w:val="29"/>
        </w:numPr>
        <w:rPr>
          <w:lang w:val="en-GB"/>
        </w:rPr>
      </w:pPr>
      <w:r w:rsidRPr="009818BF">
        <w:rPr>
          <w:b/>
          <w:lang w:val="en-GB"/>
        </w:rPr>
        <w:t>pedestrian traffic</w:t>
      </w:r>
      <w:r w:rsidRPr="009818BF">
        <w:rPr>
          <w:lang w:val="en-GB"/>
        </w:rPr>
        <w:t xml:space="preserve"> (definition: e.g. more than 100 m, 1-2 minutes)</w:t>
      </w:r>
    </w:p>
    <w:p w14:paraId="69231162" w14:textId="5FCE8A0A" w:rsidR="004B59F8" w:rsidRPr="004B59F8" w:rsidRDefault="004B59F8" w:rsidP="004B59F8">
      <w:pPr>
        <w:rPr>
          <w:lang w:val="en-GB"/>
        </w:rPr>
      </w:pPr>
    </w:p>
    <w:p w14:paraId="015EBEE9" w14:textId="77777777" w:rsidR="004B59F8" w:rsidRPr="00721B9E" w:rsidRDefault="004B59F8" w:rsidP="004B59F8">
      <w:pPr>
        <w:pStyle w:val="Odstavekseznama"/>
        <w:spacing w:after="0" w:line="254" w:lineRule="auto"/>
        <w:ind w:left="1418"/>
        <w:rPr>
          <w:color w:val="000000" w:themeColor="text1"/>
          <w:lang w:val="en-GB"/>
        </w:rPr>
      </w:pPr>
    </w:p>
    <w:p w14:paraId="7B618638" w14:textId="24DF71BD" w:rsidR="004B59F8" w:rsidRPr="00721B9E" w:rsidRDefault="004B59F8" w:rsidP="000F3979">
      <w:pPr>
        <w:rPr>
          <w:b/>
          <w:bCs/>
          <w:lang w:val="en-GB"/>
        </w:rPr>
      </w:pPr>
      <w:r w:rsidRPr="00721B9E">
        <w:rPr>
          <w:lang w:val="en-GB"/>
        </w:rPr>
        <w:t>Traffic counting falls in two main categories: manual counts and automatic counts. The most common method of collecting traffic flow data is the manual method, which consist</w:t>
      </w:r>
      <w:r w:rsidR="000F3979">
        <w:rPr>
          <w:lang w:val="en-GB"/>
        </w:rPr>
        <w:t>s</w:t>
      </w:r>
      <w:r w:rsidRPr="00721B9E">
        <w:rPr>
          <w:lang w:val="en-GB"/>
        </w:rPr>
        <w:t xml:space="preserve"> of assigning a person to record traffic as it passes. Permanent traffic-counting teams are normally set up to carry out the counting at the various locations throughout the road network at set interval</w:t>
      </w:r>
      <w:r w:rsidR="000F3979">
        <w:rPr>
          <w:lang w:val="en-GB"/>
        </w:rPr>
        <w:t>s</w:t>
      </w:r>
      <w:r w:rsidRPr="00721B9E">
        <w:rPr>
          <w:lang w:val="en-GB"/>
        </w:rPr>
        <w:t>. The duration of the count is determined prior to commencement of traffic counting and it is dictated by the end use of data.</w:t>
      </w:r>
    </w:p>
    <w:p w14:paraId="676704D5" w14:textId="2A44CCA0" w:rsidR="004B59F8" w:rsidRPr="000F3979" w:rsidRDefault="004B59F8" w:rsidP="000F3979">
      <w:pPr>
        <w:rPr>
          <w:b/>
          <w:u w:val="single"/>
          <w:lang w:val="en-GB"/>
        </w:rPr>
      </w:pPr>
      <w:r w:rsidRPr="000F3979">
        <w:rPr>
          <w:b/>
          <w:u w:val="single"/>
          <w:lang w:val="en-GB"/>
        </w:rPr>
        <w:t xml:space="preserve">Traffic data </w:t>
      </w:r>
    </w:p>
    <w:p w14:paraId="76314E32" w14:textId="77777777" w:rsidR="004B59F8" w:rsidRPr="00721B9E" w:rsidRDefault="004B59F8" w:rsidP="000F3979">
      <w:pPr>
        <w:rPr>
          <w:bCs/>
          <w:lang w:val="en-GB"/>
        </w:rPr>
      </w:pPr>
      <w:r w:rsidRPr="00721B9E">
        <w:rPr>
          <w:lang w:val="en-GB"/>
        </w:rPr>
        <w:t xml:space="preserve">Traffic refers to vehicle movement; this perspective assumes that “travel” means vehicle travel and “trip” means vehicle-trip. </w:t>
      </w:r>
      <w:r w:rsidRPr="00721B9E">
        <w:rPr>
          <w:bCs/>
          <w:lang w:val="en-GB"/>
        </w:rPr>
        <w:t>Traffic management and road network performance are critical to smoothly functioning urban areas. Trip data is a big data</w:t>
      </w:r>
      <w:r w:rsidRPr="00721B9E">
        <w:rPr>
          <w:lang w:val="en-GB"/>
        </w:rPr>
        <w:t xml:space="preserve"> </w:t>
      </w:r>
      <w:r w:rsidRPr="00721B9E">
        <w:rPr>
          <w:bCs/>
          <w:lang w:val="en-GB"/>
        </w:rPr>
        <w:t xml:space="preserve">resource for understanding the movement of drivers through the trips they take on road networks. </w:t>
      </w:r>
    </w:p>
    <w:p w14:paraId="5C91C6CE" w14:textId="77777777" w:rsidR="004B59F8" w:rsidRPr="000F3979" w:rsidRDefault="004B59F8" w:rsidP="000F3979">
      <w:pPr>
        <w:rPr>
          <w:b/>
          <w:u w:val="single"/>
          <w:lang w:val="en-GB"/>
        </w:rPr>
      </w:pPr>
      <w:r w:rsidRPr="000F3979">
        <w:rPr>
          <w:b/>
          <w:u w:val="single"/>
          <w:lang w:val="en-GB"/>
        </w:rPr>
        <w:t xml:space="preserve">Traffic volumes, travel speed, road capacities </w:t>
      </w:r>
    </w:p>
    <w:p w14:paraId="5F84A360" w14:textId="6D8DC652" w:rsidR="004B59F8" w:rsidRPr="00721B9E" w:rsidRDefault="004B59F8" w:rsidP="000F3979">
      <w:pPr>
        <w:rPr>
          <w:lang w:val="en-GB"/>
        </w:rPr>
      </w:pPr>
      <w:r w:rsidRPr="00721B9E">
        <w:rPr>
          <w:lang w:val="en-GB"/>
        </w:rPr>
        <w:t xml:space="preserve">Data can be collected through non-embedded traffic monitoring devices as loop detectors. Those devices can register the number of vehicles passed in an interval giving the occupancy. Other sources are literally embedded into vehicles and collect position or other vehicle behaviour during its full trip. Such devices can be wireless sensors like Global </w:t>
      </w:r>
      <w:r w:rsidR="000F3979">
        <w:rPr>
          <w:lang w:val="en-GB"/>
        </w:rPr>
        <w:t>P</w:t>
      </w:r>
      <w:r w:rsidRPr="00721B9E">
        <w:rPr>
          <w:lang w:val="en-GB"/>
        </w:rPr>
        <w:t xml:space="preserve">ositioning </w:t>
      </w:r>
      <w:r w:rsidR="000F3979">
        <w:rPr>
          <w:lang w:val="en-GB"/>
        </w:rPr>
        <w:t>S</w:t>
      </w:r>
      <w:r w:rsidRPr="00721B9E">
        <w:rPr>
          <w:lang w:val="en-GB"/>
        </w:rPr>
        <w:t xml:space="preserve">ystem (GPS), floating car data (FCD) and mobile phones. These </w:t>
      </w:r>
      <w:r>
        <w:rPr>
          <w:lang w:val="en-GB"/>
        </w:rPr>
        <w:t xml:space="preserve">types of </w:t>
      </w:r>
      <w:r w:rsidRPr="00721B9E">
        <w:rPr>
          <w:lang w:val="en-GB"/>
        </w:rPr>
        <w:t>data can eventually be collected in real-time.</w:t>
      </w:r>
    </w:p>
    <w:p w14:paraId="7E7C9235" w14:textId="21D5436E" w:rsidR="004B59F8" w:rsidRPr="000F3979" w:rsidRDefault="004B59F8" w:rsidP="000F3979">
      <w:pPr>
        <w:rPr>
          <w:b/>
          <w:u w:val="single"/>
          <w:lang w:val="en-GB"/>
        </w:rPr>
      </w:pPr>
      <w:r w:rsidRPr="000F3979">
        <w:rPr>
          <w:b/>
          <w:u w:val="single"/>
          <w:lang w:val="en-GB"/>
        </w:rPr>
        <w:t>Road network data and parking zone</w:t>
      </w:r>
      <w:r w:rsidR="000F3979">
        <w:rPr>
          <w:b/>
          <w:u w:val="single"/>
          <w:lang w:val="en-GB"/>
        </w:rPr>
        <w:t>s</w:t>
      </w:r>
    </w:p>
    <w:p w14:paraId="0C01F085" w14:textId="2830F2A0" w:rsidR="004B59F8" w:rsidRPr="00721B9E" w:rsidRDefault="004B59F8" w:rsidP="000F3979">
      <w:pPr>
        <w:rPr>
          <w:lang w:val="en-GB"/>
        </w:rPr>
      </w:pPr>
      <w:r w:rsidRPr="00721B9E">
        <w:rPr>
          <w:lang w:val="en-GB"/>
        </w:rPr>
        <w:t xml:space="preserve">Another important factor that has significant effects on walkability is the road network and parking zones. </w:t>
      </w:r>
      <w:r w:rsidRPr="00721B9E">
        <w:rPr>
          <w:bCs/>
          <w:lang w:val="en-GB"/>
        </w:rPr>
        <w:t>Determining how changes in the road network impact the vehicle speed at a system wide scale is a difficult task.</w:t>
      </w:r>
      <w:r w:rsidRPr="00721B9E">
        <w:rPr>
          <w:lang w:val="en-GB"/>
        </w:rPr>
        <w:t xml:space="preserve"> Effective transport system</w:t>
      </w:r>
      <w:r>
        <w:rPr>
          <w:lang w:val="en-GB"/>
        </w:rPr>
        <w:t>s</w:t>
      </w:r>
      <w:r w:rsidRPr="00721B9E">
        <w:rPr>
          <w:lang w:val="en-GB"/>
        </w:rPr>
        <w:t xml:space="preserve"> have many advantages: reducing land use, generating revenue, reducing development costs, supporting transit and many others. </w:t>
      </w:r>
    </w:p>
    <w:p w14:paraId="4174DC22" w14:textId="298D117D" w:rsidR="004B59F8" w:rsidRPr="00721B9E" w:rsidRDefault="004B59F8" w:rsidP="000F3979">
      <w:pPr>
        <w:rPr>
          <w:lang w:val="en-GB"/>
        </w:rPr>
      </w:pPr>
      <w:r w:rsidRPr="004B59F8">
        <w:rPr>
          <w:b/>
          <w:lang w:val="en-GB"/>
        </w:rPr>
        <w:t>Parking zones</w:t>
      </w:r>
      <w:r w:rsidRPr="00721B9E">
        <w:rPr>
          <w:lang w:val="en-GB"/>
        </w:rPr>
        <w:t xml:space="preserve"> have a significant impact not only on the urban landscape, but also on the choice of mode and transit. Free parkin</w:t>
      </w:r>
      <w:r>
        <w:rPr>
          <w:lang w:val="en-GB"/>
        </w:rPr>
        <w:t>g area</w:t>
      </w:r>
      <w:r w:rsidRPr="00721B9E">
        <w:rPr>
          <w:lang w:val="en-GB"/>
        </w:rPr>
        <w:t xml:space="preserve"> usually encourages the use of vehicles and causes congestion, pollution, reduction of transport efficiency and public health impacts. The results of many studies clearly state that the creation of effective parking policies can influence the walking and the wishes of communities and should be included as part of the Walkability Action Plan. </w:t>
      </w:r>
    </w:p>
    <w:p w14:paraId="3B2DD892" w14:textId="0ABDBD2A" w:rsidR="004B59F8" w:rsidRDefault="004B59F8" w:rsidP="000F3979">
      <w:pPr>
        <w:rPr>
          <w:lang w:val="en-GB"/>
        </w:rPr>
      </w:pPr>
      <w:r w:rsidRPr="004B59F8">
        <w:rPr>
          <w:b/>
          <w:lang w:val="en-GB"/>
        </w:rPr>
        <w:t>Vehicle ownership</w:t>
      </w:r>
      <w:r w:rsidRPr="00721B9E">
        <w:rPr>
          <w:lang w:val="en-GB"/>
        </w:rPr>
        <w:t xml:space="preserve"> has a major impact on travel behaviour and mode choice with research indicating that each additional vehicle per household decreases transit mode share by almost 25%. Providing alternatives is crucial to limit the necessity for vehicle ownership or multi-vehicle ownership. Research indicates that providing bus service can have an influence on vehicle ownership decisions.</w:t>
      </w:r>
      <w:r w:rsidR="008B1AD7">
        <w:rPr>
          <w:lang w:val="en-GB"/>
        </w:rPr>
        <w:t xml:space="preserve"> </w:t>
      </w:r>
    </w:p>
    <w:p w14:paraId="789DDE50" w14:textId="77777777" w:rsidR="000F3979" w:rsidRDefault="000F3979">
      <w:pPr>
        <w:spacing w:after="0" w:line="240" w:lineRule="auto"/>
        <w:jc w:val="left"/>
        <w:rPr>
          <w:lang w:val="en-GB"/>
        </w:rPr>
      </w:pPr>
      <w:r>
        <w:rPr>
          <w:lang w:val="en-GB"/>
        </w:rPr>
        <w:br w:type="page"/>
      </w:r>
    </w:p>
    <w:p w14:paraId="6FD6490F" w14:textId="5FC08AE8" w:rsidR="008B1AD7" w:rsidRPr="00721B9E" w:rsidRDefault="008B1AD7" w:rsidP="000F3979">
      <w:pPr>
        <w:rPr>
          <w:b/>
          <w:bCs/>
          <w:lang w:val="en-GB"/>
        </w:rPr>
      </w:pPr>
      <w:r>
        <w:rPr>
          <w:lang w:val="en-GB"/>
        </w:rPr>
        <w:t>Related data are as follows:</w:t>
      </w:r>
    </w:p>
    <w:p w14:paraId="68DA392B" w14:textId="38EA3C8F" w:rsidR="004B59F8" w:rsidRPr="000F3979" w:rsidRDefault="004B59F8" w:rsidP="005828D9">
      <w:pPr>
        <w:pStyle w:val="Odstavekseznama"/>
        <w:numPr>
          <w:ilvl w:val="0"/>
          <w:numId w:val="30"/>
        </w:numPr>
        <w:rPr>
          <w:lang w:val="en-GB"/>
        </w:rPr>
      </w:pPr>
      <w:r w:rsidRPr="000F3979">
        <w:rPr>
          <w:lang w:val="en-GB"/>
        </w:rPr>
        <w:t>Data information for p</w:t>
      </w:r>
      <w:r w:rsidR="008B1AD7" w:rsidRPr="000F3979">
        <w:rPr>
          <w:lang w:val="en-GB"/>
        </w:rPr>
        <w:t>arking zone</w:t>
      </w:r>
      <w:r w:rsidR="000F3979">
        <w:rPr>
          <w:lang w:val="en-GB"/>
        </w:rPr>
        <w:t>s</w:t>
      </w:r>
      <w:r w:rsidR="008B1AD7" w:rsidRPr="000F3979">
        <w:rPr>
          <w:lang w:val="en-GB"/>
        </w:rPr>
        <w:t xml:space="preserve"> (free/paid, location</w:t>
      </w:r>
      <w:r w:rsidRPr="000F3979">
        <w:rPr>
          <w:lang w:val="en-GB"/>
        </w:rPr>
        <w:t>)</w:t>
      </w:r>
    </w:p>
    <w:p w14:paraId="16D0288D" w14:textId="77777777" w:rsidR="004B59F8" w:rsidRPr="000F3979" w:rsidRDefault="004B59F8" w:rsidP="005828D9">
      <w:pPr>
        <w:pStyle w:val="Odstavekseznama"/>
        <w:numPr>
          <w:ilvl w:val="0"/>
          <w:numId w:val="30"/>
        </w:numPr>
        <w:rPr>
          <w:lang w:val="en-GB"/>
        </w:rPr>
      </w:pPr>
      <w:r w:rsidRPr="000F3979">
        <w:rPr>
          <w:lang w:val="en-GB"/>
        </w:rPr>
        <w:t>Data for vehicle ownership</w:t>
      </w:r>
    </w:p>
    <w:p w14:paraId="4AB05B59" w14:textId="77777777" w:rsidR="004B59F8" w:rsidRPr="000F3979" w:rsidRDefault="004B59F8" w:rsidP="005828D9">
      <w:pPr>
        <w:pStyle w:val="Odstavekseznama"/>
        <w:numPr>
          <w:ilvl w:val="0"/>
          <w:numId w:val="30"/>
        </w:numPr>
        <w:rPr>
          <w:lang w:val="en-GB"/>
        </w:rPr>
      </w:pPr>
      <w:r w:rsidRPr="000F3979">
        <w:rPr>
          <w:lang w:val="en-GB"/>
        </w:rPr>
        <w:t>Public Transport network maintenance data</w:t>
      </w:r>
    </w:p>
    <w:p w14:paraId="16570A63" w14:textId="6CF2FBB0" w:rsidR="004B59F8" w:rsidRPr="000F3979" w:rsidRDefault="004B59F8" w:rsidP="005828D9">
      <w:pPr>
        <w:pStyle w:val="Odstavekseznama"/>
        <w:numPr>
          <w:ilvl w:val="0"/>
          <w:numId w:val="30"/>
        </w:numPr>
        <w:rPr>
          <w:lang w:val="en-GB"/>
        </w:rPr>
      </w:pPr>
      <w:r w:rsidRPr="000F3979">
        <w:rPr>
          <w:lang w:val="en-GB"/>
        </w:rPr>
        <w:t>Infrastructure maintenance data</w:t>
      </w:r>
    </w:p>
    <w:p w14:paraId="24363F73" w14:textId="2239EA4E" w:rsidR="004B59F8" w:rsidRPr="00721B9E" w:rsidRDefault="008B1AD7" w:rsidP="000F3979">
      <w:pPr>
        <w:pStyle w:val="Naslov4"/>
      </w:pPr>
      <w:r>
        <w:t xml:space="preserve">Accessibility </w:t>
      </w:r>
      <w:r w:rsidRPr="000F3979">
        <w:t>and</w:t>
      </w:r>
      <w:r>
        <w:t xml:space="preserve"> land use</w:t>
      </w:r>
    </w:p>
    <w:p w14:paraId="502CDD31" w14:textId="77777777" w:rsidR="004B59F8" w:rsidRPr="00721B9E" w:rsidRDefault="004B59F8" w:rsidP="000F3979">
      <w:pPr>
        <w:rPr>
          <w:lang w:val="en-GB"/>
        </w:rPr>
      </w:pPr>
      <w:r w:rsidRPr="00721B9E">
        <w:rPr>
          <w:lang w:val="en-GB"/>
        </w:rPr>
        <w:t xml:space="preserve">Access can be evaluated at different geographic scales. At a fine-grained scale, accessibility is affected by the quality of the pedestrian conditions and the clustering of activities within a site, mall or commercial centre. At the neighbourhood level, accessibility is affected by the quality of sidewalks and cycling facilities, street connectivity, geographic density and </w:t>
      </w:r>
      <w:r>
        <w:rPr>
          <w:lang w:val="en-GB"/>
        </w:rPr>
        <w:t xml:space="preserve">land use </w:t>
      </w:r>
      <w:r w:rsidRPr="00721B9E">
        <w:rPr>
          <w:lang w:val="en-GB"/>
        </w:rPr>
        <w:t xml:space="preserve">mix. At the regional level, accessibility is affected by street connectivity, transit service, geographic density and </w:t>
      </w:r>
      <w:r>
        <w:rPr>
          <w:lang w:val="en-GB"/>
        </w:rPr>
        <w:t xml:space="preserve">land use </w:t>
      </w:r>
      <w:r w:rsidRPr="00721B9E">
        <w:rPr>
          <w:lang w:val="en-GB"/>
        </w:rPr>
        <w:t>mix. Interregional accessibility refers to the quality of highways, air service, bus and train service, and shipping services to other regions.</w:t>
      </w:r>
    </w:p>
    <w:p w14:paraId="642E8667" w14:textId="77777777" w:rsidR="004B59F8" w:rsidRPr="00721B9E" w:rsidRDefault="004B59F8" w:rsidP="000F3979">
      <w:pPr>
        <w:rPr>
          <w:noProof/>
          <w:lang w:val="en-GB"/>
        </w:rPr>
      </w:pPr>
      <w:r w:rsidRPr="00721B9E">
        <w:rPr>
          <w:noProof/>
          <w:lang w:val="en-GB"/>
        </w:rPr>
        <w:t>Three aspects of the built environment (or urban form) are the most important predictors of walkability, mode choice, and physical activity: density, land use mix, and connectivity.</w:t>
      </w:r>
    </w:p>
    <w:p w14:paraId="67E702F2" w14:textId="3FC00E97" w:rsidR="004B59F8" w:rsidRPr="00721B9E" w:rsidRDefault="004B59F8" w:rsidP="000F3979">
      <w:pPr>
        <w:rPr>
          <w:noProof/>
          <w:lang w:val="en-GB"/>
        </w:rPr>
      </w:pPr>
      <w:r w:rsidRPr="00721B9E">
        <w:rPr>
          <w:b/>
          <w:noProof/>
          <w:lang w:val="en-GB"/>
        </w:rPr>
        <w:t>Density</w:t>
      </w:r>
      <w:r w:rsidRPr="00721B9E">
        <w:rPr>
          <w:noProof/>
          <w:lang w:val="en-GB"/>
        </w:rPr>
        <w:t xml:space="preserve"> refers to providing a concentration of people (residential density), jobs (employment density), or shopping space (commercial density) within a unit area. Density affects travel in at least three ways:</w:t>
      </w:r>
    </w:p>
    <w:p w14:paraId="2468DC7A" w14:textId="77777777" w:rsidR="004B59F8" w:rsidRPr="00815ECC" w:rsidRDefault="004B59F8" w:rsidP="005828D9">
      <w:pPr>
        <w:pStyle w:val="Odstavekseznama"/>
        <w:numPr>
          <w:ilvl w:val="0"/>
          <w:numId w:val="31"/>
        </w:numPr>
        <w:rPr>
          <w:noProof/>
          <w:lang w:val="en-GB"/>
        </w:rPr>
      </w:pPr>
      <w:r w:rsidRPr="00815ECC">
        <w:rPr>
          <w:noProof/>
          <w:lang w:val="en-GB"/>
        </w:rPr>
        <w:t>By influencing what types of households make up the travel market, producing a tendency for less need of travel and a higher dependency on public transit;</w:t>
      </w:r>
    </w:p>
    <w:p w14:paraId="65DEF0A3" w14:textId="77777777" w:rsidR="004B59F8" w:rsidRPr="00815ECC" w:rsidRDefault="004B59F8" w:rsidP="005828D9">
      <w:pPr>
        <w:pStyle w:val="Odstavekseznama"/>
        <w:numPr>
          <w:ilvl w:val="0"/>
          <w:numId w:val="31"/>
        </w:numPr>
        <w:rPr>
          <w:noProof/>
          <w:lang w:val="en-GB"/>
        </w:rPr>
      </w:pPr>
      <w:r w:rsidRPr="00815ECC">
        <w:rPr>
          <w:noProof/>
          <w:lang w:val="en-GB"/>
        </w:rPr>
        <w:t>By offering a wider array of choices for meeting a household’s daily travel needs within a reach of walking or very short productive auto trips; and</w:t>
      </w:r>
    </w:p>
    <w:p w14:paraId="34C27F86" w14:textId="402619C2" w:rsidR="004B59F8" w:rsidRPr="00815ECC" w:rsidRDefault="004B59F8" w:rsidP="005828D9">
      <w:pPr>
        <w:pStyle w:val="Odstavekseznama"/>
        <w:numPr>
          <w:ilvl w:val="0"/>
          <w:numId w:val="31"/>
        </w:numPr>
        <w:rPr>
          <w:noProof/>
          <w:lang w:val="en-GB"/>
        </w:rPr>
      </w:pPr>
      <w:r w:rsidRPr="00815ECC">
        <w:rPr>
          <w:noProof/>
          <w:lang w:val="en-GB"/>
        </w:rPr>
        <w:t>By making the driving not so attractive due to a lessened availability of parking places</w:t>
      </w:r>
      <w:r w:rsidR="00F27FC3">
        <w:rPr>
          <w:noProof/>
          <w:lang w:val="en-GB"/>
        </w:rPr>
        <w:t xml:space="preserve"> </w:t>
      </w:r>
      <w:r w:rsidR="00F27FC3" w:rsidRPr="00815ECC">
        <w:rPr>
          <w:noProof/>
          <w:lang w:val="en-GB"/>
        </w:rPr>
        <w:t>(Kuzmyak et al., 2003)</w:t>
      </w:r>
      <w:r w:rsidRPr="00815ECC">
        <w:rPr>
          <w:noProof/>
          <w:lang w:val="en-GB"/>
        </w:rPr>
        <w:t>.</w:t>
      </w:r>
    </w:p>
    <w:p w14:paraId="24A2F725" w14:textId="7AF53CA2" w:rsidR="004B59F8" w:rsidRPr="00721B9E" w:rsidRDefault="004B59F8" w:rsidP="00F27FC3">
      <w:pPr>
        <w:rPr>
          <w:noProof/>
          <w:lang w:val="en-GB"/>
        </w:rPr>
      </w:pPr>
      <w:r w:rsidRPr="00F27FC3">
        <w:rPr>
          <w:b/>
          <w:noProof/>
          <w:lang w:val="en-GB"/>
        </w:rPr>
        <w:t>Land use mix</w:t>
      </w:r>
      <w:r w:rsidRPr="00721B9E">
        <w:rPr>
          <w:noProof/>
          <w:lang w:val="en-GB"/>
        </w:rPr>
        <w:t xml:space="preserve"> refers to providing a variety of land use destinations within walkable proximity of one another, encouraging activity throughout the day </w:t>
      </w:r>
      <w:r w:rsidR="00F27FC3">
        <w:rPr>
          <w:noProof/>
          <w:lang w:val="en-GB"/>
        </w:rPr>
        <w:t xml:space="preserve">by </w:t>
      </w:r>
      <w:r w:rsidRPr="00721B9E">
        <w:rPr>
          <w:noProof/>
          <w:lang w:val="en-GB"/>
        </w:rPr>
        <w:t>locating different types of activities close together, such as shops and schools within or adjacent to residential neighborhoods</w:t>
      </w:r>
      <w:r w:rsidR="00F27FC3">
        <w:rPr>
          <w:noProof/>
          <w:lang w:val="en-GB"/>
        </w:rPr>
        <w:t xml:space="preserve">, </w:t>
      </w:r>
      <w:r w:rsidRPr="00721B9E">
        <w:rPr>
          <w:noProof/>
          <w:lang w:val="en-GB"/>
        </w:rPr>
        <w:t>reduces the amount of travel required to reach common activities.</w:t>
      </w:r>
    </w:p>
    <w:p w14:paraId="1AF01A83" w14:textId="74AD0F41" w:rsidR="004B59F8" w:rsidRPr="00721B9E" w:rsidRDefault="004B59F8" w:rsidP="004B59F8">
      <w:pPr>
        <w:rPr>
          <w:noProof/>
          <w:lang w:val="en-GB"/>
        </w:rPr>
      </w:pPr>
      <w:r w:rsidRPr="00F27FC3">
        <w:rPr>
          <w:b/>
          <w:noProof/>
          <w:lang w:val="en-GB"/>
        </w:rPr>
        <w:t>Connectivity</w:t>
      </w:r>
      <w:r w:rsidRPr="00721B9E">
        <w:rPr>
          <w:noProof/>
          <w:lang w:val="en-GB"/>
        </w:rPr>
        <w:t xml:space="preserve"> refers to providing convenient and direct links between the supportive uses (e.g. residential to commercial or employment). The third essential walkability element is connectivity, which provides convenient linkage between </w:t>
      </w:r>
      <w:r>
        <w:rPr>
          <w:noProof/>
          <w:lang w:val="en-GB"/>
        </w:rPr>
        <w:t xml:space="preserve">trip </w:t>
      </w:r>
      <w:r w:rsidRPr="00721B9E">
        <w:rPr>
          <w:noProof/>
          <w:lang w:val="en-GB"/>
        </w:rPr>
        <w:t xml:space="preserve">origins and destinations. Connectivity can be measured using a number of different metrics including intersection density, block length, or comparing straight-line distances to actual walking distances between two points (i.e. route directness). Research has shown that pedestrian trips are more significantly impacted by the street network than are </w:t>
      </w:r>
      <w:r>
        <w:rPr>
          <w:noProof/>
          <w:lang w:val="en-GB"/>
        </w:rPr>
        <w:t xml:space="preserve">the </w:t>
      </w:r>
      <w:r w:rsidRPr="00721B9E">
        <w:rPr>
          <w:noProof/>
          <w:lang w:val="en-GB"/>
        </w:rPr>
        <w:t>vehicle trips (Frank et al., 2005). Ensuring that pedestrian trips are as direct as possible will help to encourage more walking trips to be made.</w:t>
      </w:r>
    </w:p>
    <w:p w14:paraId="0835E5CA" w14:textId="77777777" w:rsidR="004B59F8" w:rsidRPr="00721B9E" w:rsidRDefault="004B59F8" w:rsidP="00F27FC3">
      <w:pPr>
        <w:rPr>
          <w:lang w:val="en-GB"/>
        </w:rPr>
      </w:pPr>
      <w:r w:rsidRPr="00721B9E">
        <w:rPr>
          <w:lang w:val="en-GB"/>
        </w:rPr>
        <w:t xml:space="preserve">The </w:t>
      </w:r>
      <w:r w:rsidRPr="00721B9E">
        <w:rPr>
          <w:b/>
          <w:lang w:val="en-GB"/>
        </w:rPr>
        <w:t>individual dimension of accessibility</w:t>
      </w:r>
      <w:r w:rsidRPr="00721B9E">
        <w:rPr>
          <w:lang w:val="en-GB"/>
        </w:rPr>
        <w:t xml:space="preserve"> relates to the (different) needs, capabilities and perceptions of (different) individuals. Individuals vary in terms of their physical capabilities, which can affect their feasible set of options for transport. Their opportunities may also be affected by their economic resources, or the time constraints, or the information that is available and salient to them, and so on.</w:t>
      </w:r>
    </w:p>
    <w:p w14:paraId="5CA64C16" w14:textId="1EDFC976" w:rsidR="00396CA7" w:rsidRDefault="004B59F8" w:rsidP="00F27FC3">
      <w:pPr>
        <w:rPr>
          <w:lang w:val="en-GB"/>
        </w:rPr>
      </w:pPr>
      <w:r w:rsidRPr="00721B9E">
        <w:rPr>
          <w:lang w:val="en-GB"/>
        </w:rPr>
        <w:t xml:space="preserve">Accessibility also has a </w:t>
      </w:r>
      <w:r w:rsidRPr="00721B9E">
        <w:rPr>
          <w:b/>
          <w:lang w:val="en-GB"/>
        </w:rPr>
        <w:t>temporal dimension</w:t>
      </w:r>
      <w:r w:rsidRPr="00721B9E">
        <w:rPr>
          <w:lang w:val="en-GB"/>
        </w:rPr>
        <w:t xml:space="preserve"> for several reasons; activities/opportunities are often only available at particular times (for example shops will often close for part of the day) or else it is mandated that certain activities (like work) take place at certain times. Furthermore, individuals are constrained in when they can travel to certain destinations and perform certain activities due to the other activities they must perform</w:t>
      </w:r>
      <w:r w:rsidR="00F27FC3">
        <w:rPr>
          <w:lang w:val="en-GB"/>
        </w:rPr>
        <w:t xml:space="preserve">, </w:t>
      </w:r>
      <w:r w:rsidRPr="00721B9E">
        <w:rPr>
          <w:lang w:val="en-GB"/>
        </w:rPr>
        <w:t>such as work, care, or meeting other individuals (Geurs &amp; van Wee, 2004).</w:t>
      </w:r>
    </w:p>
    <w:p w14:paraId="16BD33D4" w14:textId="4C2A39D7" w:rsidR="004B59F8" w:rsidRPr="00721B9E" w:rsidRDefault="00396CA7" w:rsidP="00F27FC3">
      <w:pPr>
        <w:rPr>
          <w:lang w:val="en-GB"/>
        </w:rPr>
      </w:pPr>
      <w:r>
        <w:rPr>
          <w:lang w:val="en-GB"/>
        </w:rPr>
        <w:t>Related data to be analysed</w:t>
      </w:r>
      <w:r w:rsidR="00F27FC3">
        <w:rPr>
          <w:lang w:val="en-GB"/>
        </w:rPr>
        <w:t>:</w:t>
      </w:r>
    </w:p>
    <w:p w14:paraId="7379FD64" w14:textId="638C078B" w:rsidR="004B59F8" w:rsidRPr="00F27FC3" w:rsidRDefault="004B59F8" w:rsidP="005828D9">
      <w:pPr>
        <w:pStyle w:val="Odstavekseznama"/>
        <w:numPr>
          <w:ilvl w:val="0"/>
          <w:numId w:val="32"/>
        </w:numPr>
        <w:rPr>
          <w:lang w:val="en-GB"/>
        </w:rPr>
      </w:pPr>
      <w:r w:rsidRPr="00F27FC3">
        <w:rPr>
          <w:lang w:val="en-GB"/>
        </w:rPr>
        <w:t>Demographic data: age, gender, physical condition</w:t>
      </w:r>
      <w:r w:rsidR="00F27FC3">
        <w:rPr>
          <w:lang w:val="en-GB"/>
        </w:rPr>
        <w:t>;</w:t>
      </w:r>
      <w:r w:rsidRPr="00F27FC3">
        <w:rPr>
          <w:lang w:val="en-GB"/>
        </w:rPr>
        <w:t xml:space="preserve"> </w:t>
      </w:r>
    </w:p>
    <w:p w14:paraId="29FADA11" w14:textId="58504744" w:rsidR="004B59F8" w:rsidRPr="00F27FC3" w:rsidRDefault="004B59F8" w:rsidP="005828D9">
      <w:pPr>
        <w:pStyle w:val="Odstavekseznama"/>
        <w:numPr>
          <w:ilvl w:val="0"/>
          <w:numId w:val="32"/>
        </w:numPr>
        <w:rPr>
          <w:lang w:val="en-GB"/>
        </w:rPr>
      </w:pPr>
      <w:r w:rsidRPr="00F27FC3">
        <w:rPr>
          <w:lang w:val="en-GB"/>
        </w:rPr>
        <w:t>Demographic and social surveys by districts/areas</w:t>
      </w:r>
      <w:r w:rsidR="00F27FC3">
        <w:rPr>
          <w:lang w:val="en-GB"/>
        </w:rPr>
        <w:t>;</w:t>
      </w:r>
    </w:p>
    <w:p w14:paraId="178C9805" w14:textId="0792396D" w:rsidR="004B59F8" w:rsidRPr="00F27FC3" w:rsidRDefault="004B59F8" w:rsidP="005828D9">
      <w:pPr>
        <w:pStyle w:val="Odstavekseznama"/>
        <w:numPr>
          <w:ilvl w:val="0"/>
          <w:numId w:val="32"/>
        </w:numPr>
        <w:rPr>
          <w:lang w:val="en-GB"/>
        </w:rPr>
      </w:pPr>
      <w:r w:rsidRPr="00F27FC3">
        <w:rPr>
          <w:lang w:val="en-GB"/>
        </w:rPr>
        <w:t>Overall balance between the number of residents, number of jobs and service provision in the city centre (CBD) and the local (district/secondary) service centres</w:t>
      </w:r>
      <w:r w:rsidR="00F27FC3">
        <w:rPr>
          <w:lang w:val="en-GB"/>
        </w:rPr>
        <w:t>.</w:t>
      </w:r>
    </w:p>
    <w:p w14:paraId="07B0A321" w14:textId="2E1AE136" w:rsidR="004B59F8" w:rsidRPr="00721B9E" w:rsidRDefault="004B59F8" w:rsidP="00F27FC3">
      <w:pPr>
        <w:pStyle w:val="Naslov4"/>
      </w:pPr>
      <w:r w:rsidRPr="00721B9E">
        <w:t>Safety and Sustainability</w:t>
      </w:r>
    </w:p>
    <w:p w14:paraId="1E6EDC04" w14:textId="6002ACFC" w:rsidR="004B59F8" w:rsidRPr="00F27FC3" w:rsidRDefault="004B59F8" w:rsidP="00F27FC3">
      <w:pPr>
        <w:rPr>
          <w:b/>
          <w:u w:val="single"/>
          <w:lang w:val="en-GB"/>
        </w:rPr>
      </w:pPr>
      <w:r w:rsidRPr="00F27FC3">
        <w:rPr>
          <w:b/>
          <w:u w:val="single"/>
          <w:lang w:val="en-GB"/>
        </w:rPr>
        <w:t>Personal Security and Pedestrian Safety</w:t>
      </w:r>
    </w:p>
    <w:p w14:paraId="1DFB53AE" w14:textId="77777777" w:rsidR="004B59F8" w:rsidRDefault="004B59F8" w:rsidP="00F27FC3">
      <w:pPr>
        <w:rPr>
          <w:lang w:val="en-GB"/>
        </w:rPr>
      </w:pPr>
      <w:r w:rsidRPr="00721B9E">
        <w:rPr>
          <w:lang w:val="en-GB"/>
        </w:rPr>
        <w:t>Pedestrian safety is primarily a function of urban form and roadway regulations such as speed limits. Sprawling urban form, wide streets, and auto-oriented land uses all impact safety. The condition of sidewalks (footpaths), crosswalks, street furniture, signage and the accessibility of the pedestrian network also impacts pedestrian safety, in particular for those with limited mobility.</w:t>
      </w:r>
    </w:p>
    <w:p w14:paraId="2C4530A0" w14:textId="75673BDE" w:rsidR="00396CA7" w:rsidRPr="00721B9E" w:rsidRDefault="00396CA7" w:rsidP="00F27FC3">
      <w:pPr>
        <w:rPr>
          <w:lang w:val="en-GB"/>
        </w:rPr>
      </w:pPr>
      <w:r>
        <w:rPr>
          <w:lang w:val="en-GB"/>
        </w:rPr>
        <w:t>Related data to be analysed:</w:t>
      </w:r>
    </w:p>
    <w:p w14:paraId="4DC605F7" w14:textId="77777777" w:rsidR="004B59F8" w:rsidRPr="00F27FC3" w:rsidRDefault="004B59F8" w:rsidP="005828D9">
      <w:pPr>
        <w:pStyle w:val="Odstavekseznama"/>
        <w:numPr>
          <w:ilvl w:val="0"/>
          <w:numId w:val="33"/>
        </w:numPr>
        <w:rPr>
          <w:lang w:val="en-GB"/>
        </w:rPr>
      </w:pPr>
      <w:r w:rsidRPr="00F27FC3">
        <w:rPr>
          <w:lang w:val="en-GB"/>
        </w:rPr>
        <w:t>Data information about infrastructure condition and street design;</w:t>
      </w:r>
    </w:p>
    <w:p w14:paraId="40DFA0B5" w14:textId="7C74212A" w:rsidR="004B59F8" w:rsidRPr="00F27FC3" w:rsidRDefault="004B59F8" w:rsidP="005828D9">
      <w:pPr>
        <w:pStyle w:val="Odstavekseznama"/>
        <w:numPr>
          <w:ilvl w:val="0"/>
          <w:numId w:val="33"/>
        </w:numPr>
        <w:rPr>
          <w:lang w:val="en-GB"/>
        </w:rPr>
      </w:pPr>
      <w:r w:rsidRPr="00F27FC3">
        <w:rPr>
          <w:lang w:val="en-GB"/>
        </w:rPr>
        <w:t>Road traffic accidents</w:t>
      </w:r>
      <w:r w:rsidR="00F27FC3">
        <w:rPr>
          <w:lang w:val="en-GB"/>
        </w:rPr>
        <w:t>,</w:t>
      </w:r>
      <w:r w:rsidRPr="00F27FC3">
        <w:rPr>
          <w:lang w:val="en-GB"/>
        </w:rPr>
        <w:t xml:space="preserve"> persons killed in road traffic accidents</w:t>
      </w:r>
      <w:r w:rsidR="00F27FC3">
        <w:rPr>
          <w:lang w:val="en-GB"/>
        </w:rPr>
        <w:t>;</w:t>
      </w:r>
    </w:p>
    <w:p w14:paraId="5E2520A2" w14:textId="02CACFD6" w:rsidR="004B59F8" w:rsidRPr="00F27FC3" w:rsidRDefault="004B59F8" w:rsidP="005828D9">
      <w:pPr>
        <w:pStyle w:val="Odstavekseznama"/>
        <w:numPr>
          <w:ilvl w:val="0"/>
          <w:numId w:val="33"/>
        </w:numPr>
        <w:rPr>
          <w:lang w:val="en-GB"/>
        </w:rPr>
      </w:pPr>
      <w:r w:rsidRPr="00F27FC3">
        <w:rPr>
          <w:lang w:val="en-GB"/>
        </w:rPr>
        <w:t>Theft and crime</w:t>
      </w:r>
      <w:r w:rsidR="00F27FC3">
        <w:rPr>
          <w:lang w:val="en-GB"/>
        </w:rPr>
        <w:t>.</w:t>
      </w:r>
    </w:p>
    <w:p w14:paraId="5161E1BC" w14:textId="77777777" w:rsidR="004B59F8" w:rsidRPr="00F27FC3" w:rsidRDefault="004B59F8" w:rsidP="00F27FC3">
      <w:pPr>
        <w:rPr>
          <w:b/>
          <w:u w:val="single"/>
          <w:lang w:val="en-GB"/>
        </w:rPr>
      </w:pPr>
      <w:r w:rsidRPr="00F27FC3">
        <w:rPr>
          <w:b/>
          <w:u w:val="single"/>
          <w:lang w:val="en-GB"/>
        </w:rPr>
        <w:t>Sustainability</w:t>
      </w:r>
    </w:p>
    <w:p w14:paraId="331DBEF1" w14:textId="02B37145" w:rsidR="004B59F8" w:rsidRPr="00721B9E" w:rsidRDefault="004B59F8" w:rsidP="00F27FC3">
      <w:pPr>
        <w:rPr>
          <w:lang w:val="en-GB"/>
        </w:rPr>
      </w:pPr>
      <w:r w:rsidRPr="00721B9E">
        <w:rPr>
          <w:lang w:val="en-GB"/>
        </w:rPr>
        <w:t xml:space="preserve">Quantifying </w:t>
      </w:r>
      <w:r w:rsidRPr="00721B9E">
        <w:rPr>
          <w:b/>
          <w:lang w:val="en-GB"/>
        </w:rPr>
        <w:t>the sustainability of urban transport</w:t>
      </w:r>
      <w:r w:rsidRPr="00721B9E">
        <w:rPr>
          <w:lang w:val="en-GB"/>
        </w:rPr>
        <w:t xml:space="preserve"> is important as evidenced by a growing number of studies to measure sustainability in transportation.</w:t>
      </w:r>
      <w:r w:rsidRPr="00721B9E">
        <w:rPr>
          <w:rFonts w:asciiTheme="minorHAnsi" w:hAnsiTheme="minorHAnsi" w:cstheme="minorHAnsi"/>
          <w:lang w:val="en-GB"/>
        </w:rPr>
        <w:t xml:space="preserve"> </w:t>
      </w:r>
      <w:r w:rsidRPr="00721B9E">
        <w:rPr>
          <w:lang w:val="en-GB"/>
        </w:rPr>
        <w:t>Transport has a direct impact on econom</w:t>
      </w:r>
      <w:r w:rsidR="00396CA7">
        <w:rPr>
          <w:lang w:val="en-GB"/>
        </w:rPr>
        <w:t>ic and social development</w:t>
      </w:r>
      <w:r w:rsidRPr="00721B9E">
        <w:rPr>
          <w:lang w:val="en-GB"/>
        </w:rPr>
        <w:t>.</w:t>
      </w:r>
      <w:r w:rsidR="00396CA7">
        <w:rPr>
          <w:lang w:val="en-GB"/>
        </w:rPr>
        <w:t xml:space="preserve"> </w:t>
      </w:r>
      <w:r w:rsidRPr="00721B9E">
        <w:rPr>
          <w:lang w:val="en-GB"/>
        </w:rPr>
        <w:t>The main economic and social benefits of transport, which are extremely difficult to balance with high social and environmental costs, define the transport sector as crucial for sustainable development.</w:t>
      </w:r>
    </w:p>
    <w:p w14:paraId="1732EEA2" w14:textId="77777777" w:rsidR="004B59F8" w:rsidRPr="00721B9E" w:rsidRDefault="004B59F8" w:rsidP="00F27FC3">
      <w:pPr>
        <w:rPr>
          <w:lang w:val="en-GB"/>
        </w:rPr>
      </w:pPr>
      <w:r w:rsidRPr="00721B9E">
        <w:rPr>
          <w:lang w:val="en-GB"/>
        </w:rPr>
        <w:t>Transport has a significant negative impact on the environment</w:t>
      </w:r>
      <w:r w:rsidRPr="00721B9E">
        <w:rPr>
          <w:b/>
          <w:lang w:val="en-GB"/>
        </w:rPr>
        <w:t>.</w:t>
      </w:r>
      <w:r w:rsidRPr="00721B9E">
        <w:rPr>
          <w:lang w:val="en-GB"/>
        </w:rPr>
        <w:t xml:space="preserve"> Emissions of pollutants in transport affect air quality and thus affect human health. One of the goals of sustainable development is to meet the transport needs with a decreasing damaging impact of transport activity. The guidelines for the future development of the sector are achieving sustainable levels of energy consumption in transport, reducing greenhouse gas emissions and shifting transport to more efficient and environmentally friendly modes of transport.</w:t>
      </w:r>
    </w:p>
    <w:p w14:paraId="17F9707B" w14:textId="3DBFEAD5" w:rsidR="004B59F8" w:rsidRPr="00F27FC3" w:rsidRDefault="004B59F8" w:rsidP="00F27FC3">
      <w:pPr>
        <w:rPr>
          <w:i/>
          <w:u w:val="single"/>
          <w:lang w:val="en-GB"/>
        </w:rPr>
      </w:pPr>
      <w:r w:rsidRPr="00F27FC3">
        <w:rPr>
          <w:i/>
          <w:u w:val="single"/>
          <w:lang w:val="en-GB"/>
        </w:rPr>
        <w:t>The indicators included in this index are as follows</w:t>
      </w:r>
      <w:r w:rsidR="00F27FC3">
        <w:rPr>
          <w:i/>
          <w:u w:val="single"/>
          <w:lang w:val="en-GB"/>
        </w:rPr>
        <w:t>:</w:t>
      </w:r>
    </w:p>
    <w:p w14:paraId="575CD7ED" w14:textId="77777777" w:rsidR="004B59F8" w:rsidRPr="00F27FC3" w:rsidRDefault="004B59F8" w:rsidP="005828D9">
      <w:pPr>
        <w:pStyle w:val="Odstavekseznama"/>
        <w:numPr>
          <w:ilvl w:val="0"/>
          <w:numId w:val="34"/>
        </w:numPr>
        <w:rPr>
          <w:lang w:val="en-GB"/>
        </w:rPr>
      </w:pPr>
      <w:r w:rsidRPr="00F27FC3">
        <w:rPr>
          <w:lang w:val="en-GB"/>
        </w:rPr>
        <w:t xml:space="preserve">Modernization of transport infrastructure </w:t>
      </w:r>
    </w:p>
    <w:p w14:paraId="1FD4969C" w14:textId="77777777" w:rsidR="004B59F8" w:rsidRPr="00F27FC3" w:rsidRDefault="004B59F8" w:rsidP="005828D9">
      <w:pPr>
        <w:pStyle w:val="Odstavekseznama"/>
        <w:numPr>
          <w:ilvl w:val="0"/>
          <w:numId w:val="34"/>
        </w:numPr>
        <w:rPr>
          <w:lang w:val="en-GB"/>
        </w:rPr>
      </w:pPr>
      <w:r w:rsidRPr="00F27FC3">
        <w:rPr>
          <w:lang w:val="en-GB"/>
        </w:rPr>
        <w:t xml:space="preserve">Energy consumption in transport by modes of transport </w:t>
      </w:r>
    </w:p>
    <w:p w14:paraId="39A2ADA6" w14:textId="77777777" w:rsidR="004B59F8" w:rsidRPr="00F27FC3" w:rsidRDefault="004B59F8" w:rsidP="005828D9">
      <w:pPr>
        <w:pStyle w:val="Odstavekseznama"/>
        <w:numPr>
          <w:ilvl w:val="0"/>
          <w:numId w:val="34"/>
        </w:numPr>
        <w:rPr>
          <w:lang w:val="en-GB"/>
        </w:rPr>
      </w:pPr>
      <w:r w:rsidRPr="00F27FC3">
        <w:rPr>
          <w:lang w:val="en-GB"/>
        </w:rPr>
        <w:t xml:space="preserve">Distribution of freight by modes of transport </w:t>
      </w:r>
    </w:p>
    <w:p w14:paraId="30EC7E04" w14:textId="77777777" w:rsidR="004B59F8" w:rsidRPr="00F27FC3" w:rsidRDefault="004B59F8" w:rsidP="005828D9">
      <w:pPr>
        <w:pStyle w:val="Odstavekseznama"/>
        <w:numPr>
          <w:ilvl w:val="0"/>
          <w:numId w:val="34"/>
        </w:numPr>
        <w:rPr>
          <w:lang w:val="en-GB"/>
        </w:rPr>
      </w:pPr>
      <w:r w:rsidRPr="00F27FC3">
        <w:rPr>
          <w:lang w:val="en-GB"/>
        </w:rPr>
        <w:t xml:space="preserve">Share of electric transport from the volume of urban transport </w:t>
      </w:r>
    </w:p>
    <w:p w14:paraId="7BAB2894" w14:textId="77777777" w:rsidR="004B59F8" w:rsidRPr="00F27FC3" w:rsidRDefault="004B59F8" w:rsidP="005828D9">
      <w:pPr>
        <w:pStyle w:val="Odstavekseznama"/>
        <w:numPr>
          <w:ilvl w:val="0"/>
          <w:numId w:val="34"/>
        </w:numPr>
        <w:rPr>
          <w:lang w:val="en-GB"/>
        </w:rPr>
      </w:pPr>
      <w:r w:rsidRPr="00F27FC3">
        <w:rPr>
          <w:lang w:val="en-GB"/>
        </w:rPr>
        <w:t xml:space="preserve">Share of newly registered and registered new vehicles </w:t>
      </w:r>
    </w:p>
    <w:p w14:paraId="7040C0C1" w14:textId="77777777" w:rsidR="004B59F8" w:rsidRPr="00F27FC3" w:rsidRDefault="004B59F8" w:rsidP="005828D9">
      <w:pPr>
        <w:pStyle w:val="Odstavekseznama"/>
        <w:numPr>
          <w:ilvl w:val="0"/>
          <w:numId w:val="34"/>
        </w:numPr>
        <w:rPr>
          <w:lang w:val="en-GB"/>
        </w:rPr>
      </w:pPr>
      <w:r w:rsidRPr="00F27FC3">
        <w:rPr>
          <w:lang w:val="en-GB"/>
        </w:rPr>
        <w:t>Persons killed in road traffic accidents</w:t>
      </w:r>
    </w:p>
    <w:p w14:paraId="7F2FAA37" w14:textId="09A5AE38" w:rsidR="004B59F8" w:rsidRPr="00F27FC3" w:rsidRDefault="00396CA7" w:rsidP="00F27FC3">
      <w:pPr>
        <w:pStyle w:val="Naslov4"/>
      </w:pPr>
      <w:r w:rsidRPr="00F27FC3">
        <w:t>Data availability and sources</w:t>
      </w:r>
    </w:p>
    <w:p w14:paraId="62A1F4CB" w14:textId="77777777" w:rsidR="004B59F8" w:rsidRPr="00721B9E" w:rsidRDefault="004B59F8" w:rsidP="00F27FC3">
      <w:pPr>
        <w:rPr>
          <w:lang w:val="en-GB"/>
        </w:rPr>
      </w:pPr>
      <w:r w:rsidRPr="00721B9E">
        <w:rPr>
          <w:lang w:val="en-GB"/>
        </w:rPr>
        <w:t>As much as possible, data collection should be standardized and sh</w:t>
      </w:r>
      <w:r>
        <w:rPr>
          <w:lang w:val="en-GB"/>
        </w:rPr>
        <w:t>ould allow for sustainability impact assessments</w:t>
      </w:r>
      <w:r w:rsidRPr="00721B9E">
        <w:rPr>
          <w:lang w:val="en-GB"/>
        </w:rPr>
        <w:t xml:space="preserve"> at various project phases – planning, design, and operations. Some indicators may rely on existing data sets. Others may require special data collection or analysis. Improving and expanding the collection of transportation-related data will support all sorts of transportation planning, including sustainability planning. For example, improving travel surveys and traffic counts to collect better information on non-motorized travel, travel by children and people with disabilities, energy consumption, and user costs is useful for general transportation planning as well as for sustainability planning.</w:t>
      </w:r>
    </w:p>
    <w:p w14:paraId="7A38F07A" w14:textId="77777777" w:rsidR="004B59F8" w:rsidRPr="00721B9E" w:rsidRDefault="004B59F8" w:rsidP="00F27FC3">
      <w:pPr>
        <w:rPr>
          <w:lang w:val="en-GB"/>
        </w:rPr>
      </w:pPr>
      <w:r w:rsidRPr="00721B9E">
        <w:rPr>
          <w:lang w:val="en-GB"/>
        </w:rPr>
        <w:t xml:space="preserve">Main data sources at </w:t>
      </w:r>
      <w:r w:rsidRPr="00721B9E">
        <w:rPr>
          <w:b/>
          <w:lang w:val="en-GB"/>
        </w:rPr>
        <w:t>national level</w:t>
      </w:r>
      <w:r w:rsidRPr="00721B9E">
        <w:rPr>
          <w:lang w:val="en-GB"/>
        </w:rPr>
        <w:t xml:space="preserve"> are:</w:t>
      </w:r>
    </w:p>
    <w:p w14:paraId="756E6543" w14:textId="4B3E1247" w:rsidR="004B59F8" w:rsidRPr="00F27FC3" w:rsidRDefault="004B59F8" w:rsidP="005828D9">
      <w:pPr>
        <w:pStyle w:val="Odstavekseznama"/>
        <w:numPr>
          <w:ilvl w:val="0"/>
          <w:numId w:val="35"/>
        </w:numPr>
        <w:rPr>
          <w:lang w:val="en-GB"/>
        </w:rPr>
      </w:pPr>
      <w:r w:rsidRPr="00F27FC3">
        <w:rPr>
          <w:lang w:val="en-GB"/>
        </w:rPr>
        <w:t>National S</w:t>
      </w:r>
      <w:r w:rsidR="00396CA7" w:rsidRPr="00F27FC3">
        <w:rPr>
          <w:lang w:val="en-GB"/>
        </w:rPr>
        <w:t>tatistical Institute (Bulgaria)</w:t>
      </w:r>
      <w:r w:rsidRPr="00F27FC3">
        <w:rPr>
          <w:lang w:val="en-GB"/>
        </w:rPr>
        <w:t>, Hungarian Central Statistical Office (</w:t>
      </w:r>
      <w:hyperlink r:id="rId51" w:history="1">
        <w:r w:rsidRPr="00F27FC3">
          <w:rPr>
            <w:rStyle w:val="Hiperpovezava"/>
            <w:color w:val="277588"/>
            <w:lang w:val="en-GB"/>
          </w:rPr>
          <w:t>https://www.ksh.hu/?lang=en</w:t>
        </w:r>
      </w:hyperlink>
      <w:r w:rsidRPr="00F27FC3">
        <w:rPr>
          <w:lang w:val="en-GB"/>
        </w:rPr>
        <w:t>), Statistical Office of the Republic of Slovenia (</w:t>
      </w:r>
      <w:hyperlink r:id="rId52" w:history="1">
        <w:r w:rsidRPr="00F27FC3">
          <w:rPr>
            <w:rStyle w:val="Hiperpovezava"/>
            <w:color w:val="277588"/>
            <w:lang w:val="en-GB"/>
          </w:rPr>
          <w:t>http://www.stat.si/statweb/en/home</w:t>
        </w:r>
      </w:hyperlink>
      <w:r w:rsidRPr="00F27FC3">
        <w:rPr>
          <w:lang w:val="en-GB"/>
        </w:rPr>
        <w:t>)</w:t>
      </w:r>
    </w:p>
    <w:p w14:paraId="272FBFBD" w14:textId="6F32DC5B" w:rsidR="004B59F8" w:rsidRPr="00721B9E" w:rsidRDefault="004B59F8" w:rsidP="00F27FC3">
      <w:pPr>
        <w:rPr>
          <w:lang w:val="en-GB"/>
        </w:rPr>
      </w:pPr>
      <w:r w:rsidRPr="00721B9E">
        <w:rPr>
          <w:lang w:val="en-GB"/>
        </w:rPr>
        <w:t>Another data source</w:t>
      </w:r>
      <w:r w:rsidR="00F27FC3">
        <w:rPr>
          <w:lang w:val="en-GB"/>
        </w:rPr>
        <w:t>s</w:t>
      </w:r>
      <w:r w:rsidRPr="00721B9E">
        <w:rPr>
          <w:lang w:val="en-GB"/>
        </w:rPr>
        <w:t xml:space="preserve"> at </w:t>
      </w:r>
      <w:r w:rsidRPr="00721B9E">
        <w:rPr>
          <w:b/>
          <w:lang w:val="en-GB"/>
        </w:rPr>
        <w:t xml:space="preserve">European level </w:t>
      </w:r>
      <w:r w:rsidRPr="00721B9E">
        <w:rPr>
          <w:lang w:val="en-GB"/>
        </w:rPr>
        <w:t>are:</w:t>
      </w:r>
    </w:p>
    <w:p w14:paraId="6DDB8E00" w14:textId="6CA25C5B" w:rsidR="004B59F8" w:rsidRPr="00F27FC3" w:rsidRDefault="004B59F8" w:rsidP="005828D9">
      <w:pPr>
        <w:pStyle w:val="Odstavekseznama"/>
        <w:numPr>
          <w:ilvl w:val="0"/>
          <w:numId w:val="35"/>
        </w:numPr>
        <w:rPr>
          <w:lang w:val="en-GB"/>
        </w:rPr>
      </w:pPr>
      <w:r w:rsidRPr="00F27FC3">
        <w:rPr>
          <w:lang w:val="en-GB"/>
        </w:rPr>
        <w:t>Eurostat (</w:t>
      </w:r>
      <w:hyperlink r:id="rId53" w:history="1">
        <w:r w:rsidRPr="00F27FC3">
          <w:rPr>
            <w:rStyle w:val="Hiperpovezava"/>
            <w:color w:val="277588"/>
            <w:lang w:val="en-GB"/>
          </w:rPr>
          <w:t>http://ec.europa.eu/eurostat</w:t>
        </w:r>
      </w:hyperlink>
      <w:r w:rsidRPr="00F27FC3">
        <w:rPr>
          <w:lang w:val="en-GB"/>
        </w:rPr>
        <w:t xml:space="preserve">) </w:t>
      </w:r>
      <w:r w:rsidR="00F27FC3">
        <w:rPr>
          <w:lang w:val="en-GB"/>
        </w:rPr>
        <w:t>–</w:t>
      </w:r>
      <w:r w:rsidRPr="00F27FC3">
        <w:rPr>
          <w:lang w:val="en-GB"/>
        </w:rPr>
        <w:t xml:space="preserve"> Eurostat Database Core Cities: provide</w:t>
      </w:r>
      <w:r w:rsidR="00F27FC3">
        <w:rPr>
          <w:lang w:val="en-GB"/>
        </w:rPr>
        <w:t>s</w:t>
      </w:r>
      <w:r w:rsidRPr="00F27FC3">
        <w:rPr>
          <w:lang w:val="en-GB"/>
        </w:rPr>
        <w:t xml:space="preserve"> various sustainable and transport performance indicators</w:t>
      </w:r>
      <w:r w:rsidR="00F27FC3">
        <w:rPr>
          <w:lang w:val="en-GB"/>
        </w:rPr>
        <w:t xml:space="preserve"> – </w:t>
      </w:r>
      <w:r w:rsidRPr="00F27FC3">
        <w:rPr>
          <w:lang w:val="en-GB"/>
        </w:rPr>
        <w:t xml:space="preserve">data are collected at </w:t>
      </w:r>
      <w:r w:rsidR="00F27FC3" w:rsidRPr="00F27FC3">
        <w:rPr>
          <w:lang w:val="en-GB"/>
        </w:rPr>
        <w:t>several</w:t>
      </w:r>
      <w:r w:rsidRPr="00F27FC3">
        <w:rPr>
          <w:lang w:val="en-GB"/>
        </w:rPr>
        <w:t xml:space="preserve"> different levels, namely: core cities, larger urban zones and sub-city districts (for a smaller subset of indicators). </w:t>
      </w:r>
    </w:p>
    <w:p w14:paraId="1AE375C3" w14:textId="77777777" w:rsidR="004B59F8" w:rsidRPr="00F27FC3" w:rsidRDefault="004B59F8" w:rsidP="005828D9">
      <w:pPr>
        <w:pStyle w:val="Odstavekseznama"/>
        <w:numPr>
          <w:ilvl w:val="0"/>
          <w:numId w:val="35"/>
        </w:numPr>
        <w:rPr>
          <w:rStyle w:val="Hiperpovezava"/>
          <w:color w:val="auto"/>
          <w:u w:val="none"/>
          <w:lang w:val="en-GB"/>
        </w:rPr>
      </w:pPr>
      <w:r w:rsidRPr="00F27FC3">
        <w:rPr>
          <w:lang w:val="en-GB"/>
        </w:rPr>
        <w:t xml:space="preserve">European Environment Agency: </w:t>
      </w:r>
      <w:hyperlink r:id="rId54" w:history="1">
        <w:r w:rsidRPr="00F27FC3">
          <w:rPr>
            <w:rStyle w:val="Hiperpovezava"/>
            <w:color w:val="277588"/>
            <w:lang w:val="en-GB"/>
          </w:rPr>
          <w:t>https://www.eea.europa.eu/data-and-maps</w:t>
        </w:r>
      </w:hyperlink>
    </w:p>
    <w:p w14:paraId="232972B6" w14:textId="04505059" w:rsidR="004B59F8" w:rsidRPr="00F27FC3" w:rsidRDefault="004B59F8" w:rsidP="005828D9">
      <w:pPr>
        <w:pStyle w:val="Odstavekseznama"/>
        <w:numPr>
          <w:ilvl w:val="0"/>
          <w:numId w:val="35"/>
        </w:numPr>
        <w:rPr>
          <w:rStyle w:val="Hiperpovezava"/>
          <w:color w:val="auto"/>
          <w:u w:val="none"/>
          <w:lang w:val="en-GB"/>
        </w:rPr>
      </w:pPr>
      <w:r w:rsidRPr="00F27FC3">
        <w:rPr>
          <w:lang w:val="en-GB"/>
        </w:rPr>
        <w:t xml:space="preserve">THE WORLD BANK: </w:t>
      </w:r>
      <w:hyperlink r:id="rId55" w:history="1">
        <w:r w:rsidRPr="00F27FC3">
          <w:rPr>
            <w:rStyle w:val="Hiperpovezava"/>
            <w:color w:val="277588"/>
            <w:lang w:val="en-GB"/>
          </w:rPr>
          <w:t>http://datatopics.worldbank.org/jobs/country/bulgaria</w:t>
        </w:r>
      </w:hyperlink>
    </w:p>
    <w:p w14:paraId="082284CA" w14:textId="77777777" w:rsidR="004B59F8" w:rsidRPr="00F27FC3" w:rsidRDefault="00665B74" w:rsidP="005828D9">
      <w:pPr>
        <w:pStyle w:val="Odstavekseznama"/>
        <w:numPr>
          <w:ilvl w:val="0"/>
          <w:numId w:val="35"/>
        </w:numPr>
        <w:rPr>
          <w:lang w:val="en-GB"/>
        </w:rPr>
      </w:pPr>
      <w:hyperlink r:id="rId56" w:anchor="indicator-chart" w:history="1">
        <w:r w:rsidR="004B59F8" w:rsidRPr="00F27FC3">
          <w:rPr>
            <w:rStyle w:val="Hiperpovezava"/>
            <w:color w:val="277588"/>
            <w:lang w:val="en-GB"/>
          </w:rPr>
          <w:t>https://data.oecd.org/transport/passenger-transport.htm#indicator-chart</w:t>
        </w:r>
      </w:hyperlink>
      <w:r w:rsidR="004B59F8" w:rsidRPr="00F27FC3">
        <w:rPr>
          <w:color w:val="277588"/>
          <w:lang w:val="en-GB"/>
        </w:rPr>
        <w:t xml:space="preserve"> </w:t>
      </w:r>
      <w:r w:rsidR="004B59F8" w:rsidRPr="00F27FC3">
        <w:rPr>
          <w:lang w:val="en-GB"/>
        </w:rPr>
        <w:t xml:space="preserve"> </w:t>
      </w:r>
    </w:p>
    <w:p w14:paraId="2F4CF69A" w14:textId="77777777" w:rsidR="004B59F8" w:rsidRPr="00721B9E" w:rsidRDefault="004B59F8" w:rsidP="00F27FC3">
      <w:pPr>
        <w:rPr>
          <w:lang w:val="en-GB"/>
        </w:rPr>
      </w:pPr>
      <w:r w:rsidRPr="00721B9E">
        <w:rPr>
          <w:lang w:val="en-GB"/>
        </w:rPr>
        <w:t>Other data sources are:</w:t>
      </w:r>
    </w:p>
    <w:p w14:paraId="369D34C8" w14:textId="0658EF07" w:rsidR="004B59F8" w:rsidRPr="00F27FC3" w:rsidRDefault="004B59F8" w:rsidP="005828D9">
      <w:pPr>
        <w:pStyle w:val="Odstavekseznama"/>
        <w:numPr>
          <w:ilvl w:val="0"/>
          <w:numId w:val="36"/>
        </w:numPr>
        <w:rPr>
          <w:lang w:val="en-GB"/>
        </w:rPr>
      </w:pPr>
      <w:r w:rsidRPr="00F27FC3">
        <w:rPr>
          <w:b/>
          <w:lang w:val="en-GB"/>
        </w:rPr>
        <w:t>document sources:</w:t>
      </w:r>
      <w:r w:rsidRPr="00F27FC3">
        <w:rPr>
          <w:lang w:val="en-GB"/>
        </w:rPr>
        <w:t xml:space="preserve"> Municipal development plan, Strategic plan, Transportation master plan, Public transport strategy </w:t>
      </w:r>
    </w:p>
    <w:p w14:paraId="30A2A2FA" w14:textId="22543DF8" w:rsidR="00C741B3" w:rsidRPr="00F27FC3" w:rsidRDefault="004B59F8" w:rsidP="005828D9">
      <w:pPr>
        <w:pStyle w:val="Odstavekseznama"/>
        <w:numPr>
          <w:ilvl w:val="0"/>
          <w:numId w:val="36"/>
        </w:numPr>
        <w:rPr>
          <w:lang w:val="en-GB"/>
        </w:rPr>
      </w:pPr>
      <w:r w:rsidRPr="00F27FC3">
        <w:rPr>
          <w:b/>
          <w:lang w:val="en-GB"/>
        </w:rPr>
        <w:t xml:space="preserve">different public </w:t>
      </w:r>
      <w:r w:rsidR="00F27FC3">
        <w:rPr>
          <w:b/>
          <w:lang w:val="en-GB"/>
        </w:rPr>
        <w:t>i</w:t>
      </w:r>
      <w:r w:rsidRPr="00F27FC3">
        <w:rPr>
          <w:b/>
          <w:lang w:val="en-GB"/>
        </w:rPr>
        <w:t xml:space="preserve">nstitutions: </w:t>
      </w:r>
      <w:r w:rsidRPr="00F27FC3">
        <w:rPr>
          <w:lang w:val="en-GB"/>
        </w:rPr>
        <w:t>Municipality, Ministry department, National agency of transport, National statistical institute</w:t>
      </w:r>
    </w:p>
    <w:p w14:paraId="7D65BCE1" w14:textId="3092E1C6" w:rsidR="005E1308" w:rsidRPr="00E2509B" w:rsidRDefault="005E1308" w:rsidP="00E2509B">
      <w:pPr>
        <w:pStyle w:val="Naslov3"/>
      </w:pPr>
      <w:bookmarkStart w:id="55" w:name="_Toc493500194"/>
      <w:bookmarkStart w:id="56" w:name="_Toc499368011"/>
      <w:r w:rsidRPr="00E2509B">
        <w:t>Consultations and engagement of the local community</w:t>
      </w:r>
      <w:bookmarkEnd w:id="55"/>
      <w:bookmarkEnd w:id="56"/>
    </w:p>
    <w:p w14:paraId="0DEC4804" w14:textId="02DC5EE6" w:rsidR="00896039" w:rsidRPr="00E2509B" w:rsidRDefault="00896039" w:rsidP="00E2509B">
      <w:pPr>
        <w:pStyle w:val="Naslov4"/>
      </w:pPr>
      <w:r w:rsidRPr="00E2509B">
        <w:t>Why should we involve the local community?</w:t>
      </w:r>
    </w:p>
    <w:p w14:paraId="29A5569F" w14:textId="4C2E33A5" w:rsidR="00FF026A" w:rsidRDefault="00FF026A" w:rsidP="00E32D91">
      <w:pPr>
        <w:rPr>
          <w:lang w:val="en-GB"/>
        </w:rPr>
      </w:pPr>
      <w:r>
        <w:rPr>
          <w:lang w:val="en-GB"/>
        </w:rPr>
        <w:t>Today, co</w:t>
      </w:r>
      <w:r w:rsidR="005C344F">
        <w:rPr>
          <w:lang w:val="en-GB"/>
        </w:rPr>
        <w:t>nsultation is supposed to be an</w:t>
      </w:r>
      <w:r>
        <w:rPr>
          <w:lang w:val="en-GB"/>
        </w:rPr>
        <w:t xml:space="preserve"> integral part of any planning process that affects the community. In fact, in many countries there is even legal obligation to deliver and document a consultation process when preparing plans, strategies. </w:t>
      </w:r>
      <w:r w:rsidR="001E44A5">
        <w:rPr>
          <w:lang w:val="en-GB"/>
        </w:rPr>
        <w:t>When we plan any aspect of the local mobility system, consultation is a must, as urban transport systems directly affect the life of practically every resident in the city. So, when we prepare the local walkability strategic plan (and especially when the neighbourhood walkability plans are designed) we need to deliver a proper consultation process.</w:t>
      </w:r>
    </w:p>
    <w:p w14:paraId="723F39C0" w14:textId="07261689" w:rsidR="00270756" w:rsidRDefault="001E44A5" w:rsidP="00E32D91">
      <w:pPr>
        <w:rPr>
          <w:lang w:val="en-GB"/>
        </w:rPr>
      </w:pPr>
      <w:r>
        <w:rPr>
          <w:lang w:val="en-GB"/>
        </w:rPr>
        <w:t>A</w:t>
      </w:r>
      <w:r w:rsidR="005C344F">
        <w:rPr>
          <w:lang w:val="en-GB"/>
        </w:rPr>
        <w:t>nd, certainly, we do not</w:t>
      </w:r>
      <w:r>
        <w:rPr>
          <w:lang w:val="en-GB"/>
        </w:rPr>
        <w:t xml:space="preserve"> engage the citizens and deliver consultation only because it is requested</w:t>
      </w:r>
      <w:r w:rsidR="00270756">
        <w:rPr>
          <w:lang w:val="en-GB"/>
        </w:rPr>
        <w:t xml:space="preserve">. Improving walkability, making cities more walkable, shifting modal split are major changes – and no change can really take place without the support of those affected most. </w:t>
      </w:r>
    </w:p>
    <w:p w14:paraId="21E57856" w14:textId="686176A5" w:rsidR="001E44A5" w:rsidRDefault="00270756" w:rsidP="00E32D91">
      <w:pPr>
        <w:rPr>
          <w:lang w:val="en-GB"/>
        </w:rPr>
      </w:pPr>
      <w:r>
        <w:rPr>
          <w:lang w:val="en-GB"/>
        </w:rPr>
        <w:t xml:space="preserve">Consultation is also important </w:t>
      </w:r>
      <w:r w:rsidR="001E44A5">
        <w:rPr>
          <w:lang w:val="en-GB"/>
        </w:rPr>
        <w:t xml:space="preserve">because it greatly improves the quality of the plans. After all, we would like to make people living in the city walk more (and drive less) – so we’d better understand properly what would make them walk and what are the obstacles that deter them from walking. And, the best way to learn that is to talk to them and ask them. </w:t>
      </w:r>
      <w:r w:rsidR="000F5B38">
        <w:rPr>
          <w:lang w:val="en-GB"/>
        </w:rPr>
        <w:t>We may have some assumptions that prove to be right, but more often</w:t>
      </w:r>
      <w:r w:rsidR="00C741B3">
        <w:rPr>
          <w:lang w:val="en-GB"/>
        </w:rPr>
        <w:t>,</w:t>
      </w:r>
      <w:r w:rsidR="000F5B38">
        <w:rPr>
          <w:lang w:val="en-GB"/>
        </w:rPr>
        <w:t xml:space="preserve"> than not, consultations – if done properly – bring to surface various issues we haven’t thought of.</w:t>
      </w:r>
    </w:p>
    <w:p w14:paraId="6F80B3BE" w14:textId="5B3B4143" w:rsidR="00ED3F06" w:rsidRDefault="00270756" w:rsidP="00E32D91">
      <w:pPr>
        <w:rPr>
          <w:lang w:val="en-GB"/>
        </w:rPr>
      </w:pPr>
      <w:r>
        <w:rPr>
          <w:lang w:val="en-GB"/>
        </w:rPr>
        <w:t>So</w:t>
      </w:r>
      <w:r w:rsidR="00C741B3">
        <w:rPr>
          <w:lang w:val="en-GB"/>
        </w:rPr>
        <w:t>,</w:t>
      </w:r>
      <w:r>
        <w:rPr>
          <w:lang w:val="en-GB"/>
        </w:rPr>
        <w:t xml:space="preserve"> involving the community from the very beginning of the process is also important to raise their awareness and to (hopefully) achieve their “buy in”. If we can achieve that, people will better understand the benefits of walkability improvement, and instead of “suffering” the changes</w:t>
      </w:r>
      <w:r w:rsidR="005C344F">
        <w:rPr>
          <w:lang w:val="en-GB"/>
        </w:rPr>
        <w:t>,</w:t>
      </w:r>
      <w:r>
        <w:rPr>
          <w:lang w:val="en-GB"/>
        </w:rPr>
        <w:t xml:space="preserve"> they become actively involved. As a bonus, if there is a strong and visible support behind our plans, decision-makers will be more inclined to commit resources to the necessary interventions.</w:t>
      </w:r>
    </w:p>
    <w:p w14:paraId="0183F6DE" w14:textId="1CAE4C2F" w:rsidR="00270756" w:rsidRPr="00E32D91" w:rsidRDefault="00ED3F06" w:rsidP="00E32D91">
      <w:pPr>
        <w:pStyle w:val="Naslov4"/>
      </w:pPr>
      <w:r w:rsidRPr="00E32D91">
        <w:t>Who should we involve?</w:t>
      </w:r>
      <w:r w:rsidR="00270756" w:rsidRPr="00E32D91">
        <w:t xml:space="preserve"> </w:t>
      </w:r>
    </w:p>
    <w:p w14:paraId="49DBBDD6" w14:textId="582BAA38" w:rsidR="00ED3F06" w:rsidRDefault="007D4ED7" w:rsidP="00E32D91">
      <w:pPr>
        <w:rPr>
          <w:lang w:val="en-GB"/>
        </w:rPr>
      </w:pPr>
      <w:r>
        <w:rPr>
          <w:lang w:val="en-GB"/>
        </w:rPr>
        <w:t>One key to the success of the consultation process is to properly define the groups to be involved. The exact groups may change from one city to the other</w:t>
      </w:r>
      <w:r w:rsidR="00E32D91">
        <w:rPr>
          <w:lang w:val="en-GB"/>
        </w:rPr>
        <w:t xml:space="preserve">: </w:t>
      </w:r>
      <w:r>
        <w:rPr>
          <w:lang w:val="en-GB"/>
        </w:rPr>
        <w:t>the most important guidance is to involve all groups that are affected – positively or negatively – by the possible outcomes of the plan. Some examples of such groups are as follows:</w:t>
      </w:r>
    </w:p>
    <w:p w14:paraId="041EF276" w14:textId="391F5BE5" w:rsidR="007D4ED7" w:rsidRPr="00E32D91" w:rsidRDefault="007D4ED7" w:rsidP="005828D9">
      <w:pPr>
        <w:pStyle w:val="Odstavekseznama"/>
        <w:numPr>
          <w:ilvl w:val="0"/>
          <w:numId w:val="37"/>
        </w:numPr>
        <w:rPr>
          <w:lang w:val="en-GB"/>
        </w:rPr>
      </w:pPr>
      <w:r w:rsidRPr="00E32D91">
        <w:rPr>
          <w:b/>
          <w:lang w:val="en-GB"/>
        </w:rPr>
        <w:t>Existing pedestrians</w:t>
      </w:r>
      <w:r w:rsidRPr="00E32D91">
        <w:rPr>
          <w:lang w:val="en-GB"/>
        </w:rPr>
        <w:t xml:space="preserve"> – residents of the city who walk regularly; </w:t>
      </w:r>
      <w:r w:rsidR="00F96FA9" w:rsidRPr="00E32D91">
        <w:rPr>
          <w:lang w:val="en-GB"/>
        </w:rPr>
        <w:t xml:space="preserve">we need to be selective to ensure a proper representation of the local community </w:t>
      </w:r>
      <w:r w:rsidR="00E32D91">
        <w:rPr>
          <w:lang w:val="en-GB"/>
        </w:rPr>
        <w:t>–</w:t>
      </w:r>
      <w:r w:rsidR="00F96FA9" w:rsidRPr="00E32D91">
        <w:rPr>
          <w:lang w:val="en-GB"/>
        </w:rPr>
        <w:t xml:space="preserve"> at least from gender and age perspective. When it comes to age, children and elderly people deserve special focus.</w:t>
      </w:r>
    </w:p>
    <w:p w14:paraId="5111A57E" w14:textId="0B4389B9" w:rsidR="00F96FA9" w:rsidRPr="00E32D91" w:rsidRDefault="00F96FA9" w:rsidP="005828D9">
      <w:pPr>
        <w:pStyle w:val="Odstavekseznama"/>
        <w:numPr>
          <w:ilvl w:val="0"/>
          <w:numId w:val="37"/>
        </w:numPr>
        <w:rPr>
          <w:lang w:val="en-GB"/>
        </w:rPr>
      </w:pPr>
      <w:r w:rsidRPr="00E32D91">
        <w:rPr>
          <w:b/>
          <w:lang w:val="en-GB"/>
        </w:rPr>
        <w:t>People who currently walk rarely</w:t>
      </w:r>
      <w:r w:rsidRPr="00E32D91">
        <w:rPr>
          <w:lang w:val="en-GB"/>
        </w:rPr>
        <w:t xml:space="preserve"> – they can help us in better understanding what is needed to be done to make more people walk</w:t>
      </w:r>
      <w:r w:rsidR="005C344F" w:rsidRPr="00E32D91">
        <w:rPr>
          <w:lang w:val="en-GB"/>
        </w:rPr>
        <w:t xml:space="preserve"> more</w:t>
      </w:r>
      <w:r w:rsidRPr="00E32D91">
        <w:rPr>
          <w:lang w:val="en-GB"/>
        </w:rPr>
        <w:t>.</w:t>
      </w:r>
    </w:p>
    <w:p w14:paraId="3DEF8901" w14:textId="00B3A0F7" w:rsidR="00F96FA9" w:rsidRPr="00E32D91" w:rsidRDefault="00F96FA9" w:rsidP="005828D9">
      <w:pPr>
        <w:pStyle w:val="Odstavekseznama"/>
        <w:numPr>
          <w:ilvl w:val="0"/>
          <w:numId w:val="37"/>
        </w:numPr>
        <w:rPr>
          <w:lang w:val="en-GB"/>
        </w:rPr>
      </w:pPr>
      <w:r w:rsidRPr="00E32D91">
        <w:rPr>
          <w:b/>
          <w:lang w:val="en-GB"/>
        </w:rPr>
        <w:t>Pedestrians with special needs</w:t>
      </w:r>
      <w:r w:rsidRPr="00E32D91">
        <w:rPr>
          <w:lang w:val="en-GB"/>
        </w:rPr>
        <w:t xml:space="preserve"> – usually we tend to focus on “normal” pedestrians, but we want walkability for all – so it is crucial to understand what we need to provide for people with special needs (wheelchair users, people walking with some type of walking assist</w:t>
      </w:r>
      <w:r w:rsidR="00E32D91">
        <w:rPr>
          <w:lang w:val="en-GB"/>
        </w:rPr>
        <w:t xml:space="preserve"> </w:t>
      </w:r>
      <w:r w:rsidRPr="00E32D91">
        <w:rPr>
          <w:lang w:val="en-GB"/>
        </w:rPr>
        <w:t>like canes, visually impaired people, people with prams, even youngsters with skateboards).</w:t>
      </w:r>
    </w:p>
    <w:p w14:paraId="2D74700F" w14:textId="55E67A2F" w:rsidR="00F96FA9" w:rsidRPr="00E32D91" w:rsidRDefault="00F96FA9" w:rsidP="005828D9">
      <w:pPr>
        <w:pStyle w:val="Odstavekseznama"/>
        <w:numPr>
          <w:ilvl w:val="0"/>
          <w:numId w:val="37"/>
        </w:numPr>
        <w:rPr>
          <w:lang w:val="en-GB"/>
        </w:rPr>
      </w:pPr>
      <w:r w:rsidRPr="00E32D91">
        <w:rPr>
          <w:b/>
          <w:lang w:val="en-GB"/>
        </w:rPr>
        <w:t>Visitors</w:t>
      </w:r>
      <w:r w:rsidRPr="00E32D91">
        <w:rPr>
          <w:lang w:val="en-GB"/>
        </w:rPr>
        <w:t xml:space="preserve"> – in addition to residents, tourists, visitors to our city also walk (quite a lot) and they have a different perspective and needs. If we have a significant number of visitors spending time in our city, we definitely need to understand their </w:t>
      </w:r>
      <w:r w:rsidR="005C344F" w:rsidRPr="00E32D91">
        <w:rPr>
          <w:lang w:val="en-GB"/>
        </w:rPr>
        <w:t xml:space="preserve">special </w:t>
      </w:r>
      <w:r w:rsidRPr="00E32D91">
        <w:rPr>
          <w:lang w:val="en-GB"/>
        </w:rPr>
        <w:t>walkability needs, too.</w:t>
      </w:r>
    </w:p>
    <w:p w14:paraId="5A8E0DD6" w14:textId="1130FF73" w:rsidR="00F96FA9" w:rsidRPr="00E32D91" w:rsidRDefault="00377C9C" w:rsidP="005828D9">
      <w:pPr>
        <w:pStyle w:val="Odstavekseznama"/>
        <w:numPr>
          <w:ilvl w:val="0"/>
          <w:numId w:val="37"/>
        </w:numPr>
        <w:rPr>
          <w:lang w:val="en-GB"/>
        </w:rPr>
      </w:pPr>
      <w:r w:rsidRPr="00E32D91">
        <w:rPr>
          <w:b/>
          <w:lang w:val="en-GB"/>
        </w:rPr>
        <w:t>People directly affected by improving walkability</w:t>
      </w:r>
      <w:r w:rsidRPr="00E32D91">
        <w:rPr>
          <w:lang w:val="en-GB"/>
        </w:rPr>
        <w:t>/pedestrian infrastructure</w:t>
      </w:r>
      <w:r w:rsidR="00E32D91">
        <w:rPr>
          <w:lang w:val="en-GB"/>
        </w:rPr>
        <w:t xml:space="preserve"> – w</w:t>
      </w:r>
      <w:r w:rsidRPr="00E32D91">
        <w:rPr>
          <w:lang w:val="en-GB"/>
        </w:rPr>
        <w:t>hen we improve walkability in a city, that also affects groups other than just the pedestrians</w:t>
      </w:r>
      <w:r w:rsidR="00E32D91">
        <w:rPr>
          <w:lang w:val="en-GB"/>
        </w:rPr>
        <w:t>,</w:t>
      </w:r>
      <w:r w:rsidRPr="00E32D91">
        <w:rPr>
          <w:lang w:val="en-GB"/>
        </w:rPr>
        <w:t xml:space="preserve"> chiefly among them the other users of the transport infrastructure – drivers and bikers. </w:t>
      </w:r>
      <w:r w:rsidR="003629FB" w:rsidRPr="00E32D91">
        <w:rPr>
          <w:lang w:val="en-GB"/>
        </w:rPr>
        <w:t>They may be the biggest potential opponents of our walkability improvement plans so we’d better involve them, too, from the beginning.</w:t>
      </w:r>
    </w:p>
    <w:p w14:paraId="4908B13E" w14:textId="567D945D" w:rsidR="00A269C2" w:rsidRPr="00E32D91" w:rsidRDefault="003629FB" w:rsidP="005828D9">
      <w:pPr>
        <w:pStyle w:val="Odstavekseznama"/>
        <w:numPr>
          <w:ilvl w:val="0"/>
          <w:numId w:val="37"/>
        </w:numPr>
        <w:rPr>
          <w:lang w:val="en-GB"/>
        </w:rPr>
      </w:pPr>
      <w:r w:rsidRPr="00E32D91">
        <w:rPr>
          <w:b/>
          <w:lang w:val="en-GB"/>
        </w:rPr>
        <w:t>People/groups indirectly affected</w:t>
      </w:r>
      <w:r w:rsidRPr="00E32D91">
        <w:rPr>
          <w:lang w:val="en-GB"/>
        </w:rPr>
        <w:t xml:space="preserve"> </w:t>
      </w:r>
      <w:r w:rsidR="00A269C2" w:rsidRPr="00E32D91">
        <w:rPr>
          <w:lang w:val="en-GB"/>
        </w:rPr>
        <w:t>–</w:t>
      </w:r>
      <w:r w:rsidRPr="00E32D91">
        <w:rPr>
          <w:lang w:val="en-GB"/>
        </w:rPr>
        <w:t xml:space="preserve"> </w:t>
      </w:r>
      <w:r w:rsidR="00A269C2" w:rsidRPr="00E32D91">
        <w:rPr>
          <w:lang w:val="en-GB"/>
        </w:rPr>
        <w:t>these could be for instance shop-owners (who may be afraid they lose their clients if a street is turned into a pedestrian-only area), but also various employers who may need to adjust to the changing mobility habits of their workers.</w:t>
      </w:r>
    </w:p>
    <w:p w14:paraId="29F0D8E1" w14:textId="17BD022A" w:rsidR="00A269C2" w:rsidRPr="007E013E" w:rsidRDefault="00A269C2" w:rsidP="007E013E">
      <w:pPr>
        <w:pStyle w:val="Naslov4"/>
      </w:pPr>
      <w:r w:rsidRPr="007E013E">
        <w:t>What methods can we use?</w:t>
      </w:r>
    </w:p>
    <w:p w14:paraId="168EDBDE" w14:textId="4A8F1407" w:rsidR="00036788" w:rsidRDefault="00A269C2" w:rsidP="007E013E">
      <w:pPr>
        <w:rPr>
          <w:lang w:val="en-GB"/>
        </w:rPr>
      </w:pPr>
      <w:r>
        <w:rPr>
          <w:lang w:val="en-GB"/>
        </w:rPr>
        <w:t xml:space="preserve">Depending on the purpose, the level of interactivity, the number and type of people to be consulted, we need to carefully select the proper methods to be used. </w:t>
      </w:r>
      <w:r w:rsidR="003261B9">
        <w:rPr>
          <w:lang w:val="en-GB"/>
        </w:rPr>
        <w:t>While the methods and tools always need to be adjusted to the specific occasion and environment, there are some typical consultation channels we use depending on the purpose.</w:t>
      </w:r>
    </w:p>
    <w:p w14:paraId="01958E19" w14:textId="5106E4F1" w:rsidR="00036788" w:rsidRPr="007E013E" w:rsidRDefault="00036788" w:rsidP="007E013E">
      <w:pPr>
        <w:rPr>
          <w:b/>
          <w:lang w:val="en-GB"/>
        </w:rPr>
      </w:pPr>
      <w:r w:rsidRPr="007E013E">
        <w:rPr>
          <w:b/>
          <w:lang w:val="en-GB"/>
        </w:rPr>
        <w:t>One-way communication – providing information</w:t>
      </w:r>
    </w:p>
    <w:p w14:paraId="11580C7C" w14:textId="1D406C4E" w:rsidR="00036788" w:rsidRDefault="00036788" w:rsidP="007E013E">
      <w:pPr>
        <w:rPr>
          <w:lang w:val="en-GB"/>
        </w:rPr>
      </w:pPr>
      <w:r>
        <w:rPr>
          <w:lang w:val="en-GB"/>
        </w:rPr>
        <w:t xml:space="preserve">The best consultation is where there is real dialogue, however, </w:t>
      </w:r>
      <w:r w:rsidRPr="00195974">
        <w:rPr>
          <w:b/>
          <w:lang w:val="en-GB"/>
        </w:rPr>
        <w:t>providing information</w:t>
      </w:r>
      <w:r>
        <w:rPr>
          <w:lang w:val="en-GB"/>
        </w:rPr>
        <w:t xml:space="preserve">, reaching as many people as possible also has an important place in the communication process. </w:t>
      </w:r>
    </w:p>
    <w:p w14:paraId="38013F9D" w14:textId="5AC3518B" w:rsidR="00036788" w:rsidRPr="007E013E" w:rsidRDefault="00036788" w:rsidP="005828D9">
      <w:pPr>
        <w:pStyle w:val="Odstavekseznama"/>
        <w:numPr>
          <w:ilvl w:val="0"/>
          <w:numId w:val="38"/>
        </w:numPr>
        <w:rPr>
          <w:lang w:val="en-GB"/>
        </w:rPr>
      </w:pPr>
      <w:r w:rsidRPr="007E013E">
        <w:rPr>
          <w:b/>
          <w:lang w:val="en-GB"/>
        </w:rPr>
        <w:t>Media</w:t>
      </w:r>
      <w:r w:rsidRPr="007E013E">
        <w:rPr>
          <w:lang w:val="en-GB"/>
        </w:rPr>
        <w:t xml:space="preserve"> – in providing information</w:t>
      </w:r>
      <w:r w:rsidR="007E013E">
        <w:rPr>
          <w:lang w:val="en-GB"/>
        </w:rPr>
        <w:t>,</w:t>
      </w:r>
      <w:r w:rsidRPr="007E013E">
        <w:rPr>
          <w:lang w:val="en-GB"/>
        </w:rPr>
        <w:t xml:space="preserve"> the media – especially the local media – plays a very important role. Press conferences, articles related to the issue of mobility, walkability, interviews with experts, panel</w:t>
      </w:r>
      <w:r w:rsidR="007E013E">
        <w:rPr>
          <w:lang w:val="en-GB"/>
        </w:rPr>
        <w:t xml:space="preserve"> </w:t>
      </w:r>
      <w:r w:rsidRPr="007E013E">
        <w:rPr>
          <w:lang w:val="en-GB"/>
        </w:rPr>
        <w:t>discussions on local television are al</w:t>
      </w:r>
      <w:r w:rsidR="002C57BB" w:rsidRPr="007E013E">
        <w:rPr>
          <w:lang w:val="en-GB"/>
        </w:rPr>
        <w:t xml:space="preserve">l important tools. It is </w:t>
      </w:r>
      <w:r w:rsidRPr="007E013E">
        <w:rPr>
          <w:lang w:val="en-GB"/>
        </w:rPr>
        <w:t>beneficial to have a media-friendly planning process – one where we regularly provide easy-to-follow, bite-sized information, interesting facts and figures, press-releases, and happily answer questions when they come up. Supportive local media can be a major help in raising awareness.</w:t>
      </w:r>
    </w:p>
    <w:p w14:paraId="30A2FB8E" w14:textId="13514A5D" w:rsidR="00036788" w:rsidRPr="007E013E" w:rsidRDefault="00036788" w:rsidP="005828D9">
      <w:pPr>
        <w:pStyle w:val="Odstavekseznama"/>
        <w:numPr>
          <w:ilvl w:val="0"/>
          <w:numId w:val="38"/>
        </w:numPr>
        <w:rPr>
          <w:lang w:val="en-GB"/>
        </w:rPr>
      </w:pPr>
      <w:r w:rsidRPr="007E013E">
        <w:rPr>
          <w:b/>
          <w:lang w:val="en-GB"/>
        </w:rPr>
        <w:t>Posters, leaflets, brochures</w:t>
      </w:r>
      <w:r w:rsidRPr="007E013E">
        <w:rPr>
          <w:lang w:val="en-GB"/>
        </w:rPr>
        <w:t xml:space="preserve"> – although the relevance of printed materials is gradually decreasing, there are still groups in the local community who prefer paper over the internet. So</w:t>
      </w:r>
      <w:r w:rsidR="007C4BAC" w:rsidRPr="007E013E">
        <w:rPr>
          <w:lang w:val="en-GB"/>
        </w:rPr>
        <w:t>,</w:t>
      </w:r>
      <w:r w:rsidRPr="007E013E">
        <w:rPr>
          <w:lang w:val="en-GB"/>
        </w:rPr>
        <w:t xml:space="preserve"> well-designed, visually-pleasing printed materials with short, easy-to-understand texts can be also useful in explaining to people the importa</w:t>
      </w:r>
      <w:r w:rsidR="00AA75A5" w:rsidRPr="007E013E">
        <w:rPr>
          <w:lang w:val="en-GB"/>
        </w:rPr>
        <w:t>nce and benefits of walkability.</w:t>
      </w:r>
    </w:p>
    <w:p w14:paraId="476DE9D7" w14:textId="10DD310F" w:rsidR="00036788" w:rsidRPr="007E013E" w:rsidRDefault="00AA75A5" w:rsidP="005828D9">
      <w:pPr>
        <w:pStyle w:val="Odstavekseznama"/>
        <w:numPr>
          <w:ilvl w:val="0"/>
          <w:numId w:val="38"/>
        </w:numPr>
        <w:rPr>
          <w:lang w:val="en-GB"/>
        </w:rPr>
      </w:pPr>
      <w:r w:rsidRPr="007E013E">
        <w:rPr>
          <w:b/>
          <w:lang w:val="en-GB"/>
        </w:rPr>
        <w:t>Presentations</w:t>
      </w:r>
      <w:r w:rsidRPr="007E013E">
        <w:rPr>
          <w:lang w:val="en-GB"/>
        </w:rPr>
        <w:t xml:space="preserve"> – developing and delivering intriguing presentations is also useful; such presentations can be delivered at conferences, in schools, also other types of local meetings of various groups.</w:t>
      </w:r>
    </w:p>
    <w:p w14:paraId="18A05AFB" w14:textId="2EEFDC48" w:rsidR="00AA75A5" w:rsidRPr="007E013E" w:rsidRDefault="00AA75A5" w:rsidP="005828D9">
      <w:pPr>
        <w:pStyle w:val="Odstavekseznama"/>
        <w:numPr>
          <w:ilvl w:val="0"/>
          <w:numId w:val="38"/>
        </w:numPr>
        <w:rPr>
          <w:lang w:val="en-GB"/>
        </w:rPr>
      </w:pPr>
      <w:r w:rsidRPr="007E013E">
        <w:rPr>
          <w:b/>
          <w:lang w:val="en-GB"/>
        </w:rPr>
        <w:t>Public meetings</w:t>
      </w:r>
      <w:r w:rsidRPr="007E013E">
        <w:rPr>
          <w:lang w:val="en-GB"/>
        </w:rPr>
        <w:t xml:space="preserve"> – the best public meetings are where there is two-way communication; however, sometimes it is helpful to have public meetings where city leaders present issues related to walkability and mobility to a large number of people.</w:t>
      </w:r>
    </w:p>
    <w:p w14:paraId="6A532F14" w14:textId="5BF5D245" w:rsidR="00C741B3" w:rsidRPr="007E013E" w:rsidRDefault="00AA75A5" w:rsidP="005828D9">
      <w:pPr>
        <w:pStyle w:val="Odstavekseznama"/>
        <w:numPr>
          <w:ilvl w:val="0"/>
          <w:numId w:val="38"/>
        </w:numPr>
        <w:rPr>
          <w:lang w:val="en-GB"/>
        </w:rPr>
      </w:pPr>
      <w:r w:rsidRPr="007E013E">
        <w:rPr>
          <w:b/>
          <w:lang w:val="en-GB"/>
        </w:rPr>
        <w:t>Internet</w:t>
      </w:r>
      <w:r w:rsidRPr="007E013E">
        <w:rPr>
          <w:lang w:val="en-GB"/>
        </w:rPr>
        <w:t xml:space="preserve"> – the internet is an increasingly important channel of information provision (as well as of exchange of information, but we come to that later) – what’s not on the internet is does not exist for certain groups. So</w:t>
      </w:r>
      <w:r w:rsidR="00195974" w:rsidRPr="007E013E">
        <w:rPr>
          <w:lang w:val="en-GB"/>
        </w:rPr>
        <w:t>,</w:t>
      </w:r>
      <w:r w:rsidRPr="007E013E">
        <w:rPr>
          <w:lang w:val="en-GB"/>
        </w:rPr>
        <w:t xml:space="preserve"> having information on the internet (for instance a dedicated subpage on the city’s website, or even a specific site dedicated to walkability) is crucial.</w:t>
      </w:r>
    </w:p>
    <w:p w14:paraId="44C56ACB" w14:textId="72ACB346" w:rsidR="00195974" w:rsidRDefault="00195974" w:rsidP="00996B66">
      <w:pPr>
        <w:rPr>
          <w:lang w:val="en-GB"/>
        </w:rPr>
      </w:pPr>
      <w:r w:rsidRPr="007C4BAC">
        <w:rPr>
          <w:b/>
          <w:lang w:val="en-GB"/>
        </w:rPr>
        <w:t>Getting information</w:t>
      </w:r>
      <w:r w:rsidR="005E102B">
        <w:rPr>
          <w:lang w:val="en-GB"/>
        </w:rPr>
        <w:t xml:space="preserve"> is at least as important as providing information. The most widely used methods are presented below (note that in most cases, even in this group of methods some level of interactivity is involved):</w:t>
      </w:r>
    </w:p>
    <w:p w14:paraId="3F426F18" w14:textId="2CEBF3B0" w:rsidR="005E102B" w:rsidRPr="00996B66" w:rsidRDefault="00533993" w:rsidP="005828D9">
      <w:pPr>
        <w:pStyle w:val="Odstavekseznama"/>
        <w:numPr>
          <w:ilvl w:val="0"/>
          <w:numId w:val="39"/>
        </w:numPr>
        <w:rPr>
          <w:lang w:val="en-GB"/>
        </w:rPr>
      </w:pPr>
      <w:r w:rsidRPr="00996B66">
        <w:rPr>
          <w:lang w:val="en-GB"/>
        </w:rPr>
        <w:t>Questionnaire</w:t>
      </w:r>
      <w:r w:rsidR="005E102B" w:rsidRPr="00996B66">
        <w:rPr>
          <w:lang w:val="en-GB"/>
        </w:rPr>
        <w:t xml:space="preserve"> surveys are important tools of obtaining information from the various groups to be consulted. </w:t>
      </w:r>
      <w:r w:rsidRPr="00996B66">
        <w:rPr>
          <w:lang w:val="en-GB"/>
        </w:rPr>
        <w:t>Designed properly, these tools can be valuable source</w:t>
      </w:r>
      <w:r w:rsidR="00996B66">
        <w:rPr>
          <w:lang w:val="en-GB"/>
        </w:rPr>
        <w:t>s</w:t>
      </w:r>
      <w:r w:rsidRPr="00996B66">
        <w:rPr>
          <w:lang w:val="en-GB"/>
        </w:rPr>
        <w:t xml:space="preserve"> of information on the perception and opinion of people regarding different aspects of walkability. There are different ways of carrying out questionnaire surveys – you can use interviewers at the street who stop and ask people randomly; web-based questionnaires are quick and simple ways of getting information; </w:t>
      </w:r>
      <w:r w:rsidR="00C36A95" w:rsidRPr="00996B66">
        <w:rPr>
          <w:lang w:val="en-GB"/>
        </w:rPr>
        <w:t xml:space="preserve">and, of course, sometimes you need to deliver a survey based on representative sampling. More on questionnaire survey in </w:t>
      </w:r>
      <w:r w:rsidR="00E0644F" w:rsidRPr="00996B66">
        <w:rPr>
          <w:lang w:val="en-GB"/>
        </w:rPr>
        <w:t>the next chapter</w:t>
      </w:r>
      <w:r w:rsidR="00C36A95" w:rsidRPr="00996B66">
        <w:rPr>
          <w:lang w:val="en-GB"/>
        </w:rPr>
        <w:t>.</w:t>
      </w:r>
    </w:p>
    <w:p w14:paraId="4BB6BC43" w14:textId="35C7C062" w:rsidR="00C36A95" w:rsidRPr="00996B66" w:rsidRDefault="00882EDB" w:rsidP="005828D9">
      <w:pPr>
        <w:pStyle w:val="Odstavekseznama"/>
        <w:numPr>
          <w:ilvl w:val="0"/>
          <w:numId w:val="39"/>
        </w:numPr>
        <w:rPr>
          <w:lang w:val="en-GB"/>
        </w:rPr>
      </w:pPr>
      <w:r w:rsidRPr="00996B66">
        <w:rPr>
          <w:lang w:val="en-GB"/>
        </w:rPr>
        <w:t xml:space="preserve">“Walkability booth” at cultural and sports events, exhibitions: it could </w:t>
      </w:r>
      <w:r w:rsidR="00237D37" w:rsidRPr="00996B66">
        <w:rPr>
          <w:lang w:val="en-GB"/>
        </w:rPr>
        <w:t xml:space="preserve">be a good idea to create a small booth </w:t>
      </w:r>
      <w:r w:rsidR="002A0B3F" w:rsidRPr="00996B66">
        <w:rPr>
          <w:lang w:val="en-GB"/>
        </w:rPr>
        <w:t xml:space="preserve">or even a simple desk </w:t>
      </w:r>
      <w:r w:rsidR="00237D37" w:rsidRPr="00996B66">
        <w:rPr>
          <w:lang w:val="en-GB"/>
        </w:rPr>
        <w:t xml:space="preserve">that can be set up </w:t>
      </w:r>
      <w:r w:rsidR="002A0B3F" w:rsidRPr="00996B66">
        <w:rPr>
          <w:lang w:val="en-GB"/>
        </w:rPr>
        <w:t>at events wher</w:t>
      </w:r>
      <w:r w:rsidR="00237D37" w:rsidRPr="00996B66">
        <w:rPr>
          <w:lang w:val="en-GB"/>
        </w:rPr>
        <w:t xml:space="preserve">ever there’s </w:t>
      </w:r>
      <w:r w:rsidR="007C4BAC" w:rsidRPr="00996B66">
        <w:rPr>
          <w:lang w:val="en-GB"/>
        </w:rPr>
        <w:t xml:space="preserve">a concentration of residents. These events provide good occasions to strike up conversations </w:t>
      </w:r>
      <w:r w:rsidR="00E0644F" w:rsidRPr="00996B66">
        <w:rPr>
          <w:lang w:val="en-GB"/>
        </w:rPr>
        <w:t>and ask the opinion of people about</w:t>
      </w:r>
      <w:r w:rsidR="007C4BAC" w:rsidRPr="00996B66">
        <w:rPr>
          <w:lang w:val="en-GB"/>
        </w:rPr>
        <w:t xml:space="preserve"> the various aspects of walkability – or even carry out </w:t>
      </w:r>
      <w:r w:rsidR="00996B66">
        <w:rPr>
          <w:lang w:val="en-GB"/>
        </w:rPr>
        <w:t xml:space="preserve">a </w:t>
      </w:r>
      <w:r w:rsidR="007C4BAC" w:rsidRPr="00996B66">
        <w:rPr>
          <w:lang w:val="en-GB"/>
        </w:rPr>
        <w:t xml:space="preserve">quick questionnaire survey. It also </w:t>
      </w:r>
      <w:r w:rsidR="00E0644F" w:rsidRPr="00996B66">
        <w:rPr>
          <w:lang w:val="en-GB"/>
        </w:rPr>
        <w:t>makes</w:t>
      </w:r>
      <w:r w:rsidR="007C4BAC" w:rsidRPr="00996B66">
        <w:rPr>
          <w:lang w:val="en-GB"/>
        </w:rPr>
        <w:t xml:space="preserve"> walkability planning</w:t>
      </w:r>
      <w:r w:rsidR="00E0644F" w:rsidRPr="00996B66">
        <w:rPr>
          <w:lang w:val="en-GB"/>
        </w:rPr>
        <w:t xml:space="preserve"> more visible</w:t>
      </w:r>
      <w:r w:rsidR="007C4BAC" w:rsidRPr="00996B66">
        <w:rPr>
          <w:lang w:val="en-GB"/>
        </w:rPr>
        <w:t>.</w:t>
      </w:r>
    </w:p>
    <w:p w14:paraId="1441FF70" w14:textId="5599A3AF" w:rsidR="00C741B3" w:rsidRPr="00996B66" w:rsidRDefault="007C4BAC" w:rsidP="005828D9">
      <w:pPr>
        <w:pStyle w:val="Odstavekseznama"/>
        <w:numPr>
          <w:ilvl w:val="0"/>
          <w:numId w:val="39"/>
        </w:numPr>
        <w:rPr>
          <w:lang w:val="en-GB"/>
        </w:rPr>
      </w:pPr>
      <w:r w:rsidRPr="00996B66">
        <w:rPr>
          <w:lang w:val="en-GB"/>
        </w:rPr>
        <w:t xml:space="preserve">Focus groups involving representatives of various target groups can also be useful tools to discuss even more complex issues – done properly, this tool can </w:t>
      </w:r>
      <w:r w:rsidR="002A0B3F" w:rsidRPr="00996B66">
        <w:rPr>
          <w:lang w:val="en-GB"/>
        </w:rPr>
        <w:t xml:space="preserve">provide extremely </w:t>
      </w:r>
      <w:r w:rsidRPr="00996B66">
        <w:rPr>
          <w:lang w:val="en-GB"/>
        </w:rPr>
        <w:t>useful qualitative information.</w:t>
      </w:r>
    </w:p>
    <w:p w14:paraId="603604D9" w14:textId="6429024D" w:rsidR="007C4BAC" w:rsidRDefault="002A0B3F" w:rsidP="00996B66">
      <w:pPr>
        <w:rPr>
          <w:lang w:val="en-GB"/>
        </w:rPr>
      </w:pPr>
      <w:r>
        <w:rPr>
          <w:lang w:val="en-GB"/>
        </w:rPr>
        <w:t xml:space="preserve">The “highest level” of consultation where real dialogue, joint thinking and </w:t>
      </w:r>
      <w:r w:rsidRPr="00C741B3">
        <w:rPr>
          <w:b/>
          <w:lang w:val="en-GB"/>
        </w:rPr>
        <w:t>co-creation</w:t>
      </w:r>
      <w:r>
        <w:rPr>
          <w:lang w:val="en-GB"/>
        </w:rPr>
        <w:t xml:space="preserve"> takes place. Such occasions enable residents to become active participants of the planning process.</w:t>
      </w:r>
    </w:p>
    <w:p w14:paraId="144A3A96" w14:textId="4BFEBD7F" w:rsidR="002A0B3F" w:rsidRPr="00996B66" w:rsidRDefault="002A0B3F" w:rsidP="005828D9">
      <w:pPr>
        <w:pStyle w:val="Odstavekseznama"/>
        <w:numPr>
          <w:ilvl w:val="0"/>
          <w:numId w:val="40"/>
        </w:numPr>
        <w:rPr>
          <w:lang w:val="en-GB"/>
        </w:rPr>
      </w:pPr>
      <w:r w:rsidRPr="00996B66">
        <w:rPr>
          <w:lang w:val="en-GB"/>
        </w:rPr>
        <w:t xml:space="preserve">Smaller scale workshops can be used to work on a specific topic related to walkability with selected people, or with representatives of specific target groups (for instance students or retired, elderly people). Such workshops are not simply about exchanging information – they could efficiently contribute to identifying the solutions to specific problems. </w:t>
      </w:r>
    </w:p>
    <w:p w14:paraId="282177CE" w14:textId="67E0D34D" w:rsidR="002A0B3F" w:rsidRPr="00996B66" w:rsidRDefault="002A0B3F" w:rsidP="005828D9">
      <w:pPr>
        <w:pStyle w:val="Odstavekseznama"/>
        <w:numPr>
          <w:ilvl w:val="0"/>
          <w:numId w:val="40"/>
        </w:numPr>
        <w:rPr>
          <w:lang w:val="en-GB"/>
        </w:rPr>
      </w:pPr>
      <w:r w:rsidRPr="00996B66">
        <w:rPr>
          <w:lang w:val="en-GB"/>
        </w:rPr>
        <w:t xml:space="preserve">Co-creation is possible also on a larger scale: it may be a good idea to organize for instance a walkability day where there are many people present from different groups of the population and participate in a co-creation process. </w:t>
      </w:r>
      <w:r w:rsidR="00B405F3" w:rsidRPr="00996B66">
        <w:rPr>
          <w:lang w:val="en-GB"/>
        </w:rPr>
        <w:t>You need to be aware, though, that such events are costly, and require careful planning, as well as high quality professional facilitation to succeed.</w:t>
      </w:r>
    </w:p>
    <w:p w14:paraId="6D51D2D3" w14:textId="65E4CA9D" w:rsidR="00183C3A" w:rsidRPr="00996B66" w:rsidRDefault="00B405F3" w:rsidP="005828D9">
      <w:pPr>
        <w:pStyle w:val="Odstavekseznama"/>
        <w:numPr>
          <w:ilvl w:val="0"/>
          <w:numId w:val="40"/>
        </w:numPr>
        <w:rPr>
          <w:rFonts w:eastAsia="Calibri"/>
          <w:lang w:val="en-GB" w:eastAsia="en-US"/>
        </w:rPr>
      </w:pPr>
      <w:r w:rsidRPr="00996B66">
        <w:rPr>
          <w:b/>
          <w:lang w:val="en-GB"/>
        </w:rPr>
        <w:t>Hackathons</w:t>
      </w:r>
      <w:r w:rsidRPr="00996B66">
        <w:rPr>
          <w:lang w:val="en-GB"/>
        </w:rPr>
        <w:t xml:space="preserve"> started from the IT community – </w:t>
      </w:r>
      <w:r w:rsidR="00183C3A" w:rsidRPr="00996B66">
        <w:rPr>
          <w:lang w:val="en-GB"/>
        </w:rPr>
        <w:t xml:space="preserve">a hackathon </w:t>
      </w:r>
      <w:r w:rsidR="00183C3A" w:rsidRPr="00996B66">
        <w:rPr>
          <w:rFonts w:eastAsia="Calibri" w:cs="Calibri"/>
          <w:szCs w:val="22"/>
          <w:lang w:val="en-GB" w:eastAsia="en-US"/>
        </w:rPr>
        <w:t xml:space="preserve">is a design sprint-like event </w:t>
      </w:r>
      <w:r w:rsidR="00183C3A" w:rsidRPr="00996B66">
        <w:rPr>
          <w:lang w:val="en-GB" w:eastAsia="en-US"/>
        </w:rPr>
        <w:t>in which</w:t>
      </w:r>
      <w:hyperlink r:id="rId57" w:tooltip="Computer programmer" w:history="1">
        <w:r w:rsidR="00183C3A" w:rsidRPr="00996B66">
          <w:rPr>
            <w:lang w:val="en-GB" w:eastAsia="en-US"/>
          </w:rPr>
          <w:t xml:space="preserve"> programmers</w:t>
        </w:r>
      </w:hyperlink>
      <w:r w:rsidR="00183C3A" w:rsidRPr="00996B66">
        <w:rPr>
          <w:lang w:val="en-GB" w:eastAsia="en-US"/>
        </w:rPr>
        <w:t>, </w:t>
      </w:r>
      <w:hyperlink r:id="rId58" w:tooltip="Graphic designer" w:history="1">
        <w:r w:rsidR="00183C3A" w:rsidRPr="00996B66">
          <w:rPr>
            <w:lang w:val="en-GB" w:eastAsia="en-US"/>
          </w:rPr>
          <w:t>graphic designers</w:t>
        </w:r>
      </w:hyperlink>
      <w:r w:rsidR="00183C3A" w:rsidRPr="00996B66">
        <w:rPr>
          <w:lang w:val="en-GB" w:eastAsia="en-US"/>
        </w:rPr>
        <w:t>, </w:t>
      </w:r>
      <w:hyperlink r:id="rId59" w:tooltip="User interface design" w:history="1">
        <w:r w:rsidR="00183C3A" w:rsidRPr="00996B66">
          <w:rPr>
            <w:lang w:val="en-GB" w:eastAsia="en-US"/>
          </w:rPr>
          <w:t>interface designers</w:t>
        </w:r>
      </w:hyperlink>
      <w:r w:rsidR="00183C3A" w:rsidRPr="00996B66">
        <w:rPr>
          <w:lang w:val="en-GB" w:eastAsia="en-US"/>
        </w:rPr>
        <w:t>, </w:t>
      </w:r>
      <w:hyperlink r:id="rId60" w:tooltip="Project manager" w:history="1">
        <w:r w:rsidR="00183C3A" w:rsidRPr="00996B66">
          <w:rPr>
            <w:lang w:val="en-GB" w:eastAsia="en-US"/>
          </w:rPr>
          <w:t>project managers</w:t>
        </w:r>
      </w:hyperlink>
      <w:r w:rsidR="00183C3A" w:rsidRPr="00996B66">
        <w:rPr>
          <w:lang w:val="en-GB" w:eastAsia="en-US"/>
        </w:rPr>
        <w:t xml:space="preserve"> and even users collaborate intensively on </w:t>
      </w:r>
      <w:hyperlink r:id="rId61" w:tooltip="Software" w:history="1">
        <w:r w:rsidR="00183C3A" w:rsidRPr="00996B66">
          <w:rPr>
            <w:lang w:val="en-GB" w:eastAsia="en-US"/>
          </w:rPr>
          <w:t>software</w:t>
        </w:r>
      </w:hyperlink>
      <w:r w:rsidR="00183C3A" w:rsidRPr="00996B66">
        <w:rPr>
          <w:lang w:val="en-GB" w:eastAsia="en-US"/>
        </w:rPr>
        <w:t xml:space="preserve"> projects with the purpose to create useable software. Usually hackathons or hack days last 24 </w:t>
      </w:r>
      <w:r w:rsidR="00996B66" w:rsidRPr="00996B66">
        <w:rPr>
          <w:lang w:val="en-GB" w:eastAsia="en-US"/>
        </w:rPr>
        <w:t>hours</w:t>
      </w:r>
      <w:r w:rsidR="00183C3A" w:rsidRPr="00996B66">
        <w:rPr>
          <w:lang w:val="en-GB" w:eastAsia="en-US"/>
        </w:rPr>
        <w:t xml:space="preserve">. Lately, the approach behind hackathons has been applied </w:t>
      </w:r>
      <w:r w:rsidR="00996B66">
        <w:rPr>
          <w:lang w:val="en-GB" w:eastAsia="en-US"/>
        </w:rPr>
        <w:t xml:space="preserve">to </w:t>
      </w:r>
      <w:r w:rsidR="00183C3A" w:rsidRPr="00996B66">
        <w:rPr>
          <w:lang w:val="en-GB" w:eastAsia="en-US"/>
        </w:rPr>
        <w:t>other types of problems, also in urban development. A hackathon or design sprint is a co-creation session at its best</w:t>
      </w:r>
      <w:r w:rsidR="00996B66">
        <w:rPr>
          <w:lang w:val="en-GB" w:eastAsia="en-US"/>
        </w:rPr>
        <w:t>,</w:t>
      </w:r>
      <w:r w:rsidR="00052AA2" w:rsidRPr="00996B66">
        <w:rPr>
          <w:lang w:val="en-GB" w:eastAsia="en-US"/>
        </w:rPr>
        <w:t xml:space="preserve"> arriving at the prototype phase of the development process. </w:t>
      </w:r>
      <w:r w:rsidR="00183C3A" w:rsidRPr="00996B66">
        <w:rPr>
          <w:lang w:val="en-GB" w:eastAsia="en-US"/>
        </w:rPr>
        <w:t xml:space="preserve">Hackathons (or design sprints) may be attractive for the younger audience and can result in creative, novel solutions. </w:t>
      </w:r>
    </w:p>
    <w:p w14:paraId="74FAD3D6" w14:textId="4D3B1A15" w:rsidR="00896039" w:rsidRPr="00996B66" w:rsidRDefault="00052AA2" w:rsidP="005828D9">
      <w:pPr>
        <w:pStyle w:val="Odstavekseznama"/>
        <w:numPr>
          <w:ilvl w:val="0"/>
          <w:numId w:val="40"/>
        </w:numPr>
        <w:rPr>
          <w:lang w:val="en-GB"/>
        </w:rPr>
      </w:pPr>
      <w:r w:rsidRPr="00996B66">
        <w:rPr>
          <w:b/>
          <w:lang w:val="en-GB"/>
        </w:rPr>
        <w:t>Social media</w:t>
      </w:r>
      <w:r w:rsidRPr="00996B66">
        <w:rPr>
          <w:lang w:val="en-GB"/>
        </w:rPr>
        <w:t xml:space="preserve"> can also be used for active dialogue around specific topic. While it does not allow deep conversations around issues, it still facilitates discussion, exchange of information, ideas, possible solutions. Today, engaging people via social media cannot be ignored. Also, it is an inexpensive tool.</w:t>
      </w:r>
    </w:p>
    <w:p w14:paraId="4110EE80" w14:textId="77777777" w:rsidR="005E1308" w:rsidRPr="00996B66" w:rsidRDefault="005E1308" w:rsidP="00996B66">
      <w:pPr>
        <w:pStyle w:val="Naslov3"/>
      </w:pPr>
      <w:bookmarkStart w:id="57" w:name="_Toc493500195"/>
      <w:bookmarkStart w:id="58" w:name="_Toc499368012"/>
      <w:r w:rsidRPr="00996B66">
        <w:t>Surveys</w:t>
      </w:r>
      <w:bookmarkEnd w:id="57"/>
      <w:bookmarkEnd w:id="58"/>
    </w:p>
    <w:p w14:paraId="71503C5A" w14:textId="2E28350B" w:rsidR="007F2F7F" w:rsidRPr="00996B66" w:rsidRDefault="007F2F7F" w:rsidP="00996B66">
      <w:pPr>
        <w:pStyle w:val="Naslov4"/>
      </w:pPr>
      <w:r w:rsidRPr="00996B66">
        <w:t>The importance of surveys</w:t>
      </w:r>
    </w:p>
    <w:p w14:paraId="416B4ACD" w14:textId="07153E5B" w:rsidR="002003DF" w:rsidRDefault="002003DF" w:rsidP="00996B66">
      <w:pPr>
        <w:rPr>
          <w:lang w:val="en-GB"/>
        </w:rPr>
      </w:pPr>
      <w:r>
        <w:rPr>
          <w:lang w:val="en-GB"/>
        </w:rPr>
        <w:t>In the previous chapter</w:t>
      </w:r>
      <w:r w:rsidR="00B75CB6">
        <w:rPr>
          <w:lang w:val="en-GB"/>
        </w:rPr>
        <w:t>,</w:t>
      </w:r>
      <w:r>
        <w:rPr>
          <w:lang w:val="en-GB"/>
        </w:rPr>
        <w:t xml:space="preserve"> we talked about the importance </w:t>
      </w:r>
      <w:r w:rsidR="00B75CB6">
        <w:rPr>
          <w:lang w:val="en-GB"/>
        </w:rPr>
        <w:t xml:space="preserve">of properly understanding the urban transport environment, the infrastructure, the modal split, as well as the mobility behaviour of people. </w:t>
      </w:r>
    </w:p>
    <w:p w14:paraId="22EAC854" w14:textId="4B83CCE9" w:rsidR="00B75CB6" w:rsidRDefault="00B75CB6" w:rsidP="00996B66">
      <w:pPr>
        <w:rPr>
          <w:lang w:val="en-GB"/>
        </w:rPr>
      </w:pPr>
      <w:r>
        <w:rPr>
          <w:lang w:val="en-GB"/>
        </w:rPr>
        <w:t>Depending on the country, very different level</w:t>
      </w:r>
      <w:r w:rsidR="00996B66">
        <w:rPr>
          <w:lang w:val="en-GB"/>
        </w:rPr>
        <w:t>s of</w:t>
      </w:r>
      <w:r>
        <w:rPr>
          <w:lang w:val="en-GB"/>
        </w:rPr>
        <w:t xml:space="preserve"> statistical information may be available – but overall, in most places city-level transport statistics is quite limited. Even if appropriate data are available, it is impossible to understand the behaviour and motives behind the mobility choices of people from existing statistical data. </w:t>
      </w:r>
    </w:p>
    <w:p w14:paraId="35E79076" w14:textId="6334B12D" w:rsidR="00B75CB6" w:rsidRDefault="00B75CB6" w:rsidP="005E1308">
      <w:pPr>
        <w:rPr>
          <w:lang w:val="en-GB"/>
        </w:rPr>
      </w:pPr>
      <w:r>
        <w:rPr>
          <w:lang w:val="en-GB"/>
        </w:rPr>
        <w:t>That is why we need to use various forms of consultation. Most of the consultation methods enable us to collect useful qualitative information. Questionnaire surveys, however, can provide a combination of qualitative and quantitative information and help to prepare more realistic strategies.</w:t>
      </w:r>
    </w:p>
    <w:p w14:paraId="7EBDF56B" w14:textId="5BE7AD6B" w:rsidR="00005E56" w:rsidRDefault="00B75CB6" w:rsidP="005E1308">
      <w:pPr>
        <w:rPr>
          <w:lang w:val="en-GB"/>
        </w:rPr>
      </w:pPr>
      <w:r>
        <w:rPr>
          <w:lang w:val="en-GB"/>
        </w:rPr>
        <w:t>Planning and delivering surveys is a huge topic requiring specialized knowledge and extensive practical experience. Therefore</w:t>
      </w:r>
      <w:r w:rsidR="00C7282C">
        <w:rPr>
          <w:lang w:val="en-GB"/>
        </w:rPr>
        <w:t>, we can’t possibly</w:t>
      </w:r>
      <w:r w:rsidR="00005E56">
        <w:rPr>
          <w:lang w:val="en-GB"/>
        </w:rPr>
        <w:t xml:space="preserve"> undertake to provide detailed instructions regarding questionnaire survey</w:t>
      </w:r>
      <w:r w:rsidR="002A4C54">
        <w:rPr>
          <w:lang w:val="en-GB"/>
        </w:rPr>
        <w:t>s</w:t>
      </w:r>
      <w:r w:rsidR="00005E56">
        <w:rPr>
          <w:lang w:val="en-GB"/>
        </w:rPr>
        <w:t>, but – given the importance of the issue in the planning process – we present some guiding principles.</w:t>
      </w:r>
    </w:p>
    <w:p w14:paraId="204CF37C" w14:textId="77777777" w:rsidR="00FA6696" w:rsidRDefault="00FA6696" w:rsidP="005E1308">
      <w:pPr>
        <w:rPr>
          <w:lang w:val="en-GB"/>
        </w:rPr>
      </w:pPr>
    </w:p>
    <w:p w14:paraId="153BD5AB" w14:textId="796E9854" w:rsidR="00005E56" w:rsidRPr="002A4C54" w:rsidRDefault="00005E56" w:rsidP="002A4C54">
      <w:pPr>
        <w:pStyle w:val="Naslov4"/>
      </w:pPr>
      <w:r w:rsidRPr="002A4C54">
        <w:t>What kind of surveys?</w:t>
      </w:r>
    </w:p>
    <w:p w14:paraId="6CD95507" w14:textId="686CF19D" w:rsidR="00005E56" w:rsidRDefault="00C473A2" w:rsidP="002A4C54">
      <w:pPr>
        <w:rPr>
          <w:lang w:val="en-GB"/>
        </w:rPr>
      </w:pPr>
      <w:r>
        <w:rPr>
          <w:lang w:val="en-GB"/>
        </w:rPr>
        <w:t xml:space="preserve">Ideally, any city committed to </w:t>
      </w:r>
      <w:r w:rsidR="006164D6">
        <w:rPr>
          <w:lang w:val="en-GB"/>
        </w:rPr>
        <w:t>increase the share of active transport should deliver questionnaire surveys on travel habits, with a focus on the use of active transport modes. Such surveys should be carried out on a regular basis (every two or three year</w:t>
      </w:r>
      <w:r w:rsidR="002A4C54">
        <w:rPr>
          <w:lang w:val="en-GB"/>
        </w:rPr>
        <w:t>s</w:t>
      </w:r>
      <w:r w:rsidR="006164D6">
        <w:rPr>
          <w:lang w:val="en-GB"/>
        </w:rPr>
        <w:t>) among the residents of the city. The results of the first such survey can be channelled in the walkability strategy, while consecutive ones can provide feedback on the effectiveness of the interventions implemented – and thus support the monitoring and evaluation process.</w:t>
      </w:r>
    </w:p>
    <w:p w14:paraId="7FC0FC2F" w14:textId="608D0F28" w:rsidR="00C556F0" w:rsidRDefault="00B45514" w:rsidP="002A4C54">
      <w:pPr>
        <w:rPr>
          <w:lang w:val="en-GB"/>
        </w:rPr>
      </w:pPr>
      <w:r>
        <w:rPr>
          <w:lang w:val="en-GB"/>
        </w:rPr>
        <w:t xml:space="preserve">For best results, this should be a survey based on a sample representative to the city’s population. Two sample criteria could be </w:t>
      </w:r>
      <w:r w:rsidR="003F0B2C">
        <w:rPr>
          <w:lang w:val="en-GB"/>
        </w:rPr>
        <w:t>proposed:</w:t>
      </w:r>
    </w:p>
    <w:p w14:paraId="4DA8D1FF" w14:textId="137D5E98" w:rsidR="003F0B2C" w:rsidRPr="002A4C54" w:rsidRDefault="003F0B2C" w:rsidP="005828D9">
      <w:pPr>
        <w:pStyle w:val="Odstavekseznama"/>
        <w:numPr>
          <w:ilvl w:val="0"/>
          <w:numId w:val="41"/>
        </w:numPr>
        <w:rPr>
          <w:lang w:val="en-GB"/>
        </w:rPr>
      </w:pPr>
      <w:r w:rsidRPr="002A4C54">
        <w:rPr>
          <w:lang w:val="en-GB"/>
        </w:rPr>
        <w:t>Age groups</w:t>
      </w:r>
    </w:p>
    <w:p w14:paraId="2A2CCB3B" w14:textId="7EAF2D1C" w:rsidR="003F0B2C" w:rsidRPr="002A4C54" w:rsidRDefault="003F0B2C" w:rsidP="005828D9">
      <w:pPr>
        <w:pStyle w:val="Odstavekseznama"/>
        <w:numPr>
          <w:ilvl w:val="0"/>
          <w:numId w:val="41"/>
        </w:numPr>
        <w:rPr>
          <w:lang w:val="en-GB"/>
        </w:rPr>
      </w:pPr>
      <w:r w:rsidRPr="002A4C54">
        <w:rPr>
          <w:lang w:val="en-GB"/>
        </w:rPr>
        <w:t>Place of residence within the city (downtown or suburbs)</w:t>
      </w:r>
    </w:p>
    <w:p w14:paraId="216296C4" w14:textId="5B4F41D0" w:rsidR="003F0B2C" w:rsidRDefault="002C6660" w:rsidP="002A4C54">
      <w:pPr>
        <w:rPr>
          <w:lang w:val="en-GB"/>
        </w:rPr>
      </w:pPr>
      <w:r>
        <w:rPr>
          <w:lang w:val="en-GB"/>
        </w:rPr>
        <w:t>While delivering the survey online could be tempting, as not everyone in the target population has internet access, it is not re</w:t>
      </w:r>
      <w:r w:rsidR="00BC397E">
        <w:rPr>
          <w:lang w:val="en-GB"/>
        </w:rPr>
        <w:t>commended. For best results the survey should be carried out using questionnaire based phone interviews or (even better) questionnaire based personal interviews.</w:t>
      </w:r>
    </w:p>
    <w:p w14:paraId="1AA6D604" w14:textId="6F646AF2" w:rsidR="00996FFA" w:rsidRDefault="00996FFA" w:rsidP="002A4C54">
      <w:pPr>
        <w:rPr>
          <w:lang w:val="en-GB"/>
        </w:rPr>
      </w:pPr>
      <w:r>
        <w:rPr>
          <w:lang w:val="en-GB"/>
        </w:rPr>
        <w:t>Either way, given the complexity of such a survey, it is best to hire a professional company to design and deliver the survey.</w:t>
      </w:r>
    </w:p>
    <w:p w14:paraId="2BCA7851" w14:textId="37966188" w:rsidR="00996FFA" w:rsidRDefault="00996FFA" w:rsidP="002A4C54">
      <w:pPr>
        <w:rPr>
          <w:lang w:val="en-GB"/>
        </w:rPr>
      </w:pPr>
      <w:r>
        <w:rPr>
          <w:lang w:val="en-GB"/>
        </w:rPr>
        <w:t xml:space="preserve">While this would be the ideal way, life is not always ideal; time constraints, budget constraints could get in the way and we need something simpler. Instead of dropping the questionnaire survey entirely, we propose to use the method anyway, but in a less complex way. </w:t>
      </w:r>
      <w:r w:rsidR="00A906E4">
        <w:rPr>
          <w:lang w:val="en-GB"/>
        </w:rPr>
        <w:t xml:space="preserve">The results of such a “light” approach may be slightly less reliable, but the survey can still give us valuable insights regarding the travel habits and related perceptions of the residents. </w:t>
      </w:r>
    </w:p>
    <w:p w14:paraId="3880CFEB" w14:textId="4B7DDA2D" w:rsidR="00732C75" w:rsidRDefault="00732C75" w:rsidP="003F0B2C">
      <w:pPr>
        <w:rPr>
          <w:lang w:val="en-GB"/>
        </w:rPr>
      </w:pPr>
      <w:r>
        <w:rPr>
          <w:lang w:val="en-GB"/>
        </w:rPr>
        <w:t>In this case, we recommend</w:t>
      </w:r>
      <w:r w:rsidR="007F2F7F">
        <w:rPr>
          <w:lang w:val="en-GB"/>
        </w:rPr>
        <w:t xml:space="preserve"> using</w:t>
      </w:r>
      <w:r>
        <w:rPr>
          <w:lang w:val="en-GB"/>
        </w:rPr>
        <w:t xml:space="preserve"> a relatively short, simple, easy-to-understand questionnaire (a sample, that can easily </w:t>
      </w:r>
      <w:r w:rsidR="002A4C54">
        <w:rPr>
          <w:lang w:val="en-GB"/>
        </w:rPr>
        <w:t>be adapted</w:t>
      </w:r>
      <w:r>
        <w:rPr>
          <w:lang w:val="en-GB"/>
        </w:rPr>
        <w:t xml:space="preserve"> to local circumstances, is included in </w:t>
      </w:r>
      <w:r w:rsidRPr="002A4C54">
        <w:rPr>
          <w:lang w:val="en-GB"/>
        </w:rPr>
        <w:t>Annex</w:t>
      </w:r>
      <w:r w:rsidR="002A4C54">
        <w:rPr>
          <w:lang w:val="en-GB"/>
        </w:rPr>
        <w:t xml:space="preserve"> 4</w:t>
      </w:r>
      <w:r>
        <w:rPr>
          <w:lang w:val="en-GB"/>
        </w:rPr>
        <w:t>).</w:t>
      </w:r>
    </w:p>
    <w:p w14:paraId="36BE1BA2" w14:textId="77777777" w:rsidR="00732C75" w:rsidRDefault="00732C75" w:rsidP="007A6DC2">
      <w:pPr>
        <w:rPr>
          <w:lang w:val="en-GB"/>
        </w:rPr>
      </w:pPr>
      <w:r>
        <w:rPr>
          <w:lang w:val="en-GB"/>
        </w:rPr>
        <w:t>Using some quick questions regarding the basic demographic attributes of respondents (for instance age-group, gender, educational attainment and residence within the city) can even help us to understand the distinct mobility behaviours of different groups.</w:t>
      </w:r>
    </w:p>
    <w:p w14:paraId="576B9AD0" w14:textId="77777777" w:rsidR="00732C75" w:rsidRDefault="00732C75" w:rsidP="007A6DC2">
      <w:pPr>
        <w:rPr>
          <w:lang w:val="en-GB"/>
        </w:rPr>
      </w:pPr>
      <w:r>
        <w:rPr>
          <w:lang w:val="en-GB"/>
        </w:rPr>
        <w:t>If we use this “survey light”, the more people respond, the better results we can count on. Therefore, its best to use a variety of channels to get the questionnaire to people:</w:t>
      </w:r>
    </w:p>
    <w:p w14:paraId="5FD195F3" w14:textId="551B9C70" w:rsidR="00313B4C" w:rsidRPr="007A6DC2" w:rsidRDefault="00BD2C70" w:rsidP="005828D9">
      <w:pPr>
        <w:pStyle w:val="Odstavekseznama"/>
        <w:numPr>
          <w:ilvl w:val="0"/>
          <w:numId w:val="42"/>
        </w:numPr>
        <w:rPr>
          <w:lang w:val="en-GB"/>
        </w:rPr>
      </w:pPr>
      <w:r w:rsidRPr="007A6DC2">
        <w:rPr>
          <w:lang w:val="en-GB"/>
        </w:rPr>
        <w:t xml:space="preserve">First and foremost, having an online version in place is crucial. There’s an increasing number of people – especially from the younger generations, who would never touch a paper-based questionnaire, but gladly fill in an online questionnaire. So, we need to make an easy-to-access and visually pleasing online version available, and – using different channels (newspaper, news sites, local television, radio stations as well as the most popular social media networks) </w:t>
      </w:r>
      <w:r w:rsidR="0090530D">
        <w:rPr>
          <w:lang w:val="en-GB"/>
        </w:rPr>
        <w:t xml:space="preserve">– </w:t>
      </w:r>
      <w:r w:rsidRPr="007A6DC2">
        <w:rPr>
          <w:lang w:val="en-GB"/>
        </w:rPr>
        <w:t xml:space="preserve">we need to encourage people to fill it in. Offering </w:t>
      </w:r>
      <w:r w:rsidR="00313B4C" w:rsidRPr="007A6DC2">
        <w:rPr>
          <w:lang w:val="en-GB"/>
        </w:rPr>
        <w:t>sweepstakes</w:t>
      </w:r>
      <w:r w:rsidRPr="007A6DC2">
        <w:rPr>
          <w:lang w:val="en-GB"/>
        </w:rPr>
        <w:t xml:space="preserve"> </w:t>
      </w:r>
      <w:r w:rsidR="00313B4C" w:rsidRPr="007A6DC2">
        <w:rPr>
          <w:lang w:val="en-GB"/>
        </w:rPr>
        <w:t>would further sweeten the deal.</w:t>
      </w:r>
    </w:p>
    <w:p w14:paraId="6A064027" w14:textId="6B4F1337" w:rsidR="00732C75" w:rsidRPr="007A6DC2" w:rsidRDefault="00313B4C" w:rsidP="005828D9">
      <w:pPr>
        <w:pStyle w:val="Odstavekseznama"/>
        <w:numPr>
          <w:ilvl w:val="0"/>
          <w:numId w:val="42"/>
        </w:numPr>
        <w:rPr>
          <w:lang w:val="en-GB"/>
        </w:rPr>
      </w:pPr>
      <w:r w:rsidRPr="007A6DC2">
        <w:rPr>
          <w:lang w:val="en-GB"/>
        </w:rPr>
        <w:t xml:space="preserve">If we have a “walkability booth” set up at the location of important city events, </w:t>
      </w:r>
      <w:r w:rsidR="00C161D4" w:rsidRPr="007A6DC2">
        <w:rPr>
          <w:lang w:val="en-GB"/>
        </w:rPr>
        <w:t>people can stop by and fill in a questionnaire there – on paper or using</w:t>
      </w:r>
      <w:r w:rsidR="007F2F7F" w:rsidRPr="007A6DC2">
        <w:rPr>
          <w:lang w:val="en-GB"/>
        </w:rPr>
        <w:t>,</w:t>
      </w:r>
      <w:r w:rsidR="00C161D4" w:rsidRPr="007A6DC2">
        <w:rPr>
          <w:lang w:val="en-GB"/>
        </w:rPr>
        <w:t xml:space="preserve"> for instance</w:t>
      </w:r>
      <w:r w:rsidR="007F2F7F" w:rsidRPr="007A6DC2">
        <w:rPr>
          <w:lang w:val="en-GB"/>
        </w:rPr>
        <w:t>,</w:t>
      </w:r>
      <w:r w:rsidR="00C161D4" w:rsidRPr="007A6DC2">
        <w:rPr>
          <w:lang w:val="en-GB"/>
        </w:rPr>
        <w:t xml:space="preserve"> a dedicated tablet.</w:t>
      </w:r>
    </w:p>
    <w:p w14:paraId="53A1185F" w14:textId="59967D82" w:rsidR="007F2F7F" w:rsidRPr="007A6DC2" w:rsidRDefault="007F2F7F" w:rsidP="005828D9">
      <w:pPr>
        <w:pStyle w:val="Odstavekseznama"/>
        <w:numPr>
          <w:ilvl w:val="0"/>
          <w:numId w:val="42"/>
        </w:numPr>
        <w:rPr>
          <w:lang w:val="en-GB"/>
        </w:rPr>
      </w:pPr>
      <w:r w:rsidRPr="007A6DC2">
        <w:rPr>
          <w:lang w:val="en-GB"/>
        </w:rPr>
        <w:t>We can ask schools to disseminate the questionnaire and ask their students and their family members to fill it in.</w:t>
      </w:r>
    </w:p>
    <w:p w14:paraId="726AE1DA" w14:textId="650B3CD9" w:rsidR="007F2F7F" w:rsidRPr="007A6DC2" w:rsidRDefault="007F2F7F" w:rsidP="005828D9">
      <w:pPr>
        <w:pStyle w:val="Odstavekseznama"/>
        <w:numPr>
          <w:ilvl w:val="0"/>
          <w:numId w:val="42"/>
        </w:numPr>
        <w:rPr>
          <w:lang w:val="en-GB"/>
        </w:rPr>
      </w:pPr>
      <w:r w:rsidRPr="007A6DC2">
        <w:rPr>
          <w:lang w:val="en-GB"/>
        </w:rPr>
        <w:t>We can also team up with large employers</w:t>
      </w:r>
      <w:r w:rsidR="0090530D">
        <w:rPr>
          <w:lang w:val="en-GB"/>
        </w:rPr>
        <w:t>.</w:t>
      </w:r>
    </w:p>
    <w:p w14:paraId="5FD1FABA" w14:textId="529B63C2" w:rsidR="007F2F7F" w:rsidRPr="007A6DC2" w:rsidRDefault="007F2F7F" w:rsidP="005828D9">
      <w:pPr>
        <w:pStyle w:val="Odstavekseznama"/>
        <w:numPr>
          <w:ilvl w:val="0"/>
          <w:numId w:val="42"/>
        </w:numPr>
        <w:rPr>
          <w:lang w:val="en-GB"/>
        </w:rPr>
      </w:pPr>
      <w:r w:rsidRPr="007A6DC2">
        <w:rPr>
          <w:lang w:val="en-GB"/>
        </w:rPr>
        <w:t>We need to find ways to reach the elderly population – we can, for instance, approach elderly homes.</w:t>
      </w:r>
    </w:p>
    <w:p w14:paraId="2E4EDBE6" w14:textId="1DACA1F6" w:rsidR="007F2F7F" w:rsidRPr="007A6DC2" w:rsidRDefault="007F2F7F" w:rsidP="005828D9">
      <w:pPr>
        <w:pStyle w:val="Odstavekseznama"/>
        <w:numPr>
          <w:ilvl w:val="0"/>
          <w:numId w:val="42"/>
        </w:numPr>
        <w:rPr>
          <w:lang w:val="en-GB"/>
        </w:rPr>
      </w:pPr>
      <w:r w:rsidRPr="007A6DC2">
        <w:rPr>
          <w:lang w:val="en-GB"/>
        </w:rPr>
        <w:t>We can use any other relevant organization, institution, NGO or advocacy group in our city.</w:t>
      </w:r>
    </w:p>
    <w:p w14:paraId="5787B3A6" w14:textId="39A79E98" w:rsidR="007F2F7F" w:rsidRPr="0090530D" w:rsidRDefault="007F2F7F" w:rsidP="0090530D">
      <w:pPr>
        <w:pStyle w:val="Naslov4"/>
      </w:pPr>
      <w:r w:rsidRPr="0090530D">
        <w:t>Topics to be covered</w:t>
      </w:r>
    </w:p>
    <w:p w14:paraId="1B65B4D5" w14:textId="7A67C584" w:rsidR="007F2F7F" w:rsidRDefault="007F2F7F" w:rsidP="0090530D">
      <w:pPr>
        <w:rPr>
          <w:lang w:val="en-GB"/>
        </w:rPr>
      </w:pPr>
      <w:r>
        <w:rPr>
          <w:lang w:val="en-GB"/>
        </w:rPr>
        <w:t>Certainly, any questionnaire needs to be tailored to the local circumstances and the specific purpose of the survey. Nevertheless, it is possible to identify some important areas that need to be covered.</w:t>
      </w:r>
    </w:p>
    <w:tbl>
      <w:tblPr>
        <w:tblStyle w:val="Tabelamrea"/>
        <w:tblW w:w="0" w:type="auto"/>
        <w:tblLook w:val="04A0" w:firstRow="1" w:lastRow="0" w:firstColumn="1" w:lastColumn="0" w:noHBand="0" w:noVBand="1"/>
      </w:tblPr>
      <w:tblGrid>
        <w:gridCol w:w="5951"/>
        <w:gridCol w:w="1984"/>
        <w:gridCol w:w="1693"/>
      </w:tblGrid>
      <w:tr w:rsidR="00AA1DAB" w:rsidRPr="00AA1DAB" w14:paraId="5740CF32" w14:textId="77777777" w:rsidTr="00AA1DAB">
        <w:tc>
          <w:tcPr>
            <w:tcW w:w="5951" w:type="dxa"/>
            <w:shd w:val="clear" w:color="auto" w:fill="277588"/>
            <w:vAlign w:val="center"/>
          </w:tcPr>
          <w:p w14:paraId="6F5A5958" w14:textId="494143F0" w:rsidR="007F2F7F" w:rsidRPr="00AA1DAB" w:rsidRDefault="007F2F7F" w:rsidP="007F2F7F">
            <w:pPr>
              <w:jc w:val="center"/>
              <w:rPr>
                <w:b/>
                <w:color w:val="FFFFFF" w:themeColor="background1"/>
                <w:lang w:val="en-GB"/>
              </w:rPr>
            </w:pPr>
            <w:r w:rsidRPr="00AA1DAB">
              <w:rPr>
                <w:b/>
                <w:color w:val="FFFFFF" w:themeColor="background1"/>
                <w:lang w:val="en-GB"/>
              </w:rPr>
              <w:t>Topics to be covered</w:t>
            </w:r>
          </w:p>
        </w:tc>
        <w:tc>
          <w:tcPr>
            <w:tcW w:w="1984" w:type="dxa"/>
            <w:shd w:val="clear" w:color="auto" w:fill="277588"/>
            <w:vAlign w:val="center"/>
          </w:tcPr>
          <w:p w14:paraId="782281F2" w14:textId="409311E1" w:rsidR="007F2F7F" w:rsidRPr="00AA1DAB" w:rsidRDefault="007F2F7F" w:rsidP="007F2F7F">
            <w:pPr>
              <w:jc w:val="center"/>
              <w:rPr>
                <w:b/>
                <w:color w:val="FFFFFF" w:themeColor="background1"/>
                <w:lang w:val="en-GB"/>
              </w:rPr>
            </w:pPr>
            <w:r w:rsidRPr="00AA1DAB">
              <w:rPr>
                <w:b/>
                <w:color w:val="FFFFFF" w:themeColor="background1"/>
                <w:lang w:val="en-GB"/>
              </w:rPr>
              <w:t>“Representative” survey</w:t>
            </w:r>
          </w:p>
        </w:tc>
        <w:tc>
          <w:tcPr>
            <w:tcW w:w="1693" w:type="dxa"/>
            <w:shd w:val="clear" w:color="auto" w:fill="277588"/>
            <w:vAlign w:val="center"/>
          </w:tcPr>
          <w:p w14:paraId="5EE02037" w14:textId="17A6E3F4" w:rsidR="007F2F7F" w:rsidRPr="00AA1DAB" w:rsidRDefault="00AA1DAB" w:rsidP="007F2F7F">
            <w:pPr>
              <w:jc w:val="center"/>
              <w:rPr>
                <w:b/>
                <w:color w:val="FFFFFF" w:themeColor="background1"/>
                <w:lang w:val="en-GB"/>
              </w:rPr>
            </w:pPr>
            <w:r>
              <w:rPr>
                <w:b/>
                <w:color w:val="FFFFFF" w:themeColor="background1"/>
                <w:lang w:val="en-GB"/>
              </w:rPr>
              <w:t>“</w:t>
            </w:r>
            <w:r w:rsidR="007F2F7F" w:rsidRPr="00AA1DAB">
              <w:rPr>
                <w:b/>
                <w:color w:val="FFFFFF" w:themeColor="background1"/>
                <w:lang w:val="en-GB"/>
              </w:rPr>
              <w:t>Survey light”</w:t>
            </w:r>
          </w:p>
        </w:tc>
      </w:tr>
      <w:tr w:rsidR="007F2F7F" w14:paraId="0D693A25" w14:textId="77777777" w:rsidTr="00AA1DAB">
        <w:tc>
          <w:tcPr>
            <w:tcW w:w="5951" w:type="dxa"/>
            <w:vAlign w:val="center"/>
          </w:tcPr>
          <w:p w14:paraId="694266D2" w14:textId="625E6917" w:rsidR="007F2F7F" w:rsidRDefault="00550B9D" w:rsidP="00FA6696">
            <w:pPr>
              <w:spacing w:after="0"/>
              <w:jc w:val="left"/>
              <w:rPr>
                <w:lang w:val="en-GB"/>
              </w:rPr>
            </w:pPr>
            <w:r>
              <w:rPr>
                <w:lang w:val="en-GB"/>
              </w:rPr>
              <w:t>“Demography”</w:t>
            </w:r>
          </w:p>
          <w:p w14:paraId="3F9C1856" w14:textId="09100678" w:rsidR="00550B9D" w:rsidRPr="00AA1DAB" w:rsidRDefault="00550B9D" w:rsidP="00FA6696">
            <w:pPr>
              <w:pStyle w:val="Odstavekseznama"/>
              <w:numPr>
                <w:ilvl w:val="0"/>
                <w:numId w:val="43"/>
              </w:numPr>
              <w:spacing w:after="0"/>
              <w:jc w:val="left"/>
              <w:rPr>
                <w:lang w:val="en-GB"/>
              </w:rPr>
            </w:pPr>
            <w:r w:rsidRPr="00AA1DAB">
              <w:rPr>
                <w:lang w:val="en-GB"/>
              </w:rPr>
              <w:t>Age</w:t>
            </w:r>
            <w:r w:rsidR="00AA1DAB">
              <w:rPr>
                <w:lang w:val="en-GB"/>
              </w:rPr>
              <w:t>-</w:t>
            </w:r>
            <w:r w:rsidRPr="00AA1DAB">
              <w:rPr>
                <w:lang w:val="en-GB"/>
              </w:rPr>
              <w:t>group</w:t>
            </w:r>
          </w:p>
          <w:p w14:paraId="2617CCDC" w14:textId="7A1ACC90" w:rsidR="00550B9D" w:rsidRPr="00AA1DAB" w:rsidRDefault="00550B9D" w:rsidP="00FA6696">
            <w:pPr>
              <w:pStyle w:val="Odstavekseznama"/>
              <w:numPr>
                <w:ilvl w:val="0"/>
                <w:numId w:val="43"/>
              </w:numPr>
              <w:spacing w:after="0"/>
              <w:jc w:val="left"/>
              <w:rPr>
                <w:lang w:val="en-GB"/>
              </w:rPr>
            </w:pPr>
            <w:r w:rsidRPr="00AA1DAB">
              <w:rPr>
                <w:lang w:val="en-GB"/>
              </w:rPr>
              <w:t>Gender</w:t>
            </w:r>
          </w:p>
          <w:p w14:paraId="7126BCCD" w14:textId="51614240" w:rsidR="00550B9D" w:rsidRPr="00AA1DAB" w:rsidRDefault="00550B9D" w:rsidP="00FA6696">
            <w:pPr>
              <w:pStyle w:val="Odstavekseznama"/>
              <w:numPr>
                <w:ilvl w:val="0"/>
                <w:numId w:val="43"/>
              </w:numPr>
              <w:spacing w:after="0"/>
              <w:jc w:val="left"/>
              <w:rPr>
                <w:lang w:val="en-GB"/>
              </w:rPr>
            </w:pPr>
            <w:r w:rsidRPr="00AA1DAB">
              <w:rPr>
                <w:lang w:val="en-GB"/>
              </w:rPr>
              <w:t>Location of residence within the city</w:t>
            </w:r>
            <w:r w:rsidR="00C960A2" w:rsidRPr="00AA1DAB">
              <w:rPr>
                <w:lang w:val="en-GB"/>
              </w:rPr>
              <w:t xml:space="preserve"> (if resident of the city)</w:t>
            </w:r>
          </w:p>
          <w:p w14:paraId="6C599C9C" w14:textId="7625F47D" w:rsidR="00550B9D" w:rsidRPr="00AA1DAB" w:rsidRDefault="00550B9D" w:rsidP="00FA6696">
            <w:pPr>
              <w:pStyle w:val="Odstavekseznama"/>
              <w:numPr>
                <w:ilvl w:val="0"/>
                <w:numId w:val="43"/>
              </w:numPr>
              <w:spacing w:after="0"/>
              <w:jc w:val="left"/>
              <w:rPr>
                <w:lang w:val="en-GB"/>
              </w:rPr>
            </w:pPr>
            <w:r w:rsidRPr="00AA1DAB">
              <w:rPr>
                <w:lang w:val="en-GB"/>
              </w:rPr>
              <w:t>Educational attainment</w:t>
            </w:r>
          </w:p>
        </w:tc>
        <w:tc>
          <w:tcPr>
            <w:tcW w:w="1984" w:type="dxa"/>
            <w:vAlign w:val="center"/>
          </w:tcPr>
          <w:p w14:paraId="44D9F8A5" w14:textId="58A1B08C" w:rsidR="007F2F7F" w:rsidRPr="00550B9D" w:rsidRDefault="00550B9D" w:rsidP="00FA6696">
            <w:pPr>
              <w:pStyle w:val="p1"/>
              <w:spacing w:after="0"/>
              <w:jc w:val="center"/>
              <w:rPr>
                <w:color w:val="ABD91A"/>
                <w:sz w:val="40"/>
              </w:rPr>
            </w:pPr>
            <w:r w:rsidRPr="00AA1DAB">
              <w:rPr>
                <w:rFonts w:ascii="MS Mincho" w:eastAsia="MS Mincho" w:hAnsi="MS Mincho" w:cs="MS Mincho"/>
                <w:color w:val="ABD91A"/>
                <w:sz w:val="40"/>
              </w:rPr>
              <w:t>✔</w:t>
            </w:r>
          </w:p>
        </w:tc>
        <w:tc>
          <w:tcPr>
            <w:tcW w:w="1693" w:type="dxa"/>
            <w:vAlign w:val="center"/>
          </w:tcPr>
          <w:p w14:paraId="7924A209" w14:textId="4297E7BA" w:rsidR="007F2F7F" w:rsidRPr="00550B9D" w:rsidRDefault="00550B9D" w:rsidP="00FA6696">
            <w:pPr>
              <w:pStyle w:val="p1"/>
              <w:spacing w:after="0"/>
              <w:jc w:val="center"/>
              <w:rPr>
                <w:color w:val="ABD91A"/>
                <w:sz w:val="40"/>
              </w:rPr>
            </w:pPr>
            <w:r w:rsidRPr="00550B9D">
              <w:rPr>
                <w:rFonts w:ascii="MS Mincho" w:eastAsia="MS Mincho" w:hAnsi="MS Mincho" w:cs="MS Mincho"/>
                <w:color w:val="ABD91A"/>
                <w:sz w:val="40"/>
              </w:rPr>
              <w:t>✔</w:t>
            </w:r>
          </w:p>
        </w:tc>
      </w:tr>
      <w:tr w:rsidR="007F2F7F" w14:paraId="3877E353" w14:textId="77777777" w:rsidTr="00AA1DAB">
        <w:tc>
          <w:tcPr>
            <w:tcW w:w="5951" w:type="dxa"/>
            <w:vAlign w:val="center"/>
          </w:tcPr>
          <w:p w14:paraId="18E84F1F" w14:textId="451EE347" w:rsidR="007F2F7F" w:rsidRDefault="00351FFC" w:rsidP="00FA6696">
            <w:pPr>
              <w:spacing w:after="0"/>
              <w:jc w:val="left"/>
              <w:rPr>
                <w:lang w:val="en-GB"/>
              </w:rPr>
            </w:pPr>
            <w:r>
              <w:rPr>
                <w:lang w:val="en-GB"/>
              </w:rPr>
              <w:t>Typical mode of travel to work/school</w:t>
            </w:r>
          </w:p>
        </w:tc>
        <w:tc>
          <w:tcPr>
            <w:tcW w:w="1984" w:type="dxa"/>
            <w:vAlign w:val="center"/>
          </w:tcPr>
          <w:p w14:paraId="23301C26" w14:textId="7D626A97" w:rsidR="007F2F7F" w:rsidRDefault="00351FFC" w:rsidP="00FA6696">
            <w:pPr>
              <w:spacing w:after="0"/>
              <w:jc w:val="center"/>
              <w:rPr>
                <w:lang w:val="en-GB"/>
              </w:rPr>
            </w:pPr>
            <w:r w:rsidRPr="00550B9D">
              <w:rPr>
                <w:rFonts w:ascii="MS Mincho" w:eastAsia="MS Mincho" w:hAnsi="MS Mincho" w:cs="MS Mincho"/>
                <w:color w:val="ABD91A"/>
                <w:sz w:val="40"/>
              </w:rPr>
              <w:t>✔</w:t>
            </w:r>
          </w:p>
        </w:tc>
        <w:tc>
          <w:tcPr>
            <w:tcW w:w="1693" w:type="dxa"/>
            <w:vAlign w:val="center"/>
          </w:tcPr>
          <w:p w14:paraId="07B4A703" w14:textId="43A01B7D" w:rsidR="007F2F7F" w:rsidRDefault="00351FFC" w:rsidP="00FA6696">
            <w:pPr>
              <w:spacing w:after="0"/>
              <w:jc w:val="center"/>
              <w:rPr>
                <w:lang w:val="en-GB"/>
              </w:rPr>
            </w:pPr>
            <w:r w:rsidRPr="00550B9D">
              <w:rPr>
                <w:rFonts w:ascii="MS Mincho" w:eastAsia="MS Mincho" w:hAnsi="MS Mincho" w:cs="MS Mincho"/>
                <w:color w:val="ABD91A"/>
                <w:sz w:val="40"/>
              </w:rPr>
              <w:t>✔</w:t>
            </w:r>
          </w:p>
        </w:tc>
      </w:tr>
      <w:tr w:rsidR="007F2F7F" w14:paraId="24FF1F88" w14:textId="77777777" w:rsidTr="00AA1DAB">
        <w:tc>
          <w:tcPr>
            <w:tcW w:w="5951" w:type="dxa"/>
            <w:vAlign w:val="center"/>
          </w:tcPr>
          <w:p w14:paraId="6A58BAB2" w14:textId="0EB48133" w:rsidR="007F2F7F" w:rsidRDefault="00F91E52" w:rsidP="00FA6696">
            <w:pPr>
              <w:spacing w:after="0"/>
              <w:jc w:val="left"/>
              <w:rPr>
                <w:lang w:val="en-GB"/>
              </w:rPr>
            </w:pPr>
            <w:r>
              <w:rPr>
                <w:lang w:val="en-GB"/>
              </w:rPr>
              <w:t>Walking in the past 7 days</w:t>
            </w:r>
          </w:p>
        </w:tc>
        <w:tc>
          <w:tcPr>
            <w:tcW w:w="1984" w:type="dxa"/>
            <w:vAlign w:val="center"/>
          </w:tcPr>
          <w:p w14:paraId="68FF2CCE" w14:textId="61A16B2F" w:rsidR="007F2F7F" w:rsidRDefault="00F91E52" w:rsidP="00FA6696">
            <w:pPr>
              <w:spacing w:after="0"/>
              <w:jc w:val="center"/>
              <w:rPr>
                <w:lang w:val="en-GB"/>
              </w:rPr>
            </w:pPr>
            <w:r w:rsidRPr="00550B9D">
              <w:rPr>
                <w:rFonts w:ascii="MS Mincho" w:eastAsia="MS Mincho" w:hAnsi="MS Mincho" w:cs="MS Mincho"/>
                <w:color w:val="ABD91A"/>
                <w:sz w:val="40"/>
              </w:rPr>
              <w:t>✔</w:t>
            </w:r>
          </w:p>
        </w:tc>
        <w:tc>
          <w:tcPr>
            <w:tcW w:w="1693" w:type="dxa"/>
            <w:vAlign w:val="center"/>
          </w:tcPr>
          <w:p w14:paraId="2066DB7D" w14:textId="77777777" w:rsidR="007F2F7F" w:rsidRDefault="007F2F7F" w:rsidP="00FA6696">
            <w:pPr>
              <w:spacing w:after="0"/>
              <w:jc w:val="center"/>
              <w:rPr>
                <w:lang w:val="en-GB"/>
              </w:rPr>
            </w:pPr>
          </w:p>
        </w:tc>
      </w:tr>
      <w:tr w:rsidR="007F2F7F" w14:paraId="02A1A6B5" w14:textId="77777777" w:rsidTr="00AA1DAB">
        <w:tc>
          <w:tcPr>
            <w:tcW w:w="5951" w:type="dxa"/>
            <w:vAlign w:val="center"/>
          </w:tcPr>
          <w:p w14:paraId="6A696511" w14:textId="772ED7C6" w:rsidR="007F2F7F" w:rsidRDefault="00CC4068" w:rsidP="00FA6696">
            <w:pPr>
              <w:spacing w:after="0"/>
              <w:jc w:val="left"/>
              <w:rPr>
                <w:lang w:val="en-GB"/>
              </w:rPr>
            </w:pPr>
            <w:r>
              <w:rPr>
                <w:lang w:val="en-GB"/>
              </w:rPr>
              <w:t>Recent travels – type and travel and purpose</w:t>
            </w:r>
          </w:p>
        </w:tc>
        <w:tc>
          <w:tcPr>
            <w:tcW w:w="1984" w:type="dxa"/>
            <w:vAlign w:val="center"/>
          </w:tcPr>
          <w:p w14:paraId="68573403" w14:textId="5B18CB2D" w:rsidR="007F2F7F" w:rsidRDefault="00CC4068" w:rsidP="00FA6696">
            <w:pPr>
              <w:spacing w:after="0"/>
              <w:jc w:val="center"/>
              <w:rPr>
                <w:lang w:val="en-GB"/>
              </w:rPr>
            </w:pPr>
            <w:r w:rsidRPr="00550B9D">
              <w:rPr>
                <w:rFonts w:ascii="MS Mincho" w:eastAsia="MS Mincho" w:hAnsi="MS Mincho" w:cs="MS Mincho"/>
                <w:color w:val="ABD91A"/>
                <w:sz w:val="40"/>
              </w:rPr>
              <w:t>✔</w:t>
            </w:r>
          </w:p>
        </w:tc>
        <w:tc>
          <w:tcPr>
            <w:tcW w:w="1693" w:type="dxa"/>
            <w:vAlign w:val="center"/>
          </w:tcPr>
          <w:p w14:paraId="74733413" w14:textId="77777777" w:rsidR="007F2F7F" w:rsidRDefault="007F2F7F" w:rsidP="00FA6696">
            <w:pPr>
              <w:spacing w:after="0"/>
              <w:jc w:val="center"/>
              <w:rPr>
                <w:lang w:val="en-GB"/>
              </w:rPr>
            </w:pPr>
          </w:p>
        </w:tc>
      </w:tr>
      <w:tr w:rsidR="007F2F7F" w14:paraId="57EC7BB5" w14:textId="77777777" w:rsidTr="00AA1DAB">
        <w:tc>
          <w:tcPr>
            <w:tcW w:w="5951" w:type="dxa"/>
            <w:vAlign w:val="center"/>
          </w:tcPr>
          <w:p w14:paraId="0E850D27" w14:textId="4685D4A1" w:rsidR="007F2F7F" w:rsidRDefault="00CC4068" w:rsidP="00FA6696">
            <w:pPr>
              <w:spacing w:after="0"/>
              <w:jc w:val="left"/>
              <w:rPr>
                <w:lang w:val="en-GB"/>
              </w:rPr>
            </w:pPr>
            <w:r>
              <w:rPr>
                <w:lang w:val="en-GB"/>
              </w:rPr>
              <w:t>Average number of minutes/day walked</w:t>
            </w:r>
          </w:p>
        </w:tc>
        <w:tc>
          <w:tcPr>
            <w:tcW w:w="1984" w:type="dxa"/>
            <w:vAlign w:val="center"/>
          </w:tcPr>
          <w:p w14:paraId="215648C5" w14:textId="2688368A" w:rsidR="007F2F7F" w:rsidRDefault="00CC4068" w:rsidP="00FA6696">
            <w:pPr>
              <w:spacing w:after="0"/>
              <w:jc w:val="center"/>
              <w:rPr>
                <w:lang w:val="en-GB"/>
              </w:rPr>
            </w:pPr>
            <w:r w:rsidRPr="00550B9D">
              <w:rPr>
                <w:rFonts w:ascii="MS Mincho" w:eastAsia="MS Mincho" w:hAnsi="MS Mincho" w:cs="MS Mincho"/>
                <w:color w:val="ABD91A"/>
                <w:sz w:val="40"/>
              </w:rPr>
              <w:t>✔</w:t>
            </w:r>
          </w:p>
        </w:tc>
        <w:tc>
          <w:tcPr>
            <w:tcW w:w="1693" w:type="dxa"/>
            <w:vAlign w:val="center"/>
          </w:tcPr>
          <w:p w14:paraId="06326F82" w14:textId="52A1041A" w:rsidR="007F2F7F" w:rsidRDefault="00CC4068" w:rsidP="00FA6696">
            <w:pPr>
              <w:spacing w:after="0"/>
              <w:jc w:val="center"/>
              <w:rPr>
                <w:lang w:val="en-GB"/>
              </w:rPr>
            </w:pPr>
            <w:r w:rsidRPr="00550B9D">
              <w:rPr>
                <w:rFonts w:ascii="MS Mincho" w:eastAsia="MS Mincho" w:hAnsi="MS Mincho" w:cs="MS Mincho"/>
                <w:color w:val="ABD91A"/>
                <w:sz w:val="40"/>
              </w:rPr>
              <w:t>✔</w:t>
            </w:r>
          </w:p>
        </w:tc>
      </w:tr>
      <w:tr w:rsidR="007F2F7F" w14:paraId="6ED65121" w14:textId="77777777" w:rsidTr="00AA1DAB">
        <w:tc>
          <w:tcPr>
            <w:tcW w:w="5951" w:type="dxa"/>
            <w:vAlign w:val="center"/>
          </w:tcPr>
          <w:p w14:paraId="2652B269" w14:textId="1DEEEF7F" w:rsidR="007F2F7F" w:rsidRDefault="00C960A2" w:rsidP="00FA6696">
            <w:pPr>
              <w:spacing w:after="0"/>
              <w:jc w:val="left"/>
              <w:rPr>
                <w:lang w:val="en-GB"/>
              </w:rPr>
            </w:pPr>
            <w:r>
              <w:rPr>
                <w:lang w:val="en-GB"/>
              </w:rPr>
              <w:t>Frequency of biking</w:t>
            </w:r>
          </w:p>
        </w:tc>
        <w:tc>
          <w:tcPr>
            <w:tcW w:w="1984" w:type="dxa"/>
            <w:vAlign w:val="center"/>
          </w:tcPr>
          <w:p w14:paraId="4D932FF3" w14:textId="72669B6C" w:rsidR="007F2F7F" w:rsidRDefault="00C960A2" w:rsidP="00FA6696">
            <w:pPr>
              <w:spacing w:after="0"/>
              <w:jc w:val="center"/>
              <w:rPr>
                <w:lang w:val="en-GB"/>
              </w:rPr>
            </w:pPr>
            <w:r w:rsidRPr="00550B9D">
              <w:rPr>
                <w:rFonts w:ascii="MS Mincho" w:eastAsia="MS Mincho" w:hAnsi="MS Mincho" w:cs="MS Mincho"/>
                <w:color w:val="ABD91A"/>
                <w:sz w:val="40"/>
              </w:rPr>
              <w:t>✔</w:t>
            </w:r>
          </w:p>
        </w:tc>
        <w:tc>
          <w:tcPr>
            <w:tcW w:w="1693" w:type="dxa"/>
            <w:vAlign w:val="center"/>
          </w:tcPr>
          <w:p w14:paraId="22A353E6" w14:textId="65657897" w:rsidR="007F2F7F" w:rsidRDefault="00C960A2" w:rsidP="00FA6696">
            <w:pPr>
              <w:spacing w:after="0"/>
              <w:jc w:val="center"/>
              <w:rPr>
                <w:lang w:val="en-GB"/>
              </w:rPr>
            </w:pPr>
            <w:r w:rsidRPr="00550B9D">
              <w:rPr>
                <w:rFonts w:ascii="MS Mincho" w:eastAsia="MS Mincho" w:hAnsi="MS Mincho" w:cs="MS Mincho"/>
                <w:color w:val="ABD91A"/>
                <w:sz w:val="40"/>
              </w:rPr>
              <w:t>✔</w:t>
            </w:r>
          </w:p>
        </w:tc>
      </w:tr>
      <w:tr w:rsidR="007F2F7F" w14:paraId="6A513A95" w14:textId="77777777" w:rsidTr="00AA1DAB">
        <w:tc>
          <w:tcPr>
            <w:tcW w:w="5951" w:type="dxa"/>
            <w:vAlign w:val="center"/>
          </w:tcPr>
          <w:p w14:paraId="2EF35022" w14:textId="795A20F0" w:rsidR="007F2F7F" w:rsidRDefault="00C960A2" w:rsidP="00FA6696">
            <w:pPr>
              <w:spacing w:after="0"/>
              <w:jc w:val="left"/>
              <w:rPr>
                <w:lang w:val="en-GB"/>
              </w:rPr>
            </w:pPr>
            <w:r>
              <w:rPr>
                <w:lang w:val="en-GB"/>
              </w:rPr>
              <w:t>Frequency of using public transport</w:t>
            </w:r>
          </w:p>
        </w:tc>
        <w:tc>
          <w:tcPr>
            <w:tcW w:w="1984" w:type="dxa"/>
            <w:vAlign w:val="center"/>
          </w:tcPr>
          <w:p w14:paraId="4755E69E" w14:textId="00D02A87" w:rsidR="007F2F7F" w:rsidRDefault="00C960A2" w:rsidP="00FA6696">
            <w:pPr>
              <w:spacing w:after="0"/>
              <w:jc w:val="center"/>
              <w:rPr>
                <w:lang w:val="en-GB"/>
              </w:rPr>
            </w:pPr>
            <w:r w:rsidRPr="00550B9D">
              <w:rPr>
                <w:rFonts w:ascii="MS Mincho" w:eastAsia="MS Mincho" w:hAnsi="MS Mincho" w:cs="MS Mincho"/>
                <w:color w:val="ABD91A"/>
                <w:sz w:val="40"/>
              </w:rPr>
              <w:t>✔</w:t>
            </w:r>
          </w:p>
        </w:tc>
        <w:tc>
          <w:tcPr>
            <w:tcW w:w="1693" w:type="dxa"/>
            <w:vAlign w:val="center"/>
          </w:tcPr>
          <w:p w14:paraId="457D1311" w14:textId="4CFC1F36" w:rsidR="007F2F7F" w:rsidRDefault="00C960A2" w:rsidP="00FA6696">
            <w:pPr>
              <w:spacing w:after="0"/>
              <w:jc w:val="center"/>
              <w:rPr>
                <w:lang w:val="en-GB"/>
              </w:rPr>
            </w:pPr>
            <w:r w:rsidRPr="00550B9D">
              <w:rPr>
                <w:rFonts w:ascii="MS Mincho" w:eastAsia="MS Mincho" w:hAnsi="MS Mincho" w:cs="MS Mincho"/>
                <w:color w:val="ABD91A"/>
                <w:sz w:val="40"/>
              </w:rPr>
              <w:t>✔</w:t>
            </w:r>
          </w:p>
        </w:tc>
      </w:tr>
      <w:tr w:rsidR="00C960A2" w14:paraId="17B1E6BC" w14:textId="77777777" w:rsidTr="00AA1DAB">
        <w:tc>
          <w:tcPr>
            <w:tcW w:w="5951" w:type="dxa"/>
            <w:vAlign w:val="center"/>
          </w:tcPr>
          <w:p w14:paraId="585328C0" w14:textId="473D39ED" w:rsidR="00C960A2" w:rsidRDefault="00C960A2" w:rsidP="00FA6696">
            <w:pPr>
              <w:spacing w:after="0"/>
              <w:jc w:val="left"/>
              <w:rPr>
                <w:lang w:val="en-GB"/>
              </w:rPr>
            </w:pPr>
            <w:r>
              <w:rPr>
                <w:lang w:val="en-GB"/>
              </w:rPr>
              <w:t>Obstacles of walking more</w:t>
            </w:r>
          </w:p>
        </w:tc>
        <w:tc>
          <w:tcPr>
            <w:tcW w:w="1984" w:type="dxa"/>
            <w:vAlign w:val="center"/>
          </w:tcPr>
          <w:p w14:paraId="094F2AD1" w14:textId="7F462DDC" w:rsidR="00C960A2" w:rsidRDefault="00C960A2" w:rsidP="00FA6696">
            <w:pPr>
              <w:spacing w:after="0"/>
              <w:jc w:val="center"/>
              <w:rPr>
                <w:lang w:val="en-GB"/>
              </w:rPr>
            </w:pPr>
            <w:r w:rsidRPr="00550B9D">
              <w:rPr>
                <w:rFonts w:ascii="MS Mincho" w:eastAsia="MS Mincho" w:hAnsi="MS Mincho" w:cs="MS Mincho"/>
                <w:color w:val="ABD91A"/>
                <w:sz w:val="40"/>
              </w:rPr>
              <w:t>✔</w:t>
            </w:r>
          </w:p>
        </w:tc>
        <w:tc>
          <w:tcPr>
            <w:tcW w:w="1693" w:type="dxa"/>
            <w:vAlign w:val="center"/>
          </w:tcPr>
          <w:p w14:paraId="3D2A37F7" w14:textId="425A5505" w:rsidR="00C960A2" w:rsidRDefault="00C960A2" w:rsidP="00FA6696">
            <w:pPr>
              <w:spacing w:after="0"/>
              <w:jc w:val="center"/>
              <w:rPr>
                <w:lang w:val="en-GB"/>
              </w:rPr>
            </w:pPr>
            <w:r w:rsidRPr="00550B9D">
              <w:rPr>
                <w:rFonts w:ascii="MS Mincho" w:eastAsia="MS Mincho" w:hAnsi="MS Mincho" w:cs="MS Mincho"/>
                <w:color w:val="ABD91A"/>
                <w:sz w:val="40"/>
              </w:rPr>
              <w:t>✔</w:t>
            </w:r>
          </w:p>
        </w:tc>
      </w:tr>
      <w:tr w:rsidR="00C960A2" w14:paraId="42F189B8" w14:textId="77777777" w:rsidTr="00AA1DAB">
        <w:tc>
          <w:tcPr>
            <w:tcW w:w="5951" w:type="dxa"/>
            <w:vAlign w:val="center"/>
          </w:tcPr>
          <w:p w14:paraId="76A7DCA1" w14:textId="12E40A06" w:rsidR="00C960A2" w:rsidRDefault="00C960A2" w:rsidP="00FA6696">
            <w:pPr>
              <w:spacing w:after="0"/>
              <w:jc w:val="left"/>
              <w:rPr>
                <w:lang w:val="en-GB"/>
              </w:rPr>
            </w:pPr>
            <w:r>
              <w:rPr>
                <w:lang w:val="en-GB"/>
              </w:rPr>
              <w:t>Factors that would motivate more walking</w:t>
            </w:r>
          </w:p>
        </w:tc>
        <w:tc>
          <w:tcPr>
            <w:tcW w:w="1984" w:type="dxa"/>
            <w:vAlign w:val="center"/>
          </w:tcPr>
          <w:p w14:paraId="20C8117D" w14:textId="1E7C83A6" w:rsidR="00C960A2" w:rsidRDefault="00C960A2" w:rsidP="00FA6696">
            <w:pPr>
              <w:spacing w:after="0"/>
              <w:jc w:val="center"/>
              <w:rPr>
                <w:lang w:val="en-GB"/>
              </w:rPr>
            </w:pPr>
            <w:r w:rsidRPr="00550B9D">
              <w:rPr>
                <w:rFonts w:ascii="MS Mincho" w:eastAsia="MS Mincho" w:hAnsi="MS Mincho" w:cs="MS Mincho"/>
                <w:color w:val="ABD91A"/>
                <w:sz w:val="40"/>
              </w:rPr>
              <w:t>✔</w:t>
            </w:r>
          </w:p>
        </w:tc>
        <w:tc>
          <w:tcPr>
            <w:tcW w:w="1693" w:type="dxa"/>
            <w:vAlign w:val="center"/>
          </w:tcPr>
          <w:p w14:paraId="3653ABC6" w14:textId="29D34130" w:rsidR="00C960A2" w:rsidRDefault="00C960A2" w:rsidP="00FA6696">
            <w:pPr>
              <w:keepNext/>
              <w:spacing w:after="0"/>
              <w:jc w:val="center"/>
              <w:rPr>
                <w:lang w:val="en-GB"/>
              </w:rPr>
            </w:pPr>
            <w:r w:rsidRPr="00550B9D">
              <w:rPr>
                <w:rFonts w:ascii="MS Mincho" w:eastAsia="MS Mincho" w:hAnsi="MS Mincho" w:cs="MS Mincho"/>
                <w:color w:val="ABD91A"/>
                <w:sz w:val="40"/>
              </w:rPr>
              <w:t>✔</w:t>
            </w:r>
          </w:p>
        </w:tc>
      </w:tr>
    </w:tbl>
    <w:p w14:paraId="4C21652D" w14:textId="33D66833" w:rsidR="002003DF" w:rsidRDefault="00AA1DAB" w:rsidP="00AA1DAB">
      <w:pPr>
        <w:pStyle w:val="Napis"/>
      </w:pPr>
      <w:r>
        <w:fldChar w:fldCharType="begin"/>
      </w:r>
      <w:r>
        <w:instrText xml:space="preserve"> SEQ Table_1 \* ARABIC </w:instrText>
      </w:r>
      <w:r>
        <w:fldChar w:fldCharType="separate"/>
      </w:r>
      <w:r w:rsidR="000C27DD">
        <w:rPr>
          <w:noProof/>
        </w:rPr>
        <w:t>17</w:t>
      </w:r>
      <w:r>
        <w:fldChar w:fldCharType="end"/>
      </w:r>
      <w:r>
        <w:t>. Table 6: Necessary topics in a questionnaire</w:t>
      </w:r>
    </w:p>
    <w:p w14:paraId="419A8DD9" w14:textId="7764000E" w:rsidR="005E1308" w:rsidRDefault="00684FB7" w:rsidP="00AA1DAB">
      <w:pPr>
        <w:rPr>
          <w:lang w:val="en-GB"/>
        </w:rPr>
      </w:pPr>
      <w:r>
        <w:rPr>
          <w:lang w:val="en-GB"/>
        </w:rPr>
        <w:t>As a final note, it is worth mentioning that questionnaire surveys are flexible tools that can support the process of information collection. Besides the general questionnaires focusing on the overall topic of walkability, depending on the time and resources available</w:t>
      </w:r>
      <w:r w:rsidR="00AA1DAB">
        <w:rPr>
          <w:lang w:val="en-GB"/>
        </w:rPr>
        <w:t>,</w:t>
      </w:r>
      <w:r>
        <w:rPr>
          <w:lang w:val="en-GB"/>
        </w:rPr>
        <w:t xml:space="preserve"> you can carry out smaller questionnaire surveys focusing on certain specific aspects of walkability (for instance safety) or obtaining information on the perceptions of specific target groups (for instance schoolchildren).</w:t>
      </w:r>
    </w:p>
    <w:p w14:paraId="275705FF" w14:textId="508DCAD9" w:rsidR="00993F71" w:rsidRPr="00AA1DAB" w:rsidRDefault="00993F71" w:rsidP="008C4ECD">
      <w:pPr>
        <w:pStyle w:val="Naslov2"/>
      </w:pPr>
      <w:bookmarkStart w:id="59" w:name="_Toc499368013"/>
      <w:r w:rsidRPr="00AA1DAB">
        <w:t>Strategy development</w:t>
      </w:r>
      <w:bookmarkEnd w:id="59"/>
    </w:p>
    <w:p w14:paraId="6140A681" w14:textId="77777777" w:rsidR="005E1308" w:rsidRPr="00AA1DAB" w:rsidRDefault="005E1308" w:rsidP="00AA1DAB">
      <w:pPr>
        <w:pStyle w:val="Naslov3"/>
      </w:pPr>
      <w:bookmarkStart w:id="60" w:name="_Strategic_assessment"/>
      <w:bookmarkStart w:id="61" w:name="_Toc493500196"/>
      <w:bookmarkStart w:id="62" w:name="_Toc499368014"/>
      <w:bookmarkEnd w:id="60"/>
      <w:r w:rsidRPr="00AA1DAB">
        <w:t>Strategic assessment</w:t>
      </w:r>
      <w:bookmarkEnd w:id="61"/>
      <w:bookmarkEnd w:id="62"/>
    </w:p>
    <w:p w14:paraId="6EE6E04B" w14:textId="77777777" w:rsidR="008B5B68" w:rsidRPr="00AA1DAB" w:rsidRDefault="008B5B68" w:rsidP="00346D87">
      <w:pPr>
        <w:pStyle w:val="Naslov4"/>
        <w:numPr>
          <w:ilvl w:val="3"/>
          <w:numId w:val="3"/>
        </w:numPr>
      </w:pPr>
      <w:r w:rsidRPr="00AA1DAB">
        <w:t>The essence of strategic assessment</w:t>
      </w:r>
    </w:p>
    <w:p w14:paraId="2A378360" w14:textId="0AC9D6FE" w:rsidR="008B5B68" w:rsidRDefault="008B5B68" w:rsidP="00AA1DAB">
      <w:pPr>
        <w:rPr>
          <w:lang w:val="en-GB"/>
        </w:rPr>
      </w:pPr>
      <w:r>
        <w:rPr>
          <w:lang w:val="en-GB"/>
        </w:rPr>
        <w:t xml:space="preserve">Strategic assessment is a process of strategic decision-making based on the information already collected and received. This is a large-scale evaluation, which, after detailed and specific analyses of individual data, offers generalized solutions and explores their combined effect. The reason for making a strategic assessment is to seek/validate solutions that would benefit </w:t>
      </w:r>
      <w:r w:rsidR="00EA4D1B">
        <w:rPr>
          <w:lang w:val="en-GB"/>
        </w:rPr>
        <w:t>everyone and would not prioritis</w:t>
      </w:r>
      <w:r>
        <w:rPr>
          <w:lang w:val="en-GB"/>
        </w:rPr>
        <w:t>e a group of users and their interests at the expense of another.</w:t>
      </w:r>
    </w:p>
    <w:p w14:paraId="2EB7C388" w14:textId="625FBFC0" w:rsidR="008B5B68" w:rsidRPr="00AA1DAB" w:rsidRDefault="00EA4D1B" w:rsidP="00346D87">
      <w:pPr>
        <w:pStyle w:val="Naslov4"/>
        <w:numPr>
          <w:ilvl w:val="3"/>
          <w:numId w:val="3"/>
        </w:numPr>
      </w:pPr>
      <w:r w:rsidRPr="00AA1DAB">
        <w:t>Organis</w:t>
      </w:r>
      <w:r w:rsidR="008B5B68" w:rsidRPr="00AA1DAB">
        <w:t>ing the data</w:t>
      </w:r>
    </w:p>
    <w:p w14:paraId="5AD50116" w14:textId="56552A31" w:rsidR="008B5B68" w:rsidRDefault="00EA4D1B" w:rsidP="00AA1DAB">
      <w:pPr>
        <w:rPr>
          <w:lang w:val="en-GB"/>
        </w:rPr>
      </w:pPr>
      <w:r>
        <w:rPr>
          <w:lang w:val="en-GB"/>
        </w:rPr>
        <w:t>The collected data is organis</w:t>
      </w:r>
      <w:r w:rsidR="008B5B68">
        <w:rPr>
          <w:lang w:val="en-GB"/>
        </w:rPr>
        <w:t>ed by means of transportation and type. For means of transportation, the data is separated for pedestrian, cycling, public transport or private transport (cars). The types of data can be separated into statistical data from official sources of statistical data, statistical data conducted by researchers for the needs of the plan, regulations and strategic documents for mobility policies and observation d</w:t>
      </w:r>
      <w:r w:rsidR="005812E0">
        <w:rPr>
          <w:lang w:val="en-GB"/>
        </w:rPr>
        <w:t xml:space="preserve">ata – </w:t>
      </w:r>
      <w:r w:rsidR="00AA1DAB">
        <w:rPr>
          <w:lang w:val="en-GB"/>
        </w:rPr>
        <w:t xml:space="preserve">the </w:t>
      </w:r>
      <w:r w:rsidR="005812E0">
        <w:rPr>
          <w:lang w:val="en-GB"/>
        </w:rPr>
        <w:t>variety of surveys organis</w:t>
      </w:r>
      <w:r w:rsidR="008B5B68">
        <w:rPr>
          <w:lang w:val="en-GB"/>
        </w:rPr>
        <w:t>ed in tabular or graphical forms</w:t>
      </w:r>
      <w:r w:rsidR="00AA1DAB">
        <w:rPr>
          <w:lang w:val="en-GB"/>
        </w:rPr>
        <w:t>.</w:t>
      </w:r>
    </w:p>
    <w:p w14:paraId="38978A2D" w14:textId="77777777" w:rsidR="008B5B68" w:rsidRPr="00AA1DAB" w:rsidRDefault="008B5B68" w:rsidP="00346D87">
      <w:pPr>
        <w:pStyle w:val="Naslov4"/>
        <w:numPr>
          <w:ilvl w:val="3"/>
          <w:numId w:val="3"/>
        </w:numPr>
      </w:pPr>
      <w:r w:rsidRPr="00AA1DAB">
        <w:t>Data analysis</w:t>
      </w:r>
    </w:p>
    <w:p w14:paraId="289CAA61" w14:textId="4229900D" w:rsidR="008B5B68" w:rsidRDefault="008B5B68" w:rsidP="00AA1DAB">
      <w:pPr>
        <w:rPr>
          <w:lang w:val="en-GB"/>
        </w:rPr>
      </w:pPr>
      <w:r>
        <w:rPr>
          <w:lang w:val="en-GB"/>
        </w:rPr>
        <w:t>Data analysis needs to be done on a cross-sectional basis, once by means of transportation and secondly by type. The aim is to identify the strengths and weaknesses of individual modes of transport and to assess the potential for future development and improvement of the situation. It looks at the main routes, where the different types of s</w:t>
      </w:r>
      <w:r w:rsidR="008764A5">
        <w:rPr>
          <w:lang w:val="en-GB"/>
        </w:rPr>
        <w:t>treams start and where they end</w:t>
      </w:r>
      <w:r>
        <w:rPr>
          <w:lang w:val="en-GB"/>
        </w:rPr>
        <w:t>, what places on these routes are dangerous, where the in</w:t>
      </w:r>
      <w:r w:rsidR="008764A5">
        <w:rPr>
          <w:lang w:val="en-GB"/>
        </w:rPr>
        <w:t>frastructure is inadequate or</w:t>
      </w:r>
      <w:r>
        <w:rPr>
          <w:lang w:val="en-GB"/>
        </w:rPr>
        <w:t xml:space="preserve"> missing, where the infrastructure is sufficient, but in poor condition, which are the info</w:t>
      </w:r>
      <w:r w:rsidR="005812E0">
        <w:rPr>
          <w:lang w:val="en-GB"/>
        </w:rPr>
        <w:t>rmal routes that can be formalis</w:t>
      </w:r>
      <w:r>
        <w:rPr>
          <w:lang w:val="en-GB"/>
        </w:rPr>
        <w:t>ed without difficulty for other users, which areas need to improve their pedestrian/bicycle infrastructure beyond the mainstream or outside of the main routes. The analysis ends with summaries for each mode of transport.</w:t>
      </w:r>
    </w:p>
    <w:p w14:paraId="1D411066" w14:textId="1C7491AE" w:rsidR="008B5B68" w:rsidRPr="00AA1DAB" w:rsidRDefault="008B5B68" w:rsidP="00346D87">
      <w:pPr>
        <w:pStyle w:val="Naslov4"/>
        <w:numPr>
          <w:ilvl w:val="3"/>
          <w:numId w:val="3"/>
        </w:numPr>
      </w:pPr>
      <w:r w:rsidRPr="00AA1DAB">
        <w:t>Stra</w:t>
      </w:r>
      <w:r w:rsidR="003161F1" w:rsidRPr="00AA1DAB">
        <w:t>tegic assessment of the possible</w:t>
      </w:r>
      <w:r w:rsidRPr="00AA1DAB">
        <w:t xml:space="preserve"> remedial measures and interventions</w:t>
      </w:r>
    </w:p>
    <w:p w14:paraId="7E31C0B5" w14:textId="7C4C5CEC" w:rsidR="008764A5" w:rsidRDefault="008B5B68" w:rsidP="00AA1DAB">
      <w:pPr>
        <w:rPr>
          <w:lang w:val="en-GB"/>
        </w:rPr>
      </w:pPr>
      <w:r>
        <w:rPr>
          <w:lang w:val="en-GB"/>
        </w:rPr>
        <w:t>After the summaries, proposals are made for corrective interventions for future infrastructure development and local policies/practices to promote improved pedestrian mobility (walkability). Strategic assessment is being prepared to support decision-making, assessing the need for interference, based on strategic considerations</w:t>
      </w:r>
      <w:r w:rsidR="00AA1DAB">
        <w:rPr>
          <w:lang w:val="en-GB"/>
        </w:rPr>
        <w:t>.</w:t>
      </w:r>
    </w:p>
    <w:tbl>
      <w:tblPr>
        <w:tblW w:w="979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85"/>
        <w:gridCol w:w="776"/>
        <w:gridCol w:w="992"/>
        <w:gridCol w:w="1418"/>
        <w:gridCol w:w="1419"/>
      </w:tblGrid>
      <w:tr w:rsidR="008B5B68" w:rsidRPr="008764A5" w14:paraId="57184CE1" w14:textId="77777777" w:rsidTr="00AA1DAB">
        <w:trPr>
          <w:trHeight w:val="360"/>
        </w:trPr>
        <w:tc>
          <w:tcPr>
            <w:tcW w:w="5185" w:type="dxa"/>
            <w:tcBorders>
              <w:top w:val="single" w:sz="4" w:space="0" w:color="auto"/>
              <w:left w:val="single" w:sz="4" w:space="0" w:color="auto"/>
              <w:bottom w:val="single" w:sz="4" w:space="0" w:color="auto"/>
              <w:right w:val="single" w:sz="4" w:space="0" w:color="auto"/>
            </w:tcBorders>
            <w:shd w:val="clear" w:color="auto" w:fill="277588"/>
            <w:vAlign w:val="center"/>
            <w:hideMark/>
          </w:tcPr>
          <w:p w14:paraId="3EA01D07" w14:textId="77777777" w:rsidR="008B5B68" w:rsidRPr="00AA1DAB" w:rsidRDefault="008B5B68" w:rsidP="008764A5">
            <w:pPr>
              <w:autoSpaceDE w:val="0"/>
              <w:autoSpaceDN w:val="0"/>
              <w:adjustRightInd w:val="0"/>
              <w:jc w:val="center"/>
              <w:rPr>
                <w:b/>
                <w:bCs/>
                <w:color w:val="FFFFFF" w:themeColor="background1"/>
                <w:sz w:val="21"/>
                <w:szCs w:val="18"/>
                <w:lang w:val="en-GB"/>
              </w:rPr>
            </w:pPr>
            <w:r w:rsidRPr="00AA1DAB">
              <w:rPr>
                <w:b/>
                <w:bCs/>
                <w:color w:val="FFFFFF" w:themeColor="background1"/>
                <w:sz w:val="21"/>
                <w:szCs w:val="18"/>
                <w:lang w:val="en-GB"/>
              </w:rPr>
              <w:t>Strategic considerations</w:t>
            </w:r>
          </w:p>
        </w:tc>
        <w:tc>
          <w:tcPr>
            <w:tcW w:w="776" w:type="dxa"/>
            <w:tcBorders>
              <w:top w:val="single" w:sz="4" w:space="0" w:color="auto"/>
              <w:left w:val="single" w:sz="4" w:space="0" w:color="auto"/>
              <w:bottom w:val="single" w:sz="4" w:space="0" w:color="auto"/>
              <w:right w:val="single" w:sz="4" w:space="0" w:color="auto"/>
            </w:tcBorders>
            <w:shd w:val="clear" w:color="auto" w:fill="277588"/>
            <w:vAlign w:val="center"/>
            <w:hideMark/>
          </w:tcPr>
          <w:p w14:paraId="1F866E2F" w14:textId="77777777" w:rsidR="008B5B68" w:rsidRPr="00AA1DAB" w:rsidRDefault="008B5B68" w:rsidP="008764A5">
            <w:pPr>
              <w:autoSpaceDE w:val="0"/>
              <w:autoSpaceDN w:val="0"/>
              <w:adjustRightInd w:val="0"/>
              <w:jc w:val="center"/>
              <w:rPr>
                <w:b/>
                <w:bCs/>
                <w:color w:val="FFFFFF" w:themeColor="background1"/>
                <w:sz w:val="21"/>
                <w:szCs w:val="18"/>
                <w:lang w:val="en-GB"/>
              </w:rPr>
            </w:pPr>
            <w:r w:rsidRPr="00AA1DAB">
              <w:rPr>
                <w:b/>
                <w:bCs/>
                <w:color w:val="FFFFFF" w:themeColor="background1"/>
                <w:sz w:val="21"/>
                <w:szCs w:val="18"/>
                <w:lang w:val="en-GB"/>
              </w:rPr>
              <w:t>Yes</w:t>
            </w:r>
          </w:p>
        </w:tc>
        <w:tc>
          <w:tcPr>
            <w:tcW w:w="992" w:type="dxa"/>
            <w:tcBorders>
              <w:top w:val="single" w:sz="4" w:space="0" w:color="auto"/>
              <w:left w:val="single" w:sz="4" w:space="0" w:color="auto"/>
              <w:bottom w:val="single" w:sz="4" w:space="0" w:color="auto"/>
              <w:right w:val="single" w:sz="4" w:space="0" w:color="auto"/>
            </w:tcBorders>
            <w:shd w:val="clear" w:color="auto" w:fill="277588"/>
            <w:vAlign w:val="center"/>
            <w:hideMark/>
          </w:tcPr>
          <w:p w14:paraId="033DD659" w14:textId="77777777" w:rsidR="008B5B68" w:rsidRPr="00AA1DAB" w:rsidRDefault="008B5B68" w:rsidP="008764A5">
            <w:pPr>
              <w:autoSpaceDE w:val="0"/>
              <w:autoSpaceDN w:val="0"/>
              <w:adjustRightInd w:val="0"/>
              <w:jc w:val="center"/>
              <w:rPr>
                <w:b/>
                <w:bCs/>
                <w:color w:val="FFFFFF" w:themeColor="background1"/>
                <w:sz w:val="21"/>
                <w:szCs w:val="18"/>
                <w:lang w:val="en-GB"/>
              </w:rPr>
            </w:pPr>
            <w:r w:rsidRPr="00AA1DAB">
              <w:rPr>
                <w:b/>
                <w:bCs/>
                <w:color w:val="FFFFFF" w:themeColor="background1"/>
                <w:sz w:val="21"/>
                <w:szCs w:val="18"/>
                <w:lang w:val="en-GB"/>
              </w:rPr>
              <w:t>No</w:t>
            </w:r>
          </w:p>
        </w:tc>
        <w:tc>
          <w:tcPr>
            <w:tcW w:w="1418" w:type="dxa"/>
            <w:tcBorders>
              <w:top w:val="single" w:sz="4" w:space="0" w:color="auto"/>
              <w:left w:val="single" w:sz="4" w:space="0" w:color="auto"/>
              <w:bottom w:val="single" w:sz="4" w:space="0" w:color="auto"/>
              <w:right w:val="single" w:sz="4" w:space="0" w:color="auto"/>
            </w:tcBorders>
            <w:shd w:val="clear" w:color="auto" w:fill="277588"/>
            <w:vAlign w:val="center"/>
            <w:hideMark/>
          </w:tcPr>
          <w:p w14:paraId="7654BC91" w14:textId="55BAEAF8" w:rsidR="008B5B68" w:rsidRPr="00AA1DAB" w:rsidRDefault="008B5B68" w:rsidP="008764A5">
            <w:pPr>
              <w:autoSpaceDE w:val="0"/>
              <w:autoSpaceDN w:val="0"/>
              <w:adjustRightInd w:val="0"/>
              <w:jc w:val="center"/>
              <w:rPr>
                <w:b/>
                <w:bCs/>
                <w:color w:val="FFFFFF" w:themeColor="background1"/>
                <w:sz w:val="21"/>
                <w:szCs w:val="18"/>
                <w:lang w:val="en-GB"/>
              </w:rPr>
            </w:pPr>
            <w:r w:rsidRPr="00AA1DAB">
              <w:rPr>
                <w:b/>
                <w:bCs/>
                <w:color w:val="FFFFFF" w:themeColor="background1"/>
                <w:sz w:val="21"/>
                <w:szCs w:val="18"/>
                <w:lang w:val="en-GB"/>
              </w:rPr>
              <w:t>Unpre</w:t>
            </w:r>
            <w:r w:rsidR="008764A5" w:rsidRPr="00AA1DAB">
              <w:rPr>
                <w:b/>
                <w:bCs/>
                <w:color w:val="FFFFFF" w:themeColor="background1"/>
                <w:sz w:val="21"/>
                <w:szCs w:val="18"/>
                <w:lang w:val="en-GB"/>
              </w:rPr>
              <w:t>-</w:t>
            </w:r>
            <w:r w:rsidRPr="00AA1DAB">
              <w:rPr>
                <w:b/>
                <w:bCs/>
                <w:color w:val="FFFFFF" w:themeColor="background1"/>
                <w:sz w:val="21"/>
                <w:szCs w:val="18"/>
                <w:lang w:val="en-GB"/>
              </w:rPr>
              <w:t>dictable</w:t>
            </w:r>
          </w:p>
        </w:tc>
        <w:tc>
          <w:tcPr>
            <w:tcW w:w="1419" w:type="dxa"/>
            <w:tcBorders>
              <w:top w:val="single" w:sz="4" w:space="0" w:color="auto"/>
              <w:left w:val="single" w:sz="4" w:space="0" w:color="auto"/>
              <w:bottom w:val="single" w:sz="4" w:space="0" w:color="auto"/>
              <w:right w:val="single" w:sz="4" w:space="0" w:color="auto"/>
            </w:tcBorders>
            <w:shd w:val="clear" w:color="auto" w:fill="277588"/>
            <w:vAlign w:val="center"/>
            <w:hideMark/>
          </w:tcPr>
          <w:p w14:paraId="2BD2F546" w14:textId="16E06B29" w:rsidR="008B5B68" w:rsidRPr="00AA1DAB" w:rsidRDefault="008B5B68" w:rsidP="008764A5">
            <w:pPr>
              <w:autoSpaceDE w:val="0"/>
              <w:autoSpaceDN w:val="0"/>
              <w:adjustRightInd w:val="0"/>
              <w:jc w:val="center"/>
              <w:rPr>
                <w:b/>
                <w:bCs/>
                <w:color w:val="FFFFFF" w:themeColor="background1"/>
                <w:sz w:val="21"/>
                <w:szCs w:val="18"/>
                <w:lang w:val="en-GB"/>
              </w:rPr>
            </w:pPr>
            <w:r w:rsidRPr="00AA1DAB">
              <w:rPr>
                <w:b/>
                <w:bCs/>
                <w:color w:val="FFFFFF" w:themeColor="background1"/>
                <w:sz w:val="21"/>
                <w:szCs w:val="18"/>
                <w:lang w:val="en-GB"/>
              </w:rPr>
              <w:t xml:space="preserve">Additional </w:t>
            </w:r>
            <w:r w:rsidR="00AA1DAB">
              <w:rPr>
                <w:b/>
                <w:bCs/>
                <w:color w:val="FFFFFF" w:themeColor="background1"/>
                <w:sz w:val="21"/>
                <w:szCs w:val="18"/>
                <w:lang w:val="en-GB"/>
              </w:rPr>
              <w:t>c</w:t>
            </w:r>
            <w:r w:rsidRPr="00AA1DAB">
              <w:rPr>
                <w:b/>
                <w:bCs/>
                <w:color w:val="FFFFFF" w:themeColor="background1"/>
                <w:sz w:val="21"/>
                <w:szCs w:val="18"/>
                <w:lang w:val="en-GB"/>
              </w:rPr>
              <w:t>omments</w:t>
            </w:r>
          </w:p>
        </w:tc>
      </w:tr>
      <w:tr w:rsidR="008B5B68" w14:paraId="52A90E8C" w14:textId="77777777" w:rsidTr="00AA1DAB">
        <w:trPr>
          <w:trHeight w:val="100"/>
        </w:trPr>
        <w:tc>
          <w:tcPr>
            <w:tcW w:w="5185" w:type="dxa"/>
            <w:tcBorders>
              <w:top w:val="nil"/>
              <w:left w:val="single" w:sz="4" w:space="0" w:color="auto"/>
              <w:bottom w:val="single" w:sz="4" w:space="0" w:color="auto"/>
              <w:right w:val="nil"/>
            </w:tcBorders>
            <w:vAlign w:val="center"/>
          </w:tcPr>
          <w:p w14:paraId="6BC8ECAB" w14:textId="1E8F6566" w:rsidR="008B5B68" w:rsidRDefault="008B5B68" w:rsidP="00AA1DAB">
            <w:pPr>
              <w:jc w:val="left"/>
              <w:rPr>
                <w:lang w:val="en-GB"/>
              </w:rPr>
            </w:pPr>
            <w:r>
              <w:rPr>
                <w:lang w:val="en-GB"/>
              </w:rPr>
              <w:t>Is there a need for intervention and why? Does the intervention correspond to our intentions?</w:t>
            </w:r>
          </w:p>
        </w:tc>
        <w:tc>
          <w:tcPr>
            <w:tcW w:w="776" w:type="dxa"/>
            <w:tcBorders>
              <w:top w:val="nil"/>
              <w:left w:val="single" w:sz="4" w:space="0" w:color="auto"/>
              <w:bottom w:val="single" w:sz="4" w:space="0" w:color="auto"/>
              <w:right w:val="nil"/>
            </w:tcBorders>
            <w:vAlign w:val="center"/>
          </w:tcPr>
          <w:p w14:paraId="162C3E21" w14:textId="77777777" w:rsidR="008B5B68" w:rsidRDefault="008B5B68" w:rsidP="008B5B68">
            <w:pPr>
              <w:autoSpaceDE w:val="0"/>
              <w:autoSpaceDN w:val="0"/>
              <w:adjustRightInd w:val="0"/>
              <w:rPr>
                <w:sz w:val="18"/>
                <w:szCs w:val="18"/>
                <w:lang w:val="en-GB"/>
              </w:rPr>
            </w:pPr>
          </w:p>
        </w:tc>
        <w:tc>
          <w:tcPr>
            <w:tcW w:w="992" w:type="dxa"/>
            <w:tcBorders>
              <w:top w:val="nil"/>
              <w:left w:val="single" w:sz="4" w:space="0" w:color="auto"/>
              <w:bottom w:val="single" w:sz="4" w:space="0" w:color="auto"/>
              <w:right w:val="nil"/>
            </w:tcBorders>
            <w:vAlign w:val="center"/>
          </w:tcPr>
          <w:p w14:paraId="3A5841F1" w14:textId="77777777" w:rsidR="008B5B68" w:rsidRDefault="008B5B68" w:rsidP="008B5B68">
            <w:pPr>
              <w:autoSpaceDE w:val="0"/>
              <w:autoSpaceDN w:val="0"/>
              <w:adjustRightInd w:val="0"/>
              <w:rPr>
                <w:sz w:val="18"/>
                <w:szCs w:val="18"/>
                <w:lang w:val="en-GB"/>
              </w:rPr>
            </w:pPr>
          </w:p>
        </w:tc>
        <w:tc>
          <w:tcPr>
            <w:tcW w:w="1418" w:type="dxa"/>
            <w:tcBorders>
              <w:top w:val="nil"/>
              <w:left w:val="single" w:sz="4" w:space="0" w:color="auto"/>
              <w:bottom w:val="single" w:sz="4" w:space="0" w:color="auto"/>
              <w:right w:val="single" w:sz="4" w:space="0" w:color="auto"/>
            </w:tcBorders>
            <w:vAlign w:val="center"/>
          </w:tcPr>
          <w:p w14:paraId="66E69F1A" w14:textId="77777777" w:rsidR="008B5B68" w:rsidRDefault="008B5B68" w:rsidP="008B5B68">
            <w:pPr>
              <w:autoSpaceDE w:val="0"/>
              <w:autoSpaceDN w:val="0"/>
              <w:adjustRightInd w:val="0"/>
              <w:rPr>
                <w:sz w:val="18"/>
                <w:szCs w:val="18"/>
                <w:lang w:val="en-GB"/>
              </w:rPr>
            </w:pPr>
          </w:p>
        </w:tc>
        <w:tc>
          <w:tcPr>
            <w:tcW w:w="1419" w:type="dxa"/>
            <w:tcBorders>
              <w:top w:val="nil"/>
              <w:left w:val="single" w:sz="4" w:space="0" w:color="auto"/>
              <w:bottom w:val="single" w:sz="4" w:space="0" w:color="auto"/>
              <w:right w:val="single" w:sz="4" w:space="0" w:color="auto"/>
            </w:tcBorders>
            <w:vAlign w:val="center"/>
          </w:tcPr>
          <w:p w14:paraId="38729F82" w14:textId="77777777" w:rsidR="008B5B68" w:rsidRDefault="008B5B68" w:rsidP="008B5B68">
            <w:pPr>
              <w:autoSpaceDE w:val="0"/>
              <w:autoSpaceDN w:val="0"/>
              <w:adjustRightInd w:val="0"/>
              <w:rPr>
                <w:sz w:val="18"/>
                <w:szCs w:val="18"/>
                <w:lang w:val="en-GB"/>
              </w:rPr>
            </w:pPr>
          </w:p>
          <w:p w14:paraId="205E09C2" w14:textId="77777777" w:rsidR="008B5B68" w:rsidRDefault="008B5B68" w:rsidP="008B5B68">
            <w:pPr>
              <w:autoSpaceDE w:val="0"/>
              <w:autoSpaceDN w:val="0"/>
              <w:adjustRightInd w:val="0"/>
              <w:rPr>
                <w:sz w:val="18"/>
                <w:szCs w:val="18"/>
                <w:lang w:val="en-GB"/>
              </w:rPr>
            </w:pPr>
          </w:p>
        </w:tc>
      </w:tr>
      <w:tr w:rsidR="008B5B68" w14:paraId="6D1FCBBB" w14:textId="77777777" w:rsidTr="00AA1DAB">
        <w:trPr>
          <w:trHeight w:val="100"/>
        </w:trPr>
        <w:tc>
          <w:tcPr>
            <w:tcW w:w="5185" w:type="dxa"/>
            <w:tcBorders>
              <w:top w:val="nil"/>
              <w:left w:val="single" w:sz="4" w:space="0" w:color="auto"/>
              <w:bottom w:val="single" w:sz="4" w:space="0" w:color="auto"/>
              <w:right w:val="single" w:sz="4" w:space="0" w:color="auto"/>
            </w:tcBorders>
            <w:vAlign w:val="center"/>
          </w:tcPr>
          <w:p w14:paraId="26E42535" w14:textId="6303A9A1" w:rsidR="008B5B68" w:rsidRPr="008764A5" w:rsidRDefault="008B5B68" w:rsidP="00AA1DAB">
            <w:pPr>
              <w:jc w:val="left"/>
              <w:rPr>
                <w:lang w:val="en-GB"/>
              </w:rPr>
            </w:pPr>
            <w:r>
              <w:rPr>
                <w:lang w:val="en-GB"/>
              </w:rPr>
              <w:t>Does the intervention bring community benefits? How will the intervention be achieved?</w:t>
            </w:r>
          </w:p>
        </w:tc>
        <w:tc>
          <w:tcPr>
            <w:tcW w:w="776" w:type="dxa"/>
            <w:tcBorders>
              <w:top w:val="nil"/>
              <w:left w:val="single" w:sz="4" w:space="0" w:color="auto"/>
              <w:bottom w:val="single" w:sz="4" w:space="0" w:color="auto"/>
              <w:right w:val="single" w:sz="4" w:space="0" w:color="auto"/>
            </w:tcBorders>
            <w:vAlign w:val="center"/>
          </w:tcPr>
          <w:p w14:paraId="19741C1A" w14:textId="77777777" w:rsidR="008B5B68" w:rsidRDefault="008B5B68" w:rsidP="008B5B68">
            <w:pPr>
              <w:autoSpaceDE w:val="0"/>
              <w:autoSpaceDN w:val="0"/>
              <w:adjustRightInd w:val="0"/>
              <w:spacing w:before="40" w:after="40"/>
              <w:ind w:firstLine="11"/>
              <w:rPr>
                <w:sz w:val="18"/>
                <w:szCs w:val="18"/>
                <w:lang w:val="en-GB"/>
              </w:rPr>
            </w:pPr>
          </w:p>
        </w:tc>
        <w:tc>
          <w:tcPr>
            <w:tcW w:w="992" w:type="dxa"/>
            <w:tcBorders>
              <w:top w:val="nil"/>
              <w:left w:val="single" w:sz="4" w:space="0" w:color="auto"/>
              <w:bottom w:val="single" w:sz="4" w:space="0" w:color="auto"/>
              <w:right w:val="single" w:sz="4" w:space="0" w:color="auto"/>
            </w:tcBorders>
            <w:vAlign w:val="center"/>
          </w:tcPr>
          <w:p w14:paraId="1666CD9E" w14:textId="77777777" w:rsidR="008B5B68" w:rsidRDefault="008B5B68" w:rsidP="008B5B68">
            <w:pPr>
              <w:autoSpaceDE w:val="0"/>
              <w:autoSpaceDN w:val="0"/>
              <w:adjustRightInd w:val="0"/>
              <w:spacing w:before="40" w:after="40"/>
              <w:ind w:firstLine="11"/>
              <w:rPr>
                <w:sz w:val="18"/>
                <w:szCs w:val="18"/>
                <w:lang w:val="en-GB"/>
              </w:rPr>
            </w:pPr>
          </w:p>
        </w:tc>
        <w:tc>
          <w:tcPr>
            <w:tcW w:w="1418" w:type="dxa"/>
            <w:tcBorders>
              <w:top w:val="nil"/>
              <w:left w:val="single" w:sz="4" w:space="0" w:color="auto"/>
              <w:bottom w:val="single" w:sz="4" w:space="0" w:color="auto"/>
              <w:right w:val="single" w:sz="4" w:space="0" w:color="auto"/>
            </w:tcBorders>
            <w:vAlign w:val="center"/>
          </w:tcPr>
          <w:p w14:paraId="00EAD469" w14:textId="77777777" w:rsidR="008B5B68" w:rsidRDefault="008B5B68" w:rsidP="008B5B68">
            <w:pPr>
              <w:autoSpaceDE w:val="0"/>
              <w:autoSpaceDN w:val="0"/>
              <w:adjustRightInd w:val="0"/>
              <w:spacing w:before="40" w:after="40"/>
              <w:ind w:firstLine="11"/>
              <w:rPr>
                <w:sz w:val="18"/>
                <w:szCs w:val="18"/>
                <w:lang w:val="en-GB"/>
              </w:rPr>
            </w:pPr>
          </w:p>
        </w:tc>
        <w:tc>
          <w:tcPr>
            <w:tcW w:w="1419" w:type="dxa"/>
            <w:tcBorders>
              <w:top w:val="nil"/>
              <w:left w:val="single" w:sz="4" w:space="0" w:color="auto"/>
              <w:bottom w:val="single" w:sz="4" w:space="0" w:color="auto"/>
              <w:right w:val="single" w:sz="4" w:space="0" w:color="auto"/>
            </w:tcBorders>
            <w:vAlign w:val="center"/>
          </w:tcPr>
          <w:p w14:paraId="4BE3617D" w14:textId="77777777" w:rsidR="008B5B68" w:rsidRDefault="008B5B68" w:rsidP="008B5B68">
            <w:pPr>
              <w:autoSpaceDE w:val="0"/>
              <w:autoSpaceDN w:val="0"/>
              <w:adjustRightInd w:val="0"/>
              <w:spacing w:before="40" w:after="40"/>
              <w:ind w:firstLine="11"/>
              <w:rPr>
                <w:sz w:val="18"/>
                <w:szCs w:val="18"/>
                <w:lang w:val="en-GB"/>
              </w:rPr>
            </w:pPr>
          </w:p>
        </w:tc>
      </w:tr>
      <w:tr w:rsidR="008B5B68" w14:paraId="1322175A" w14:textId="77777777" w:rsidTr="00AA1DAB">
        <w:trPr>
          <w:trHeight w:val="100"/>
        </w:trPr>
        <w:tc>
          <w:tcPr>
            <w:tcW w:w="5185" w:type="dxa"/>
            <w:tcBorders>
              <w:top w:val="nil"/>
              <w:left w:val="single" w:sz="4" w:space="0" w:color="auto"/>
              <w:bottom w:val="single" w:sz="4" w:space="0" w:color="auto"/>
              <w:right w:val="single" w:sz="4" w:space="0" w:color="auto"/>
            </w:tcBorders>
            <w:vAlign w:val="center"/>
          </w:tcPr>
          <w:p w14:paraId="2793B0DA" w14:textId="74FCFB49" w:rsidR="008B5B68" w:rsidRPr="008764A5" w:rsidRDefault="008B5B68" w:rsidP="00AA1DAB">
            <w:pPr>
              <w:jc w:val="left"/>
              <w:rPr>
                <w:lang w:val="en-GB"/>
              </w:rPr>
            </w:pPr>
            <w:r>
              <w:rPr>
                <w:lang w:val="en-GB"/>
              </w:rPr>
              <w:t>Is the intervention applied elsewhere and what is the effect of its application?</w:t>
            </w:r>
          </w:p>
        </w:tc>
        <w:tc>
          <w:tcPr>
            <w:tcW w:w="776" w:type="dxa"/>
            <w:tcBorders>
              <w:top w:val="nil"/>
              <w:left w:val="single" w:sz="4" w:space="0" w:color="auto"/>
              <w:bottom w:val="single" w:sz="4" w:space="0" w:color="auto"/>
              <w:right w:val="single" w:sz="4" w:space="0" w:color="auto"/>
            </w:tcBorders>
            <w:vAlign w:val="center"/>
          </w:tcPr>
          <w:p w14:paraId="67F45E8E" w14:textId="77777777" w:rsidR="008B5B68" w:rsidRDefault="008B5B68" w:rsidP="008B5B68">
            <w:pPr>
              <w:autoSpaceDE w:val="0"/>
              <w:autoSpaceDN w:val="0"/>
              <w:adjustRightInd w:val="0"/>
              <w:spacing w:before="40" w:after="40"/>
              <w:ind w:firstLine="11"/>
              <w:rPr>
                <w:sz w:val="18"/>
                <w:szCs w:val="18"/>
                <w:lang w:val="en-GB"/>
              </w:rPr>
            </w:pPr>
          </w:p>
        </w:tc>
        <w:tc>
          <w:tcPr>
            <w:tcW w:w="992" w:type="dxa"/>
            <w:tcBorders>
              <w:top w:val="nil"/>
              <w:left w:val="single" w:sz="4" w:space="0" w:color="auto"/>
              <w:bottom w:val="single" w:sz="4" w:space="0" w:color="auto"/>
              <w:right w:val="single" w:sz="4" w:space="0" w:color="auto"/>
            </w:tcBorders>
            <w:vAlign w:val="center"/>
          </w:tcPr>
          <w:p w14:paraId="24DC52BE" w14:textId="77777777" w:rsidR="008B5B68" w:rsidRDefault="008B5B68" w:rsidP="008B5B68">
            <w:pPr>
              <w:autoSpaceDE w:val="0"/>
              <w:autoSpaceDN w:val="0"/>
              <w:adjustRightInd w:val="0"/>
              <w:spacing w:before="40" w:after="40"/>
              <w:ind w:firstLine="11"/>
              <w:rPr>
                <w:sz w:val="18"/>
                <w:szCs w:val="18"/>
                <w:lang w:val="en-GB"/>
              </w:rPr>
            </w:pPr>
          </w:p>
        </w:tc>
        <w:tc>
          <w:tcPr>
            <w:tcW w:w="1418" w:type="dxa"/>
            <w:tcBorders>
              <w:top w:val="nil"/>
              <w:left w:val="single" w:sz="4" w:space="0" w:color="auto"/>
              <w:bottom w:val="single" w:sz="4" w:space="0" w:color="auto"/>
              <w:right w:val="single" w:sz="4" w:space="0" w:color="auto"/>
            </w:tcBorders>
            <w:vAlign w:val="center"/>
          </w:tcPr>
          <w:p w14:paraId="335EFEBE" w14:textId="77777777" w:rsidR="008B5B68" w:rsidRDefault="008B5B68" w:rsidP="008B5B68">
            <w:pPr>
              <w:autoSpaceDE w:val="0"/>
              <w:autoSpaceDN w:val="0"/>
              <w:adjustRightInd w:val="0"/>
              <w:spacing w:before="40" w:after="40"/>
              <w:ind w:firstLine="11"/>
              <w:rPr>
                <w:sz w:val="18"/>
                <w:szCs w:val="18"/>
                <w:lang w:val="en-GB"/>
              </w:rPr>
            </w:pPr>
          </w:p>
        </w:tc>
        <w:tc>
          <w:tcPr>
            <w:tcW w:w="1419" w:type="dxa"/>
            <w:tcBorders>
              <w:top w:val="nil"/>
              <w:left w:val="single" w:sz="4" w:space="0" w:color="auto"/>
              <w:bottom w:val="single" w:sz="4" w:space="0" w:color="auto"/>
              <w:right w:val="single" w:sz="4" w:space="0" w:color="auto"/>
            </w:tcBorders>
            <w:vAlign w:val="center"/>
          </w:tcPr>
          <w:p w14:paraId="5E5F8FF2" w14:textId="77777777" w:rsidR="008B5B68" w:rsidRDefault="008B5B68" w:rsidP="008B5B68">
            <w:pPr>
              <w:autoSpaceDE w:val="0"/>
              <w:autoSpaceDN w:val="0"/>
              <w:adjustRightInd w:val="0"/>
              <w:spacing w:before="40" w:after="40"/>
              <w:ind w:firstLine="11"/>
              <w:rPr>
                <w:sz w:val="18"/>
                <w:szCs w:val="18"/>
                <w:lang w:val="en-GB"/>
              </w:rPr>
            </w:pPr>
          </w:p>
        </w:tc>
      </w:tr>
      <w:tr w:rsidR="008B5B68" w14:paraId="05CA8D7A" w14:textId="77777777" w:rsidTr="00AA1DAB">
        <w:trPr>
          <w:trHeight w:val="988"/>
        </w:trPr>
        <w:tc>
          <w:tcPr>
            <w:tcW w:w="5185" w:type="dxa"/>
            <w:tcBorders>
              <w:top w:val="single" w:sz="4" w:space="0" w:color="auto"/>
              <w:left w:val="single" w:sz="4" w:space="0" w:color="auto"/>
              <w:bottom w:val="single" w:sz="4" w:space="0" w:color="auto"/>
              <w:right w:val="single" w:sz="4" w:space="0" w:color="auto"/>
            </w:tcBorders>
            <w:vAlign w:val="center"/>
          </w:tcPr>
          <w:p w14:paraId="2F2597CA" w14:textId="789A9E24" w:rsidR="008B5B68" w:rsidRPr="008764A5" w:rsidRDefault="008B5B68" w:rsidP="00AA1DAB">
            <w:pPr>
              <w:jc w:val="left"/>
              <w:rPr>
                <w:lang w:val="en-GB"/>
              </w:rPr>
            </w:pPr>
            <w:r>
              <w:rPr>
                <w:lang w:val="en-GB"/>
              </w:rPr>
              <w:t>Does intervention bring environmental, social and economic benefits at the same time?</w:t>
            </w:r>
          </w:p>
        </w:tc>
        <w:tc>
          <w:tcPr>
            <w:tcW w:w="776" w:type="dxa"/>
            <w:tcBorders>
              <w:top w:val="single" w:sz="4" w:space="0" w:color="auto"/>
              <w:left w:val="single" w:sz="4" w:space="0" w:color="auto"/>
              <w:bottom w:val="single" w:sz="4" w:space="0" w:color="auto"/>
              <w:right w:val="single" w:sz="4" w:space="0" w:color="auto"/>
            </w:tcBorders>
            <w:vAlign w:val="center"/>
          </w:tcPr>
          <w:p w14:paraId="503CE936" w14:textId="77777777" w:rsidR="008B5B68" w:rsidRDefault="008B5B68" w:rsidP="008B5B68">
            <w:pPr>
              <w:autoSpaceDE w:val="0"/>
              <w:autoSpaceDN w:val="0"/>
              <w:adjustRightInd w:val="0"/>
              <w:spacing w:before="40" w:after="40"/>
              <w:ind w:firstLine="11"/>
              <w:rPr>
                <w:sz w:val="18"/>
                <w:szCs w:val="18"/>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4BCBABBC" w14:textId="77777777" w:rsidR="008B5B68" w:rsidRDefault="008B5B68" w:rsidP="008B5B68">
            <w:pPr>
              <w:autoSpaceDE w:val="0"/>
              <w:autoSpaceDN w:val="0"/>
              <w:adjustRightInd w:val="0"/>
              <w:spacing w:before="40" w:after="40"/>
              <w:ind w:firstLine="11"/>
              <w:rPr>
                <w:sz w:val="18"/>
                <w:szCs w:val="18"/>
                <w:lang w:val="en-GB"/>
              </w:rPr>
            </w:pPr>
          </w:p>
        </w:tc>
        <w:tc>
          <w:tcPr>
            <w:tcW w:w="1418" w:type="dxa"/>
            <w:tcBorders>
              <w:top w:val="single" w:sz="4" w:space="0" w:color="auto"/>
              <w:left w:val="single" w:sz="4" w:space="0" w:color="auto"/>
              <w:bottom w:val="single" w:sz="4" w:space="0" w:color="auto"/>
              <w:right w:val="single" w:sz="4" w:space="0" w:color="auto"/>
            </w:tcBorders>
            <w:vAlign w:val="center"/>
          </w:tcPr>
          <w:p w14:paraId="5F883372" w14:textId="77777777" w:rsidR="008B5B68" w:rsidRDefault="008B5B68" w:rsidP="008B5B68">
            <w:pPr>
              <w:autoSpaceDE w:val="0"/>
              <w:autoSpaceDN w:val="0"/>
              <w:adjustRightInd w:val="0"/>
              <w:spacing w:before="40" w:after="40"/>
              <w:ind w:firstLine="11"/>
              <w:rPr>
                <w:sz w:val="18"/>
                <w:szCs w:val="18"/>
                <w:lang w:val="en-GB"/>
              </w:rPr>
            </w:pPr>
          </w:p>
        </w:tc>
        <w:tc>
          <w:tcPr>
            <w:tcW w:w="1419" w:type="dxa"/>
            <w:tcBorders>
              <w:top w:val="single" w:sz="4" w:space="0" w:color="auto"/>
              <w:left w:val="single" w:sz="4" w:space="0" w:color="auto"/>
              <w:bottom w:val="single" w:sz="4" w:space="0" w:color="auto"/>
              <w:right w:val="single" w:sz="4" w:space="0" w:color="auto"/>
            </w:tcBorders>
            <w:vAlign w:val="center"/>
          </w:tcPr>
          <w:p w14:paraId="072A88B0" w14:textId="77777777" w:rsidR="008B5B68" w:rsidRDefault="008B5B68" w:rsidP="008B5B68">
            <w:pPr>
              <w:autoSpaceDE w:val="0"/>
              <w:autoSpaceDN w:val="0"/>
              <w:adjustRightInd w:val="0"/>
              <w:spacing w:before="40" w:after="40"/>
              <w:ind w:firstLine="11"/>
              <w:rPr>
                <w:sz w:val="18"/>
                <w:szCs w:val="18"/>
                <w:lang w:val="en-GB"/>
              </w:rPr>
            </w:pPr>
          </w:p>
        </w:tc>
      </w:tr>
      <w:tr w:rsidR="008B5B68" w14:paraId="2863CD92" w14:textId="77777777" w:rsidTr="00AA1DAB">
        <w:trPr>
          <w:trHeight w:val="100"/>
        </w:trPr>
        <w:tc>
          <w:tcPr>
            <w:tcW w:w="5185" w:type="dxa"/>
            <w:tcBorders>
              <w:top w:val="single" w:sz="4" w:space="0" w:color="auto"/>
              <w:left w:val="single" w:sz="4" w:space="0" w:color="auto"/>
              <w:bottom w:val="single" w:sz="4" w:space="0" w:color="auto"/>
              <w:right w:val="single" w:sz="4" w:space="0" w:color="auto"/>
            </w:tcBorders>
            <w:vAlign w:val="center"/>
          </w:tcPr>
          <w:p w14:paraId="554C64C0" w14:textId="5EB1C80F" w:rsidR="008B5B68" w:rsidRPr="008764A5" w:rsidRDefault="008B5B68" w:rsidP="00AA1DAB">
            <w:pPr>
              <w:jc w:val="left"/>
              <w:rPr>
                <w:lang w:val="en-GB"/>
              </w:rPr>
            </w:pPr>
            <w:r>
              <w:rPr>
                <w:lang w:val="en-GB"/>
              </w:rPr>
              <w:t>Will the intervention lead to a reduction in the existing risk for pedestrians?</w:t>
            </w:r>
          </w:p>
        </w:tc>
        <w:tc>
          <w:tcPr>
            <w:tcW w:w="776" w:type="dxa"/>
            <w:tcBorders>
              <w:top w:val="single" w:sz="4" w:space="0" w:color="auto"/>
              <w:left w:val="single" w:sz="4" w:space="0" w:color="auto"/>
              <w:bottom w:val="single" w:sz="4" w:space="0" w:color="auto"/>
              <w:right w:val="single" w:sz="4" w:space="0" w:color="auto"/>
            </w:tcBorders>
            <w:vAlign w:val="center"/>
          </w:tcPr>
          <w:p w14:paraId="6EC1F589" w14:textId="77777777" w:rsidR="008B5B68" w:rsidRDefault="008B5B68" w:rsidP="008B5B68">
            <w:pPr>
              <w:autoSpaceDE w:val="0"/>
              <w:autoSpaceDN w:val="0"/>
              <w:adjustRightInd w:val="0"/>
              <w:spacing w:before="40" w:after="40"/>
              <w:ind w:firstLine="11"/>
              <w:rPr>
                <w:sz w:val="18"/>
                <w:szCs w:val="18"/>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21F5762B" w14:textId="77777777" w:rsidR="008B5B68" w:rsidRDefault="008B5B68" w:rsidP="008B5B68">
            <w:pPr>
              <w:autoSpaceDE w:val="0"/>
              <w:autoSpaceDN w:val="0"/>
              <w:adjustRightInd w:val="0"/>
              <w:spacing w:before="40" w:after="40"/>
              <w:ind w:firstLine="11"/>
              <w:rPr>
                <w:sz w:val="18"/>
                <w:szCs w:val="18"/>
                <w:lang w:val="en-GB"/>
              </w:rPr>
            </w:pPr>
          </w:p>
        </w:tc>
        <w:tc>
          <w:tcPr>
            <w:tcW w:w="1418" w:type="dxa"/>
            <w:tcBorders>
              <w:top w:val="single" w:sz="4" w:space="0" w:color="auto"/>
              <w:left w:val="single" w:sz="4" w:space="0" w:color="auto"/>
              <w:bottom w:val="single" w:sz="4" w:space="0" w:color="auto"/>
              <w:right w:val="single" w:sz="4" w:space="0" w:color="auto"/>
            </w:tcBorders>
            <w:vAlign w:val="center"/>
          </w:tcPr>
          <w:p w14:paraId="60C30A97" w14:textId="77777777" w:rsidR="008B5B68" w:rsidRDefault="008B5B68" w:rsidP="008B5B68">
            <w:pPr>
              <w:autoSpaceDE w:val="0"/>
              <w:autoSpaceDN w:val="0"/>
              <w:adjustRightInd w:val="0"/>
              <w:spacing w:before="40" w:after="40"/>
              <w:ind w:firstLine="11"/>
              <w:rPr>
                <w:sz w:val="18"/>
                <w:szCs w:val="18"/>
                <w:lang w:val="en-GB"/>
              </w:rPr>
            </w:pPr>
          </w:p>
        </w:tc>
        <w:tc>
          <w:tcPr>
            <w:tcW w:w="1419" w:type="dxa"/>
            <w:tcBorders>
              <w:top w:val="single" w:sz="4" w:space="0" w:color="auto"/>
              <w:left w:val="single" w:sz="4" w:space="0" w:color="auto"/>
              <w:bottom w:val="single" w:sz="4" w:space="0" w:color="auto"/>
              <w:right w:val="single" w:sz="4" w:space="0" w:color="auto"/>
            </w:tcBorders>
            <w:vAlign w:val="center"/>
          </w:tcPr>
          <w:p w14:paraId="357A1AD2" w14:textId="77777777" w:rsidR="008B5B68" w:rsidRDefault="008B5B68" w:rsidP="008B5B68">
            <w:pPr>
              <w:autoSpaceDE w:val="0"/>
              <w:autoSpaceDN w:val="0"/>
              <w:adjustRightInd w:val="0"/>
              <w:spacing w:before="40" w:after="40"/>
              <w:ind w:firstLine="11"/>
              <w:rPr>
                <w:sz w:val="18"/>
                <w:szCs w:val="18"/>
                <w:lang w:val="en-GB"/>
              </w:rPr>
            </w:pPr>
          </w:p>
        </w:tc>
      </w:tr>
      <w:tr w:rsidR="008B5B68" w14:paraId="45752FD4" w14:textId="77777777" w:rsidTr="00AA1DAB">
        <w:trPr>
          <w:trHeight w:val="100"/>
        </w:trPr>
        <w:tc>
          <w:tcPr>
            <w:tcW w:w="5185" w:type="dxa"/>
            <w:tcBorders>
              <w:top w:val="single" w:sz="4" w:space="0" w:color="auto"/>
              <w:left w:val="single" w:sz="4" w:space="0" w:color="auto"/>
              <w:bottom w:val="single" w:sz="4" w:space="0" w:color="auto"/>
              <w:right w:val="single" w:sz="4" w:space="0" w:color="auto"/>
            </w:tcBorders>
            <w:vAlign w:val="center"/>
          </w:tcPr>
          <w:p w14:paraId="743D0601" w14:textId="6554C063" w:rsidR="008B5B68" w:rsidRPr="008764A5" w:rsidRDefault="008B5B68" w:rsidP="00AA1DAB">
            <w:pPr>
              <w:jc w:val="left"/>
              <w:rPr>
                <w:lang w:val="en-GB"/>
              </w:rPr>
            </w:pPr>
            <w:r>
              <w:rPr>
                <w:lang w:val="en-GB"/>
              </w:rPr>
              <w:t>Is it permissible to intervene in the light of current legislation?</w:t>
            </w:r>
          </w:p>
        </w:tc>
        <w:tc>
          <w:tcPr>
            <w:tcW w:w="776" w:type="dxa"/>
            <w:tcBorders>
              <w:top w:val="single" w:sz="4" w:space="0" w:color="auto"/>
              <w:left w:val="single" w:sz="4" w:space="0" w:color="auto"/>
              <w:bottom w:val="single" w:sz="4" w:space="0" w:color="auto"/>
              <w:right w:val="single" w:sz="4" w:space="0" w:color="auto"/>
            </w:tcBorders>
            <w:vAlign w:val="center"/>
          </w:tcPr>
          <w:p w14:paraId="641C51CB" w14:textId="77777777" w:rsidR="008B5B68" w:rsidRDefault="008B5B68" w:rsidP="008B5B68">
            <w:pPr>
              <w:autoSpaceDE w:val="0"/>
              <w:autoSpaceDN w:val="0"/>
              <w:adjustRightInd w:val="0"/>
              <w:spacing w:before="40" w:after="40"/>
              <w:ind w:firstLine="11"/>
              <w:rPr>
                <w:sz w:val="18"/>
                <w:szCs w:val="18"/>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2D7AB549" w14:textId="77777777" w:rsidR="008B5B68" w:rsidRDefault="008B5B68" w:rsidP="008B5B68">
            <w:pPr>
              <w:autoSpaceDE w:val="0"/>
              <w:autoSpaceDN w:val="0"/>
              <w:adjustRightInd w:val="0"/>
              <w:spacing w:before="40" w:after="40"/>
              <w:ind w:firstLine="11"/>
              <w:rPr>
                <w:sz w:val="18"/>
                <w:szCs w:val="18"/>
                <w:lang w:val="en-GB"/>
              </w:rPr>
            </w:pPr>
          </w:p>
        </w:tc>
        <w:tc>
          <w:tcPr>
            <w:tcW w:w="1418" w:type="dxa"/>
            <w:tcBorders>
              <w:top w:val="single" w:sz="4" w:space="0" w:color="auto"/>
              <w:left w:val="single" w:sz="4" w:space="0" w:color="auto"/>
              <w:bottom w:val="single" w:sz="4" w:space="0" w:color="auto"/>
              <w:right w:val="single" w:sz="4" w:space="0" w:color="auto"/>
            </w:tcBorders>
            <w:vAlign w:val="center"/>
          </w:tcPr>
          <w:p w14:paraId="57897182" w14:textId="77777777" w:rsidR="008B5B68" w:rsidRDefault="008B5B68" w:rsidP="008B5B68">
            <w:pPr>
              <w:autoSpaceDE w:val="0"/>
              <w:autoSpaceDN w:val="0"/>
              <w:adjustRightInd w:val="0"/>
              <w:spacing w:before="40" w:after="40"/>
              <w:ind w:firstLine="11"/>
              <w:rPr>
                <w:sz w:val="18"/>
                <w:szCs w:val="18"/>
                <w:lang w:val="en-GB"/>
              </w:rPr>
            </w:pPr>
          </w:p>
        </w:tc>
        <w:tc>
          <w:tcPr>
            <w:tcW w:w="1419" w:type="dxa"/>
            <w:tcBorders>
              <w:top w:val="single" w:sz="4" w:space="0" w:color="auto"/>
              <w:left w:val="single" w:sz="4" w:space="0" w:color="auto"/>
              <w:bottom w:val="single" w:sz="4" w:space="0" w:color="auto"/>
              <w:right w:val="single" w:sz="4" w:space="0" w:color="auto"/>
            </w:tcBorders>
            <w:vAlign w:val="center"/>
          </w:tcPr>
          <w:p w14:paraId="4ED466B6" w14:textId="77777777" w:rsidR="008B5B68" w:rsidRDefault="008B5B68" w:rsidP="008B5B68">
            <w:pPr>
              <w:autoSpaceDE w:val="0"/>
              <w:autoSpaceDN w:val="0"/>
              <w:adjustRightInd w:val="0"/>
              <w:spacing w:before="40" w:after="40"/>
              <w:ind w:firstLine="11"/>
              <w:rPr>
                <w:sz w:val="18"/>
                <w:szCs w:val="18"/>
                <w:lang w:val="en-GB"/>
              </w:rPr>
            </w:pPr>
          </w:p>
        </w:tc>
      </w:tr>
      <w:tr w:rsidR="008B5B68" w14:paraId="41C37095" w14:textId="77777777" w:rsidTr="00AA1DAB">
        <w:trPr>
          <w:trHeight w:val="100"/>
        </w:trPr>
        <w:tc>
          <w:tcPr>
            <w:tcW w:w="5185" w:type="dxa"/>
            <w:tcBorders>
              <w:top w:val="single" w:sz="4" w:space="0" w:color="auto"/>
              <w:left w:val="single" w:sz="4" w:space="0" w:color="auto"/>
              <w:bottom w:val="single" w:sz="4" w:space="0" w:color="auto"/>
              <w:right w:val="single" w:sz="4" w:space="0" w:color="auto"/>
            </w:tcBorders>
            <w:vAlign w:val="center"/>
          </w:tcPr>
          <w:p w14:paraId="396EDA81" w14:textId="7F65871A" w:rsidR="008B5B68" w:rsidRPr="008764A5" w:rsidRDefault="008B5B68" w:rsidP="00AA1DAB">
            <w:pPr>
              <w:jc w:val="left"/>
              <w:rPr>
                <w:lang w:val="en-GB"/>
              </w:rPr>
            </w:pPr>
            <w:r>
              <w:rPr>
                <w:lang w:val="en-GB"/>
              </w:rPr>
              <w:t>Is the intervention permissible in terms of the current urban planning predictions for the city?</w:t>
            </w:r>
          </w:p>
        </w:tc>
        <w:tc>
          <w:tcPr>
            <w:tcW w:w="776" w:type="dxa"/>
            <w:tcBorders>
              <w:top w:val="single" w:sz="4" w:space="0" w:color="auto"/>
              <w:left w:val="single" w:sz="4" w:space="0" w:color="auto"/>
              <w:bottom w:val="single" w:sz="4" w:space="0" w:color="auto"/>
              <w:right w:val="single" w:sz="4" w:space="0" w:color="auto"/>
            </w:tcBorders>
            <w:vAlign w:val="center"/>
          </w:tcPr>
          <w:p w14:paraId="6CC15E74" w14:textId="77777777" w:rsidR="008B5B68" w:rsidRDefault="008B5B68" w:rsidP="008B5B68">
            <w:pPr>
              <w:autoSpaceDE w:val="0"/>
              <w:autoSpaceDN w:val="0"/>
              <w:adjustRightInd w:val="0"/>
              <w:spacing w:before="40" w:after="40"/>
              <w:ind w:firstLine="11"/>
              <w:rPr>
                <w:sz w:val="18"/>
                <w:szCs w:val="18"/>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51516EF1" w14:textId="77777777" w:rsidR="008B5B68" w:rsidRDefault="008B5B68" w:rsidP="008B5B68">
            <w:pPr>
              <w:autoSpaceDE w:val="0"/>
              <w:autoSpaceDN w:val="0"/>
              <w:adjustRightInd w:val="0"/>
              <w:spacing w:before="40" w:after="40"/>
              <w:ind w:firstLine="11"/>
              <w:rPr>
                <w:sz w:val="18"/>
                <w:szCs w:val="18"/>
                <w:lang w:val="en-GB"/>
              </w:rPr>
            </w:pPr>
          </w:p>
        </w:tc>
        <w:tc>
          <w:tcPr>
            <w:tcW w:w="1418" w:type="dxa"/>
            <w:tcBorders>
              <w:top w:val="single" w:sz="4" w:space="0" w:color="auto"/>
              <w:left w:val="single" w:sz="4" w:space="0" w:color="auto"/>
              <w:bottom w:val="single" w:sz="4" w:space="0" w:color="auto"/>
              <w:right w:val="single" w:sz="4" w:space="0" w:color="auto"/>
            </w:tcBorders>
            <w:vAlign w:val="center"/>
          </w:tcPr>
          <w:p w14:paraId="3C19F57C" w14:textId="77777777" w:rsidR="008B5B68" w:rsidRDefault="008B5B68" w:rsidP="008B5B68">
            <w:pPr>
              <w:autoSpaceDE w:val="0"/>
              <w:autoSpaceDN w:val="0"/>
              <w:adjustRightInd w:val="0"/>
              <w:spacing w:before="40" w:after="40"/>
              <w:ind w:firstLine="11"/>
              <w:rPr>
                <w:sz w:val="18"/>
                <w:szCs w:val="18"/>
                <w:lang w:val="en-GB"/>
              </w:rPr>
            </w:pPr>
          </w:p>
        </w:tc>
        <w:tc>
          <w:tcPr>
            <w:tcW w:w="1419" w:type="dxa"/>
            <w:tcBorders>
              <w:top w:val="single" w:sz="4" w:space="0" w:color="auto"/>
              <w:left w:val="single" w:sz="4" w:space="0" w:color="auto"/>
              <w:bottom w:val="single" w:sz="4" w:space="0" w:color="auto"/>
              <w:right w:val="single" w:sz="4" w:space="0" w:color="auto"/>
            </w:tcBorders>
            <w:vAlign w:val="center"/>
          </w:tcPr>
          <w:p w14:paraId="4AEB5908" w14:textId="77777777" w:rsidR="008B5B68" w:rsidRDefault="008B5B68" w:rsidP="00ED0475">
            <w:pPr>
              <w:keepNext/>
              <w:autoSpaceDE w:val="0"/>
              <w:autoSpaceDN w:val="0"/>
              <w:adjustRightInd w:val="0"/>
              <w:spacing w:before="40" w:after="40"/>
              <w:ind w:firstLine="11"/>
              <w:rPr>
                <w:sz w:val="18"/>
                <w:szCs w:val="18"/>
                <w:lang w:val="en-GB"/>
              </w:rPr>
            </w:pPr>
          </w:p>
        </w:tc>
      </w:tr>
    </w:tbl>
    <w:p w14:paraId="01C2D475" w14:textId="552801A1" w:rsidR="008B5B68" w:rsidRDefault="00ED0475" w:rsidP="00ED0475">
      <w:pPr>
        <w:pStyle w:val="Napis"/>
      </w:pPr>
      <w:r>
        <w:fldChar w:fldCharType="begin"/>
      </w:r>
      <w:r>
        <w:instrText xml:space="preserve"> SEQ Table_1 \* ARABIC </w:instrText>
      </w:r>
      <w:r>
        <w:fldChar w:fldCharType="separate"/>
      </w:r>
      <w:r w:rsidR="000C27DD">
        <w:rPr>
          <w:noProof/>
        </w:rPr>
        <w:t>18</w:t>
      </w:r>
      <w:r>
        <w:fldChar w:fldCharType="end"/>
      </w:r>
      <w:r>
        <w:t xml:space="preserve">. Table 7: </w:t>
      </w:r>
      <w:r w:rsidRPr="00ED0475">
        <w:t>Strategic assessment of the possible remedial measures and interventions</w:t>
      </w:r>
    </w:p>
    <w:p w14:paraId="2A5D3531" w14:textId="105966F0" w:rsidR="008B5B68" w:rsidRDefault="008B5B68" w:rsidP="00DE3AF3">
      <w:pPr>
        <w:rPr>
          <w:lang w:val="en-GB"/>
        </w:rPr>
      </w:pPr>
      <w:r>
        <w:rPr>
          <w:lang w:val="en-GB"/>
        </w:rPr>
        <w:t>Based on the answers to these questions</w:t>
      </w:r>
      <w:r w:rsidR="00DE3AF3">
        <w:rPr>
          <w:lang w:val="en-GB"/>
        </w:rPr>
        <w:t>,</w:t>
      </w:r>
      <w:r>
        <w:rPr>
          <w:lang w:val="en-GB"/>
        </w:rPr>
        <w:t xml:space="preserve"> a concise strategy is developed and the final corrective measures/interventions supporting the strategy are defined.</w:t>
      </w:r>
    </w:p>
    <w:p w14:paraId="54CE647B" w14:textId="5A054A9B" w:rsidR="008B5B68" w:rsidRDefault="008B5B68" w:rsidP="00DE3AF3">
      <w:pPr>
        <w:rPr>
          <w:lang w:val="bg-BG"/>
        </w:rPr>
      </w:pPr>
      <w:r>
        <w:rPr>
          <w:lang w:val="en-GB"/>
        </w:rPr>
        <w:t xml:space="preserve">In addition, an assessment of the future need for intervention can be made. For this purpose, research is carried out on similar locations with more developed infrastructure where our future needs have already occurred. It is also possible to create a model/equation that creates a relationship between the existing population and the number of pedestrians, thus predicting the future need for pedestrian and bicycle infrastructure </w:t>
      </w:r>
      <w:r w:rsidR="008764A5">
        <w:rPr>
          <w:lang w:val="en-GB"/>
        </w:rPr>
        <w:t>based on</w:t>
      </w:r>
      <w:r>
        <w:rPr>
          <w:lang w:val="en-GB"/>
        </w:rPr>
        <w:t xml:space="preserve"> a predominant</w:t>
      </w:r>
      <w:r w:rsidR="008764A5">
        <w:rPr>
          <w:lang w:val="en-GB"/>
        </w:rPr>
        <w:t xml:space="preserve">ly </w:t>
      </w:r>
      <w:r>
        <w:rPr>
          <w:lang w:val="en-GB"/>
        </w:rPr>
        <w:t xml:space="preserve">declining population. </w:t>
      </w:r>
    </w:p>
    <w:p w14:paraId="0CF19EB3" w14:textId="77777777" w:rsidR="008B5B68" w:rsidRPr="00DE3AF3" w:rsidRDefault="008B5B68" w:rsidP="00DE3AF3">
      <w:pPr>
        <w:pStyle w:val="Naslov3"/>
      </w:pPr>
      <w:bookmarkStart w:id="63" w:name="_Toc499368015"/>
      <w:r w:rsidRPr="00DE3AF3">
        <w:t>Strategy development</w:t>
      </w:r>
      <w:bookmarkEnd w:id="63"/>
    </w:p>
    <w:p w14:paraId="2C61EE9A" w14:textId="6A00FFB2" w:rsidR="008B5B68" w:rsidRDefault="008B5B68" w:rsidP="00DE3AF3">
      <w:pPr>
        <w:rPr>
          <w:lang w:val="en-US"/>
        </w:rPr>
      </w:pPr>
      <w:r>
        <w:rPr>
          <w:lang w:val="en-US"/>
        </w:rPr>
        <w:t xml:space="preserve">Developing strategies is </w:t>
      </w:r>
      <w:r w:rsidR="008764A5">
        <w:rPr>
          <w:lang w:val="en-US"/>
        </w:rPr>
        <w:t xml:space="preserve">a </w:t>
      </w:r>
      <w:r>
        <w:rPr>
          <w:lang w:val="en-US"/>
        </w:rPr>
        <w:t xml:space="preserve">crucial task of every future plan for improving walkability. Strategies consist of a vision for providing better walkability and defining goals with objectives that will lead to the successful realization of that vision. Strategies should focus on defining action plan, monitoring tools, clear ideas on how the interventions are going to be funded and how the governance is connected to the implementation of the strategy. The development of the strategy is directly related to the identification of the necessary interventions under the previous table and should </w:t>
      </w:r>
      <w:r w:rsidR="00D00005">
        <w:rPr>
          <w:lang w:val="en-US"/>
        </w:rPr>
        <w:t>consider</w:t>
      </w:r>
      <w:r>
        <w:rPr>
          <w:lang w:val="en-US"/>
        </w:rPr>
        <w:t xml:space="preserve"> the inhabitants</w:t>
      </w:r>
      <w:r w:rsidR="008764A5">
        <w:rPr>
          <w:lang w:val="en-US"/>
        </w:rPr>
        <w:t>’</w:t>
      </w:r>
      <w:r>
        <w:rPr>
          <w:lang w:val="en-US"/>
        </w:rPr>
        <w:t xml:space="preserve"> opinions and the surveys that were conducted. It </w:t>
      </w:r>
      <w:r w:rsidR="00D00005">
        <w:rPr>
          <w:lang w:val="en-US"/>
        </w:rPr>
        <w:t>must</w:t>
      </w:r>
      <w:r>
        <w:rPr>
          <w:lang w:val="en-US"/>
        </w:rPr>
        <w:t xml:space="preserve"> be approved by the inhabitants during a communication process and</w:t>
      </w:r>
      <w:r w:rsidR="00D00005">
        <w:rPr>
          <w:lang w:val="en-US"/>
        </w:rPr>
        <w:t>,</w:t>
      </w:r>
      <w:r>
        <w:rPr>
          <w:lang w:val="en-US"/>
        </w:rPr>
        <w:t xml:space="preserve"> of course</w:t>
      </w:r>
      <w:r w:rsidR="00D00005">
        <w:rPr>
          <w:lang w:val="en-US"/>
        </w:rPr>
        <w:t xml:space="preserve">, </w:t>
      </w:r>
      <w:r>
        <w:rPr>
          <w:lang w:val="en-US"/>
        </w:rPr>
        <w:t>by the city council/authorities.</w:t>
      </w:r>
    </w:p>
    <w:p w14:paraId="622F0D39" w14:textId="77777777" w:rsidR="00037809" w:rsidRPr="00D00005" w:rsidRDefault="00037809" w:rsidP="00D00005">
      <w:pPr>
        <w:pStyle w:val="Naslov4"/>
      </w:pPr>
      <w:bookmarkStart w:id="64" w:name="_Toc493500197"/>
      <w:r w:rsidRPr="00D00005">
        <w:t>Creating vision, defining objectives</w:t>
      </w:r>
      <w:bookmarkEnd w:id="64"/>
    </w:p>
    <w:p w14:paraId="33904EDE" w14:textId="77777777" w:rsidR="00037809" w:rsidRPr="00721B9E" w:rsidRDefault="00037809" w:rsidP="00D00005">
      <w:pPr>
        <w:rPr>
          <w:b/>
          <w:lang w:val="en-GB"/>
        </w:rPr>
      </w:pPr>
      <w:r w:rsidRPr="00721B9E">
        <w:rPr>
          <w:lang w:val="en-GB"/>
        </w:rPr>
        <w:t xml:space="preserve">Walkability plans are tools to contribute to a shift towards sustainable urban mobility. The vision, goals, and objectives lay the </w:t>
      </w:r>
      <w:r>
        <w:rPr>
          <w:lang w:val="en-GB"/>
        </w:rPr>
        <w:t xml:space="preserve">foundation for all </w:t>
      </w:r>
      <w:r w:rsidRPr="00721B9E">
        <w:rPr>
          <w:lang w:val="en-GB"/>
        </w:rPr>
        <w:t>recommendations</w:t>
      </w:r>
      <w:r>
        <w:rPr>
          <w:lang w:val="en-GB"/>
        </w:rPr>
        <w:t xml:space="preserve"> of the plan</w:t>
      </w:r>
      <w:r w:rsidRPr="00721B9E">
        <w:rPr>
          <w:lang w:val="en-GB"/>
        </w:rPr>
        <w:t xml:space="preserve">. Together, they describe the preferred future of walking in your city and guide actions to achieve the desired outcomes. </w:t>
      </w:r>
    </w:p>
    <w:p w14:paraId="422E6D72" w14:textId="77777777" w:rsidR="00037809" w:rsidRPr="00D00005" w:rsidRDefault="00037809" w:rsidP="00D00005">
      <w:pPr>
        <w:rPr>
          <w:b/>
          <w:lang w:val="en-GB"/>
        </w:rPr>
      </w:pPr>
      <w:r w:rsidRPr="00D00005">
        <w:rPr>
          <w:b/>
          <w:lang w:val="en-GB"/>
        </w:rPr>
        <w:t>Create a Clear Vision</w:t>
      </w:r>
    </w:p>
    <w:p w14:paraId="0A297D3E" w14:textId="098BA296" w:rsidR="00037809" w:rsidRPr="00721B9E" w:rsidRDefault="00037809" w:rsidP="00D00005">
      <w:pPr>
        <w:rPr>
          <w:lang w:val="en-GB"/>
        </w:rPr>
      </w:pPr>
      <w:r w:rsidRPr="00721B9E">
        <w:rPr>
          <w:lang w:val="en-GB"/>
        </w:rPr>
        <w:t xml:space="preserve">The vision should express </w:t>
      </w:r>
      <w:r w:rsidR="00D00005">
        <w:rPr>
          <w:lang w:val="en-GB"/>
        </w:rPr>
        <w:t xml:space="preserve">the </w:t>
      </w:r>
      <w:r w:rsidRPr="00721B9E">
        <w:rPr>
          <w:lang w:val="en-GB"/>
        </w:rPr>
        <w:t xml:space="preserve">community’s aspirations and future intentions around walking. It should be simultaneously bold and achievable. A strong vision: </w:t>
      </w:r>
    </w:p>
    <w:p w14:paraId="74B66A4B" w14:textId="2794CE50" w:rsidR="00037809" w:rsidRPr="00D00005" w:rsidRDefault="00037809" w:rsidP="005828D9">
      <w:pPr>
        <w:pStyle w:val="Odstavekseznama"/>
        <w:numPr>
          <w:ilvl w:val="0"/>
          <w:numId w:val="44"/>
        </w:numPr>
        <w:rPr>
          <w:lang w:val="en-GB"/>
        </w:rPr>
      </w:pPr>
      <w:r w:rsidRPr="00D00005">
        <w:rPr>
          <w:lang w:val="en-GB"/>
        </w:rPr>
        <w:t xml:space="preserve">Describes how walking fits into </w:t>
      </w:r>
      <w:r w:rsidR="00D00005">
        <w:rPr>
          <w:lang w:val="en-GB"/>
        </w:rPr>
        <w:t xml:space="preserve">the </w:t>
      </w:r>
      <w:r w:rsidRPr="00D00005">
        <w:rPr>
          <w:lang w:val="en-GB"/>
        </w:rPr>
        <w:t>city’s future in a brief, fascinating manner;</w:t>
      </w:r>
    </w:p>
    <w:p w14:paraId="1518B6FC" w14:textId="77777777" w:rsidR="00037809" w:rsidRPr="00D00005" w:rsidRDefault="00037809" w:rsidP="005828D9">
      <w:pPr>
        <w:pStyle w:val="Odstavekseznama"/>
        <w:numPr>
          <w:ilvl w:val="0"/>
          <w:numId w:val="44"/>
        </w:numPr>
        <w:rPr>
          <w:lang w:val="en-GB"/>
        </w:rPr>
      </w:pPr>
      <w:r w:rsidRPr="00D00005">
        <w:rPr>
          <w:lang w:val="en-GB"/>
        </w:rPr>
        <w:t>Provides a sense of the outcomes that people hope to achieve;</w:t>
      </w:r>
    </w:p>
    <w:p w14:paraId="1458C744" w14:textId="54ACB81B" w:rsidR="00037809" w:rsidRPr="00D00005" w:rsidRDefault="00037809" w:rsidP="005828D9">
      <w:pPr>
        <w:pStyle w:val="Odstavekseznama"/>
        <w:numPr>
          <w:ilvl w:val="0"/>
          <w:numId w:val="44"/>
        </w:numPr>
        <w:rPr>
          <w:lang w:val="en-GB"/>
        </w:rPr>
      </w:pPr>
      <w:r w:rsidRPr="00D00005">
        <w:rPr>
          <w:lang w:val="en-GB"/>
        </w:rPr>
        <w:t>Establishes a clear direction for the development of goals and objectives.</w:t>
      </w:r>
    </w:p>
    <w:p w14:paraId="2CE13DDE" w14:textId="77777777" w:rsidR="00037809" w:rsidRPr="00721B9E" w:rsidRDefault="00037809" w:rsidP="00D00005">
      <w:pPr>
        <w:rPr>
          <w:lang w:val="en-GB"/>
        </w:rPr>
      </w:pPr>
      <w:r w:rsidRPr="00721B9E">
        <w:rPr>
          <w:lang w:val="en-GB"/>
        </w:rPr>
        <w:t>Getting the vision right requires public outreach, collaboration, and refinement. This should include a constant process in which planners receive ideas, draft potential vision statements, and circulate them for feedback and revisions. This process may repeat more than once before consensus emerges.</w:t>
      </w:r>
    </w:p>
    <w:p w14:paraId="580F3009" w14:textId="6156F2D8" w:rsidR="00037809" w:rsidRDefault="00D00005" w:rsidP="00D00005">
      <w:pPr>
        <w:rPr>
          <w:b/>
          <w:lang w:val="en-GB"/>
        </w:rPr>
      </w:pPr>
      <w:r>
        <w:rPr>
          <w:b/>
          <w:noProof/>
        </w:rPr>
        <mc:AlternateContent>
          <mc:Choice Requires="wps">
            <w:drawing>
              <wp:anchor distT="0" distB="0" distL="114300" distR="114300" simplePos="0" relativeHeight="251674624" behindDoc="0" locked="0" layoutInCell="1" allowOverlap="1" wp14:anchorId="02E87BD6" wp14:editId="20D14566">
                <wp:simplePos x="0" y="0"/>
                <wp:positionH relativeFrom="column">
                  <wp:posOffset>78740</wp:posOffset>
                </wp:positionH>
                <wp:positionV relativeFrom="paragraph">
                  <wp:posOffset>379095</wp:posOffset>
                </wp:positionV>
                <wp:extent cx="6096000" cy="1691640"/>
                <wp:effectExtent l="0" t="0" r="12700" b="10160"/>
                <wp:wrapTopAndBottom/>
                <wp:docPr id="51" name="Téglalap: lekerekített 51"/>
                <wp:cNvGraphicFramePr/>
                <a:graphic xmlns:a="http://schemas.openxmlformats.org/drawingml/2006/main">
                  <a:graphicData uri="http://schemas.microsoft.com/office/word/2010/wordprocessingShape">
                    <wps:wsp>
                      <wps:cNvSpPr/>
                      <wps:spPr>
                        <a:xfrm>
                          <a:off x="0" y="0"/>
                          <a:ext cx="6096000" cy="1691640"/>
                        </a:xfrm>
                        <a:prstGeom prst="roundRect">
                          <a:avLst/>
                        </a:prstGeom>
                        <a:solidFill>
                          <a:srgbClr val="277588"/>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2CD7C" w14:textId="77777777" w:rsidR="00FA6696" w:rsidRPr="00D00005" w:rsidRDefault="00FA6696" w:rsidP="00D00005">
                            <w:pPr>
                              <w:rPr>
                                <w:lang w:val="en-GB"/>
                              </w:rPr>
                            </w:pPr>
                            <w:r w:rsidRPr="00D00005">
                              <w:rPr>
                                <w:lang w:val="en-GB"/>
                              </w:rPr>
                              <w:t xml:space="preserve">To create a city where people choose and are able to walk as a way to travel, to be healthy and to relax, a city where authorities, organisations and individuals have: </w:t>
                            </w:r>
                          </w:p>
                          <w:p w14:paraId="2521D921" w14:textId="77777777" w:rsidR="00FA6696" w:rsidRPr="00D00005" w:rsidRDefault="00FA6696" w:rsidP="005828D9">
                            <w:pPr>
                              <w:pStyle w:val="Odstavekseznama"/>
                              <w:numPr>
                                <w:ilvl w:val="0"/>
                                <w:numId w:val="45"/>
                              </w:numPr>
                              <w:rPr>
                                <w:lang w:val="en-GB"/>
                              </w:rPr>
                            </w:pPr>
                            <w:r w:rsidRPr="00D00005">
                              <w:rPr>
                                <w:lang w:val="en-GB"/>
                              </w:rPr>
                              <w:t xml:space="preserve">recognised the value of walking; </w:t>
                            </w:r>
                          </w:p>
                          <w:p w14:paraId="1E937A9E" w14:textId="77777777" w:rsidR="00FA6696" w:rsidRPr="00D00005" w:rsidRDefault="00FA6696" w:rsidP="005828D9">
                            <w:pPr>
                              <w:pStyle w:val="Odstavekseznama"/>
                              <w:numPr>
                                <w:ilvl w:val="0"/>
                                <w:numId w:val="45"/>
                              </w:numPr>
                              <w:rPr>
                                <w:lang w:val="en-GB"/>
                              </w:rPr>
                            </w:pPr>
                            <w:r w:rsidRPr="00D00005">
                              <w:rPr>
                                <w:lang w:val="en-GB"/>
                              </w:rPr>
                              <w:t xml:space="preserve">made a commitment to healthy, efficient and sustainable communities; and </w:t>
                            </w:r>
                          </w:p>
                          <w:p w14:paraId="1AD3B8A5" w14:textId="77777777" w:rsidR="00FA6696" w:rsidRPr="00D00005" w:rsidRDefault="00FA6696" w:rsidP="005828D9">
                            <w:pPr>
                              <w:pStyle w:val="Odstavekseznama"/>
                              <w:numPr>
                                <w:ilvl w:val="0"/>
                                <w:numId w:val="45"/>
                              </w:numPr>
                              <w:rPr>
                                <w:lang w:val="en-GB"/>
                              </w:rPr>
                            </w:pPr>
                            <w:r w:rsidRPr="00D00005">
                              <w:rPr>
                                <w:lang w:val="en-GB"/>
                              </w:rPr>
                              <w:t>worked together to overcome the physical, social and institutional barriers which often limit people’s choice to walk.</w:t>
                            </w:r>
                          </w:p>
                          <w:p w14:paraId="15C1513F" w14:textId="77777777" w:rsidR="00FA6696" w:rsidRPr="00D00005" w:rsidRDefault="00FA6696" w:rsidP="00D00005">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w14:anchorId="02E87BD6" id="Téglalap: lekerekített 51" o:spid="_x0000_s1057" style="position:absolute;left:0;text-align:left;margin-left:6.2pt;margin-top:29.85pt;width:480pt;height:133.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" fillcolor="#277588" strokecolor="#1f3763 [1604]" strokeweight="1pt">
                <v:stroke joinstyle="miter"/>
                <v:textbox>
                  <w:txbxContent>
                    <w:p w14:paraId="0FD2CD7C" w14:textId="77777777" w:rsidR="00FA6696" w:rsidRPr="00D00005" w:rsidRDefault="00FA6696" w:rsidP="00D00005">
                      <w:pPr>
                        <w:rPr>
                          <w:lang w:val="en-GB"/>
                        </w:rPr>
                      </w:pPr>
                      <w:r w:rsidRPr="00D00005">
                        <w:rPr>
                          <w:lang w:val="en-GB"/>
                        </w:rPr>
                        <w:t xml:space="preserve">To create a city where people choose and are able to walk as a way to travel, to be healthy and to relax, a city where authorities, organisations and individuals have: </w:t>
                      </w:r>
                    </w:p>
                    <w:p w14:paraId="2521D921" w14:textId="77777777" w:rsidR="00FA6696" w:rsidRPr="00D00005" w:rsidRDefault="00FA6696" w:rsidP="005828D9">
                      <w:pPr>
                        <w:pStyle w:val="Listabekezds"/>
                        <w:numPr>
                          <w:ilvl w:val="0"/>
                          <w:numId w:val="45"/>
                        </w:numPr>
                        <w:rPr>
                          <w:lang w:val="en-GB"/>
                        </w:rPr>
                      </w:pPr>
                      <w:r w:rsidRPr="00D00005">
                        <w:rPr>
                          <w:lang w:val="en-GB"/>
                        </w:rPr>
                        <w:t xml:space="preserve">recognised the value of walking; </w:t>
                      </w:r>
                    </w:p>
                    <w:p w14:paraId="1E937A9E" w14:textId="77777777" w:rsidR="00FA6696" w:rsidRPr="00D00005" w:rsidRDefault="00FA6696" w:rsidP="005828D9">
                      <w:pPr>
                        <w:pStyle w:val="Listabekezds"/>
                        <w:numPr>
                          <w:ilvl w:val="0"/>
                          <w:numId w:val="45"/>
                        </w:numPr>
                        <w:rPr>
                          <w:lang w:val="en-GB"/>
                        </w:rPr>
                      </w:pPr>
                      <w:r w:rsidRPr="00D00005">
                        <w:rPr>
                          <w:lang w:val="en-GB"/>
                        </w:rPr>
                        <w:t xml:space="preserve">made a commitment to healthy, efficient and sustainable communities; and </w:t>
                      </w:r>
                    </w:p>
                    <w:p w14:paraId="1AD3B8A5" w14:textId="77777777" w:rsidR="00FA6696" w:rsidRPr="00D00005" w:rsidRDefault="00FA6696" w:rsidP="005828D9">
                      <w:pPr>
                        <w:pStyle w:val="Listabekezds"/>
                        <w:numPr>
                          <w:ilvl w:val="0"/>
                          <w:numId w:val="45"/>
                        </w:numPr>
                        <w:rPr>
                          <w:lang w:val="en-GB"/>
                        </w:rPr>
                      </w:pPr>
                      <w:r w:rsidRPr="00D00005">
                        <w:rPr>
                          <w:lang w:val="en-GB"/>
                        </w:rPr>
                        <w:t>worked together to overcome the physical, social and institutional barriers which often limit people’s choice to walk.</w:t>
                      </w:r>
                    </w:p>
                    <w:p w14:paraId="15C1513F" w14:textId="77777777" w:rsidR="00FA6696" w:rsidRPr="00D00005" w:rsidRDefault="00FA6696" w:rsidP="00D00005">
                      <w:pPr>
                        <w:jc w:val="center"/>
                        <w:rPr>
                          <w:lang w:val="en-GB"/>
                        </w:rPr>
                      </w:pPr>
                    </w:p>
                  </w:txbxContent>
                </v:textbox>
                <w10:wrap type="topAndBottom"/>
              </v:roundrect>
            </w:pict>
          </mc:Fallback>
        </mc:AlternateContent>
      </w:r>
      <w:r w:rsidR="00037809" w:rsidRPr="00D00005">
        <w:rPr>
          <w:b/>
          <w:lang w:val="en-GB"/>
        </w:rPr>
        <w:t xml:space="preserve">Example for </w:t>
      </w:r>
      <w:r w:rsidR="0020282F">
        <w:rPr>
          <w:b/>
          <w:lang w:val="en-GB"/>
        </w:rPr>
        <w:t>V</w:t>
      </w:r>
      <w:r w:rsidR="00037809" w:rsidRPr="00D00005">
        <w:rPr>
          <w:b/>
          <w:lang w:val="en-GB"/>
        </w:rPr>
        <w:t>ision:</w:t>
      </w:r>
    </w:p>
    <w:p w14:paraId="6AEF2202" w14:textId="0DAE4DCA" w:rsidR="00037809" w:rsidRPr="00721B9E" w:rsidRDefault="00037809" w:rsidP="00037809">
      <w:pPr>
        <w:spacing w:after="0"/>
        <w:rPr>
          <w:bCs/>
          <w:iCs/>
          <w:lang w:val="en-GB"/>
        </w:rPr>
      </w:pPr>
    </w:p>
    <w:p w14:paraId="72F8A32E" w14:textId="109B8EE1" w:rsidR="00037809" w:rsidRPr="00721B9E" w:rsidRDefault="00037809" w:rsidP="00D00005">
      <w:pPr>
        <w:rPr>
          <w:lang w:val="en-GB"/>
        </w:rPr>
      </w:pPr>
      <w:r>
        <w:rPr>
          <w:lang w:val="en-GB"/>
        </w:rPr>
        <w:t xml:space="preserve">Most visions of </w:t>
      </w:r>
      <w:r w:rsidRPr="00721B9E">
        <w:rPr>
          <w:lang w:val="en-GB"/>
        </w:rPr>
        <w:t xml:space="preserve">an active city share some common factors or themes: </w:t>
      </w:r>
    </w:p>
    <w:p w14:paraId="479910AD" w14:textId="77777777" w:rsidR="00037809" w:rsidRPr="0020282F" w:rsidRDefault="00037809" w:rsidP="005828D9">
      <w:pPr>
        <w:pStyle w:val="Odstavekseznama"/>
        <w:numPr>
          <w:ilvl w:val="0"/>
          <w:numId w:val="46"/>
        </w:numPr>
        <w:rPr>
          <w:lang w:val="en-GB"/>
        </w:rPr>
      </w:pPr>
      <w:r w:rsidRPr="0020282F">
        <w:rPr>
          <w:lang w:val="en-GB"/>
        </w:rPr>
        <w:t>a wide range of accessible and attractive routes for active transport such as cycling and walking and access by foot or bicycle to efficient public transport;</w:t>
      </w:r>
    </w:p>
    <w:p w14:paraId="56218527" w14:textId="603630B3" w:rsidR="00037809" w:rsidRPr="0020282F" w:rsidRDefault="00037809" w:rsidP="005828D9">
      <w:pPr>
        <w:pStyle w:val="Odstavekseznama"/>
        <w:numPr>
          <w:ilvl w:val="0"/>
          <w:numId w:val="46"/>
        </w:numPr>
        <w:rPr>
          <w:lang w:val="en-GB"/>
        </w:rPr>
      </w:pPr>
      <w:r w:rsidRPr="0020282F">
        <w:rPr>
          <w:lang w:val="en-GB"/>
        </w:rPr>
        <w:t>mixed-use, high-density communities with easy access to destinations such as shops, parks, schools and recreation facilities;</w:t>
      </w:r>
    </w:p>
    <w:p w14:paraId="5EFE0DDF" w14:textId="77777777" w:rsidR="00037809" w:rsidRPr="0020282F" w:rsidRDefault="00037809" w:rsidP="005828D9">
      <w:pPr>
        <w:pStyle w:val="Odstavekseznama"/>
        <w:numPr>
          <w:ilvl w:val="0"/>
          <w:numId w:val="46"/>
        </w:numPr>
        <w:rPr>
          <w:lang w:val="en-GB"/>
        </w:rPr>
      </w:pPr>
      <w:r w:rsidRPr="0020282F">
        <w:rPr>
          <w:lang w:val="en-GB"/>
        </w:rPr>
        <w:t xml:space="preserve">walkable, attractive neighbourhoods and trail connections between neighbourhoods; </w:t>
      </w:r>
    </w:p>
    <w:p w14:paraId="536702A5" w14:textId="77777777" w:rsidR="00037809" w:rsidRPr="0020282F" w:rsidRDefault="00037809" w:rsidP="005828D9">
      <w:pPr>
        <w:pStyle w:val="Odstavekseznama"/>
        <w:numPr>
          <w:ilvl w:val="0"/>
          <w:numId w:val="46"/>
        </w:numPr>
        <w:rPr>
          <w:lang w:val="en-GB"/>
        </w:rPr>
      </w:pPr>
      <w:r w:rsidRPr="0020282F">
        <w:rPr>
          <w:lang w:val="en-GB"/>
        </w:rPr>
        <w:t xml:space="preserve">planning decisions related to the built environment consider public health and physical activity concerns; </w:t>
      </w:r>
    </w:p>
    <w:p w14:paraId="31DD5D97" w14:textId="77777777" w:rsidR="00037809" w:rsidRPr="0020282F" w:rsidRDefault="00037809" w:rsidP="005828D9">
      <w:pPr>
        <w:pStyle w:val="Odstavekseznama"/>
        <w:numPr>
          <w:ilvl w:val="0"/>
          <w:numId w:val="46"/>
        </w:numPr>
        <w:rPr>
          <w:lang w:val="en-GB"/>
        </w:rPr>
      </w:pPr>
      <w:r w:rsidRPr="0020282F">
        <w:rPr>
          <w:lang w:val="en-GB"/>
        </w:rPr>
        <w:t xml:space="preserve">schools, workplaces and health care facilities support active living choices; </w:t>
      </w:r>
    </w:p>
    <w:p w14:paraId="145C480B" w14:textId="77777777" w:rsidR="00037809" w:rsidRPr="0020282F" w:rsidRDefault="00037809" w:rsidP="005828D9">
      <w:pPr>
        <w:pStyle w:val="Odstavekseznama"/>
        <w:numPr>
          <w:ilvl w:val="0"/>
          <w:numId w:val="46"/>
        </w:numPr>
        <w:rPr>
          <w:lang w:val="en-GB"/>
        </w:rPr>
      </w:pPr>
      <w:r w:rsidRPr="0020282F">
        <w:rPr>
          <w:lang w:val="en-GB"/>
        </w:rPr>
        <w:t xml:space="preserve">spacious green and open spaces for physical activity, sport and enjoying nature; </w:t>
      </w:r>
    </w:p>
    <w:p w14:paraId="33448DD6" w14:textId="77777777" w:rsidR="00037809" w:rsidRPr="0020282F" w:rsidRDefault="00037809" w:rsidP="005828D9">
      <w:pPr>
        <w:pStyle w:val="Odstavekseznama"/>
        <w:numPr>
          <w:ilvl w:val="0"/>
          <w:numId w:val="46"/>
        </w:numPr>
        <w:rPr>
          <w:lang w:val="en-GB"/>
        </w:rPr>
      </w:pPr>
      <w:r w:rsidRPr="0020282F">
        <w:rPr>
          <w:lang w:val="en-GB"/>
        </w:rPr>
        <w:t xml:space="preserve">accessible facilities and equipment for physical activity; </w:t>
      </w:r>
    </w:p>
    <w:p w14:paraId="68021B4A" w14:textId="77777777" w:rsidR="00037809" w:rsidRPr="0020282F" w:rsidRDefault="00037809" w:rsidP="005828D9">
      <w:pPr>
        <w:pStyle w:val="Odstavekseznama"/>
        <w:numPr>
          <w:ilvl w:val="0"/>
          <w:numId w:val="46"/>
        </w:numPr>
        <w:rPr>
          <w:lang w:val="en-GB"/>
        </w:rPr>
      </w:pPr>
      <w:r w:rsidRPr="0020282F">
        <w:rPr>
          <w:lang w:val="en-GB"/>
        </w:rPr>
        <w:t xml:space="preserve">streets and neighbourhoods that are safe in terms of road safety and crime; </w:t>
      </w:r>
    </w:p>
    <w:p w14:paraId="33DDC9D7" w14:textId="77777777" w:rsidR="00037809" w:rsidRPr="0020282F" w:rsidRDefault="00037809" w:rsidP="005828D9">
      <w:pPr>
        <w:pStyle w:val="Odstavekseznama"/>
        <w:numPr>
          <w:ilvl w:val="0"/>
          <w:numId w:val="46"/>
        </w:numPr>
        <w:rPr>
          <w:lang w:val="en-GB"/>
        </w:rPr>
      </w:pPr>
      <w:r w:rsidRPr="0020282F">
        <w:rPr>
          <w:lang w:val="en-GB"/>
        </w:rPr>
        <w:t xml:space="preserve">programming and services for special groups that enable active living for all ages and abilities; </w:t>
      </w:r>
    </w:p>
    <w:p w14:paraId="5E94FC6B" w14:textId="77777777" w:rsidR="00037809" w:rsidRPr="0020282F" w:rsidRDefault="00037809" w:rsidP="005828D9">
      <w:pPr>
        <w:pStyle w:val="Odstavekseznama"/>
        <w:numPr>
          <w:ilvl w:val="0"/>
          <w:numId w:val="46"/>
        </w:numPr>
        <w:rPr>
          <w:lang w:val="en-GB"/>
        </w:rPr>
      </w:pPr>
      <w:r w:rsidRPr="0020282F">
        <w:rPr>
          <w:lang w:val="en-GB"/>
        </w:rPr>
        <w:t xml:space="preserve">experts in local government and other sectors; </w:t>
      </w:r>
    </w:p>
    <w:p w14:paraId="0603CD97" w14:textId="624A420E" w:rsidR="00037809" w:rsidRPr="0020282F" w:rsidRDefault="00037809" w:rsidP="005828D9">
      <w:pPr>
        <w:pStyle w:val="Odstavekseznama"/>
        <w:numPr>
          <w:ilvl w:val="0"/>
          <w:numId w:val="46"/>
        </w:numPr>
        <w:rPr>
          <w:lang w:val="en-GB"/>
        </w:rPr>
      </w:pPr>
      <w:r w:rsidRPr="0020282F">
        <w:rPr>
          <w:lang w:val="en-GB"/>
        </w:rPr>
        <w:t>strong involvement by a variety of stakeholders and citizens, and social norms and expectations that support and encourage active living as a way of life in the city.</w:t>
      </w:r>
    </w:p>
    <w:p w14:paraId="5AF2D68C" w14:textId="77777777" w:rsidR="00037809" w:rsidRPr="0020282F" w:rsidRDefault="00037809" w:rsidP="0020282F">
      <w:pPr>
        <w:rPr>
          <w:b/>
          <w:lang w:val="en-GB"/>
        </w:rPr>
      </w:pPr>
      <w:r w:rsidRPr="0020282F">
        <w:rPr>
          <w:b/>
          <w:lang w:val="en-GB"/>
        </w:rPr>
        <w:t xml:space="preserve">Develop Plan Goals </w:t>
      </w:r>
    </w:p>
    <w:p w14:paraId="311D97A5" w14:textId="73CA6834" w:rsidR="00037809" w:rsidRPr="00721B9E" w:rsidRDefault="00037809" w:rsidP="0020282F">
      <w:pPr>
        <w:rPr>
          <w:lang w:val="en-GB"/>
        </w:rPr>
      </w:pPr>
      <w:r w:rsidRPr="00721B9E">
        <w:rPr>
          <w:lang w:val="en-GB"/>
        </w:rPr>
        <w:t xml:space="preserve">Goals are usually fairly broad statements that reflect the achievement of the vision, make it more explicit, and help guide actions. Goals describe the </w:t>
      </w:r>
      <w:r w:rsidR="00D3386C">
        <w:rPr>
          <w:lang w:val="en-GB"/>
        </w:rPr>
        <w:t xml:space="preserve">positive change </w:t>
      </w:r>
      <w:r w:rsidR="0020282F">
        <w:rPr>
          <w:lang w:val="en-GB"/>
        </w:rPr>
        <w:t>–</w:t>
      </w:r>
      <w:r w:rsidR="00D3386C">
        <w:rPr>
          <w:lang w:val="en-GB"/>
        </w:rPr>
        <w:t xml:space="preserve"> </w:t>
      </w:r>
      <w:r w:rsidRPr="00721B9E">
        <w:rPr>
          <w:lang w:val="en-GB"/>
        </w:rPr>
        <w:t xml:space="preserve">end results </w:t>
      </w:r>
      <w:r w:rsidR="0020282F">
        <w:rPr>
          <w:lang w:val="en-GB"/>
        </w:rPr>
        <w:t>–</w:t>
      </w:r>
      <w:r w:rsidR="00D3386C">
        <w:rPr>
          <w:lang w:val="en-GB"/>
        </w:rPr>
        <w:t xml:space="preserve"> </w:t>
      </w:r>
      <w:r w:rsidRPr="00721B9E">
        <w:rPr>
          <w:lang w:val="en-GB"/>
        </w:rPr>
        <w:t xml:space="preserve">that you want to achieve, such as: </w:t>
      </w:r>
    </w:p>
    <w:p w14:paraId="574F662A" w14:textId="77777777" w:rsidR="00037809" w:rsidRPr="0020282F" w:rsidRDefault="00037809" w:rsidP="005828D9">
      <w:pPr>
        <w:pStyle w:val="Odstavekseznama"/>
        <w:numPr>
          <w:ilvl w:val="0"/>
          <w:numId w:val="47"/>
        </w:numPr>
        <w:rPr>
          <w:lang w:val="en-GB"/>
        </w:rPr>
      </w:pPr>
      <w:r w:rsidRPr="0020282F">
        <w:rPr>
          <w:lang w:val="en-GB"/>
        </w:rPr>
        <w:t>Increasing rates of walking;</w:t>
      </w:r>
    </w:p>
    <w:p w14:paraId="011FB5A2" w14:textId="68310BF3" w:rsidR="00037809" w:rsidRPr="0020282F" w:rsidRDefault="00037809" w:rsidP="005828D9">
      <w:pPr>
        <w:pStyle w:val="Odstavekseznama"/>
        <w:numPr>
          <w:ilvl w:val="0"/>
          <w:numId w:val="47"/>
        </w:numPr>
        <w:rPr>
          <w:lang w:val="en-GB"/>
        </w:rPr>
      </w:pPr>
      <w:r w:rsidRPr="0020282F">
        <w:rPr>
          <w:lang w:val="en-GB"/>
        </w:rPr>
        <w:t>Increasing the safety of pedestrians.</w:t>
      </w:r>
    </w:p>
    <w:p w14:paraId="4CD69E30" w14:textId="55FB7C69" w:rsidR="00037809" w:rsidRPr="00721B9E" w:rsidRDefault="00037809" w:rsidP="0020282F">
      <w:pPr>
        <w:rPr>
          <w:lang w:val="en-GB"/>
        </w:rPr>
      </w:pPr>
      <w:r w:rsidRPr="00721B9E">
        <w:rPr>
          <w:lang w:val="en-GB"/>
        </w:rPr>
        <w:t>The main goal of a Walkability Plan is to ensure that walking has a high profile in transport and urban planning throughout the world. What is not measured is not seen as important, and what is not seen as important is not properly measured.</w:t>
      </w:r>
      <w:r w:rsidR="00AE7649">
        <w:rPr>
          <w:lang w:val="en-GB"/>
        </w:rPr>
        <w:t xml:space="preserve"> With that in mind, it is best to have goals that are measurable, otherwise </w:t>
      </w:r>
      <w:r w:rsidR="000256DD">
        <w:rPr>
          <w:lang w:val="en-GB"/>
        </w:rPr>
        <w:t>it is impossible to</w:t>
      </w:r>
      <w:r w:rsidR="00AE7649">
        <w:rPr>
          <w:lang w:val="en-GB"/>
        </w:rPr>
        <w:t xml:space="preserve"> know whether we have achieved them.</w:t>
      </w:r>
      <w:r w:rsidRPr="00721B9E">
        <w:rPr>
          <w:lang w:val="en-GB"/>
        </w:rPr>
        <w:t xml:space="preserve"> </w:t>
      </w:r>
      <w:r w:rsidR="000F18E8">
        <w:rPr>
          <w:lang w:val="en-GB"/>
        </w:rPr>
        <w:t xml:space="preserve">Therefore, when we identify goals, we immediately need to think about possible indicators to measure them. </w:t>
      </w:r>
      <w:r w:rsidRPr="00721B9E">
        <w:rPr>
          <w:lang w:val="en-GB"/>
        </w:rPr>
        <w:t>The number of goals in active transportation plans varies, although most plans contain between two and six.</w:t>
      </w:r>
      <w:r w:rsidR="000F18E8">
        <w:rPr>
          <w:lang w:val="en-GB"/>
        </w:rPr>
        <w:t xml:space="preserve"> Nevertheless, it is best to keep it simple and not have more </w:t>
      </w:r>
      <w:r w:rsidR="0020282F">
        <w:rPr>
          <w:lang w:val="en-GB"/>
        </w:rPr>
        <w:t>than</w:t>
      </w:r>
      <w:r w:rsidR="000F18E8">
        <w:rPr>
          <w:lang w:val="en-GB"/>
        </w:rPr>
        <w:t xml:space="preserve"> two or three goals. </w:t>
      </w:r>
      <w:r w:rsidR="00D61CB5">
        <w:rPr>
          <w:lang w:val="en-GB"/>
        </w:rPr>
        <w:t xml:space="preserve"> </w:t>
      </w:r>
      <w:r w:rsidRPr="00721B9E">
        <w:rPr>
          <w:lang w:val="en-GB"/>
        </w:rPr>
        <w:t xml:space="preserve"> </w:t>
      </w:r>
    </w:p>
    <w:p w14:paraId="7E0E176D" w14:textId="0A6C6CF4" w:rsidR="0020282F" w:rsidRPr="0020282F" w:rsidRDefault="0020282F" w:rsidP="00037809">
      <w:pPr>
        <w:rPr>
          <w:b/>
          <w:lang w:val="en-GB"/>
        </w:rPr>
      </w:pPr>
      <w:r>
        <w:rPr>
          <w:b/>
          <w:noProof/>
        </w:rPr>
        <mc:AlternateContent>
          <mc:Choice Requires="wps">
            <w:drawing>
              <wp:anchor distT="0" distB="0" distL="114300" distR="114300" simplePos="0" relativeHeight="251676672" behindDoc="0" locked="0" layoutInCell="1" allowOverlap="1" wp14:anchorId="0AE54B37" wp14:editId="79E310C5">
                <wp:simplePos x="0" y="0"/>
                <wp:positionH relativeFrom="margin">
                  <wp:align>right</wp:align>
                </wp:positionH>
                <wp:positionV relativeFrom="paragraph">
                  <wp:posOffset>389255</wp:posOffset>
                </wp:positionV>
                <wp:extent cx="6096000" cy="1304925"/>
                <wp:effectExtent l="0" t="0" r="19050" b="28575"/>
                <wp:wrapTopAndBottom/>
                <wp:docPr id="52" name="Téglalap: lekerekített 52"/>
                <wp:cNvGraphicFramePr/>
                <a:graphic xmlns:a="http://schemas.openxmlformats.org/drawingml/2006/main">
                  <a:graphicData uri="http://schemas.microsoft.com/office/word/2010/wordprocessingShape">
                    <wps:wsp>
                      <wps:cNvSpPr/>
                      <wps:spPr>
                        <a:xfrm>
                          <a:off x="0" y="0"/>
                          <a:ext cx="6096000" cy="1304925"/>
                        </a:xfrm>
                        <a:prstGeom prst="roundRect">
                          <a:avLst/>
                        </a:prstGeom>
                        <a:solidFill>
                          <a:srgbClr val="277588"/>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C46F24" w14:textId="2AB8C687" w:rsidR="00FA6696" w:rsidRPr="0020282F" w:rsidRDefault="00FA6696" w:rsidP="005828D9">
                            <w:pPr>
                              <w:pStyle w:val="Odstavekseznama"/>
                              <w:numPr>
                                <w:ilvl w:val="0"/>
                                <w:numId w:val="48"/>
                              </w:numPr>
                              <w:rPr>
                                <w:lang w:val="en-GB"/>
                              </w:rPr>
                            </w:pPr>
                            <w:r w:rsidRPr="0020282F">
                              <w:rPr>
                                <w:lang w:val="en-GB"/>
                              </w:rPr>
                              <w:t>Provide safe, convenient and enjoyable travel for pedestrians;</w:t>
                            </w:r>
                          </w:p>
                          <w:p w14:paraId="7BE86D33" w14:textId="77777777" w:rsidR="00FA6696" w:rsidRPr="0020282F" w:rsidRDefault="00FA6696" w:rsidP="005828D9">
                            <w:pPr>
                              <w:pStyle w:val="Odstavekseznama"/>
                              <w:numPr>
                                <w:ilvl w:val="0"/>
                                <w:numId w:val="48"/>
                              </w:numPr>
                              <w:rPr>
                                <w:lang w:val="en-GB"/>
                              </w:rPr>
                            </w:pPr>
                            <w:r w:rsidRPr="0020282F">
                              <w:rPr>
                                <w:lang w:val="en-GB"/>
                              </w:rPr>
                              <w:t>Increase the amount of trips made on foot;</w:t>
                            </w:r>
                          </w:p>
                          <w:p w14:paraId="1EB2356A" w14:textId="2B482766" w:rsidR="00FA6696" w:rsidRPr="0020282F" w:rsidRDefault="00FA6696" w:rsidP="005828D9">
                            <w:pPr>
                              <w:pStyle w:val="Odstavekseznama"/>
                              <w:numPr>
                                <w:ilvl w:val="0"/>
                                <w:numId w:val="48"/>
                              </w:numPr>
                              <w:rPr>
                                <w:lang w:val="en-GB"/>
                              </w:rPr>
                            </w:pPr>
                            <w:r w:rsidRPr="0020282F">
                              <w:rPr>
                                <w:lang w:val="en-GB"/>
                              </w:rPr>
                              <w:t>Increase the average time per day spent walking</w:t>
                            </w:r>
                            <w:r>
                              <w:rPr>
                                <w:lang w:val="en-GB"/>
                              </w:rPr>
                              <w:t>;</w:t>
                            </w:r>
                          </w:p>
                          <w:p w14:paraId="35B7EEF6" w14:textId="4778F6E1" w:rsidR="00FA6696" w:rsidRPr="0020282F" w:rsidRDefault="00FA6696" w:rsidP="005828D9">
                            <w:pPr>
                              <w:pStyle w:val="Odstavekseznama"/>
                              <w:numPr>
                                <w:ilvl w:val="0"/>
                                <w:numId w:val="48"/>
                              </w:numPr>
                              <w:rPr>
                                <w:lang w:val="en-GB"/>
                              </w:rPr>
                            </w:pPr>
                            <w:r w:rsidRPr="0020282F">
                              <w:rPr>
                                <w:lang w:val="en-GB"/>
                              </w:rPr>
                              <w:t>Make the modal split more sustainable</w:t>
                            </w:r>
                            <w:r>
                              <w:rPr>
                                <w:lang w:val="en-GB"/>
                              </w:rPr>
                              <w:t>; and</w:t>
                            </w:r>
                          </w:p>
                          <w:p w14:paraId="6C5729D5" w14:textId="3AF53F2C" w:rsidR="00FA6696" w:rsidRPr="0020282F" w:rsidRDefault="00FA6696" w:rsidP="005828D9">
                            <w:pPr>
                              <w:pStyle w:val="Odstavekseznama"/>
                              <w:numPr>
                                <w:ilvl w:val="0"/>
                                <w:numId w:val="48"/>
                              </w:numPr>
                              <w:rPr>
                                <w:lang w:val="en-GB"/>
                              </w:rPr>
                            </w:pPr>
                            <w:r w:rsidRPr="0020282F">
                              <w:rPr>
                                <w:lang w:val="en-GB"/>
                              </w:rPr>
                              <w:t>Reduce the number of car trips</w:t>
                            </w:r>
                            <w:r>
                              <w:rPr>
                                <w:lang w:val="en-GB"/>
                              </w:rPr>
                              <w:t>.</w:t>
                            </w:r>
                          </w:p>
                          <w:p w14:paraId="4F4F481B" w14:textId="77777777" w:rsidR="00FA6696" w:rsidRPr="00D00005" w:rsidRDefault="00FA6696" w:rsidP="0020282F">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w14:anchorId="0AE54B37" id="Téglalap: lekerekített 52" o:spid="_x0000_s1058" style="position:absolute;left:0;text-align:left;margin-left:428.8pt;margin-top:30.65pt;width:480pt;height:102.7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" fillcolor="#277588" strokecolor="#1f3763 [1604]" strokeweight="1pt">
                <v:stroke joinstyle="miter"/>
                <v:textbox>
                  <w:txbxContent>
                    <w:p w14:paraId="25C46F24" w14:textId="2AB8C687" w:rsidR="00FA6696" w:rsidRPr="0020282F" w:rsidRDefault="00FA6696" w:rsidP="005828D9">
                      <w:pPr>
                        <w:pStyle w:val="Listabekezds"/>
                        <w:numPr>
                          <w:ilvl w:val="0"/>
                          <w:numId w:val="48"/>
                        </w:numPr>
                        <w:rPr>
                          <w:lang w:val="en-GB"/>
                        </w:rPr>
                      </w:pPr>
                      <w:r w:rsidRPr="0020282F">
                        <w:rPr>
                          <w:lang w:val="en-GB"/>
                        </w:rPr>
                        <w:t>Provide safe, convenient and enjoyable travel for pedestrians;</w:t>
                      </w:r>
                    </w:p>
                    <w:p w14:paraId="7BE86D33" w14:textId="77777777" w:rsidR="00FA6696" w:rsidRPr="0020282F" w:rsidRDefault="00FA6696" w:rsidP="005828D9">
                      <w:pPr>
                        <w:pStyle w:val="Listabekezds"/>
                        <w:numPr>
                          <w:ilvl w:val="0"/>
                          <w:numId w:val="48"/>
                        </w:numPr>
                        <w:rPr>
                          <w:lang w:val="en-GB"/>
                        </w:rPr>
                      </w:pPr>
                      <w:r w:rsidRPr="0020282F">
                        <w:rPr>
                          <w:lang w:val="en-GB"/>
                        </w:rPr>
                        <w:t>Increase the amount of trips made on foot;</w:t>
                      </w:r>
                    </w:p>
                    <w:p w14:paraId="1EB2356A" w14:textId="2B482766" w:rsidR="00FA6696" w:rsidRPr="0020282F" w:rsidRDefault="00FA6696" w:rsidP="005828D9">
                      <w:pPr>
                        <w:pStyle w:val="Listabekezds"/>
                        <w:numPr>
                          <w:ilvl w:val="0"/>
                          <w:numId w:val="48"/>
                        </w:numPr>
                        <w:rPr>
                          <w:lang w:val="en-GB"/>
                        </w:rPr>
                      </w:pPr>
                      <w:r w:rsidRPr="0020282F">
                        <w:rPr>
                          <w:lang w:val="en-GB"/>
                        </w:rPr>
                        <w:t>Increase the average time per day spent walking</w:t>
                      </w:r>
                      <w:r>
                        <w:rPr>
                          <w:lang w:val="en-GB"/>
                        </w:rPr>
                        <w:t>;</w:t>
                      </w:r>
                    </w:p>
                    <w:p w14:paraId="35B7EEF6" w14:textId="4778F6E1" w:rsidR="00FA6696" w:rsidRPr="0020282F" w:rsidRDefault="00FA6696" w:rsidP="005828D9">
                      <w:pPr>
                        <w:pStyle w:val="Listabekezds"/>
                        <w:numPr>
                          <w:ilvl w:val="0"/>
                          <w:numId w:val="48"/>
                        </w:numPr>
                        <w:rPr>
                          <w:lang w:val="en-GB"/>
                        </w:rPr>
                      </w:pPr>
                      <w:r w:rsidRPr="0020282F">
                        <w:rPr>
                          <w:lang w:val="en-GB"/>
                        </w:rPr>
                        <w:t>Make the modal split more sustainable</w:t>
                      </w:r>
                      <w:r>
                        <w:rPr>
                          <w:lang w:val="en-GB"/>
                        </w:rPr>
                        <w:t>; and</w:t>
                      </w:r>
                    </w:p>
                    <w:p w14:paraId="6C5729D5" w14:textId="3AF53F2C" w:rsidR="00FA6696" w:rsidRPr="0020282F" w:rsidRDefault="00FA6696" w:rsidP="005828D9">
                      <w:pPr>
                        <w:pStyle w:val="Listabekezds"/>
                        <w:numPr>
                          <w:ilvl w:val="0"/>
                          <w:numId w:val="48"/>
                        </w:numPr>
                        <w:rPr>
                          <w:lang w:val="en-GB"/>
                        </w:rPr>
                      </w:pPr>
                      <w:r w:rsidRPr="0020282F">
                        <w:rPr>
                          <w:lang w:val="en-GB"/>
                        </w:rPr>
                        <w:t>Reduce the number of car trips</w:t>
                      </w:r>
                      <w:r>
                        <w:rPr>
                          <w:lang w:val="en-GB"/>
                        </w:rPr>
                        <w:t>.</w:t>
                      </w:r>
                    </w:p>
                    <w:p w14:paraId="4F4F481B" w14:textId="77777777" w:rsidR="00FA6696" w:rsidRPr="00D00005" w:rsidRDefault="00FA6696" w:rsidP="0020282F">
                      <w:pPr>
                        <w:jc w:val="center"/>
                        <w:rPr>
                          <w:lang w:val="en-GB"/>
                        </w:rPr>
                      </w:pPr>
                    </w:p>
                  </w:txbxContent>
                </v:textbox>
                <w10:wrap type="topAndBottom" anchorx="margin"/>
              </v:roundrect>
            </w:pict>
          </mc:Fallback>
        </mc:AlternateContent>
      </w:r>
      <w:r w:rsidR="00037809" w:rsidRPr="0020282F">
        <w:rPr>
          <w:b/>
          <w:lang w:val="en-GB"/>
        </w:rPr>
        <w:t>Example</w:t>
      </w:r>
      <w:r>
        <w:rPr>
          <w:b/>
          <w:lang w:val="en-GB"/>
        </w:rPr>
        <w:t xml:space="preserve">s for </w:t>
      </w:r>
      <w:r w:rsidR="00037809" w:rsidRPr="0020282F">
        <w:rPr>
          <w:b/>
          <w:lang w:val="en-GB"/>
        </w:rPr>
        <w:t>Goals</w:t>
      </w:r>
    </w:p>
    <w:p w14:paraId="1AD145F2" w14:textId="77777777" w:rsidR="0020282F" w:rsidRDefault="0020282F" w:rsidP="0020282F">
      <w:pPr>
        <w:rPr>
          <w:b/>
          <w:lang w:val="en-GB"/>
        </w:rPr>
      </w:pPr>
    </w:p>
    <w:p w14:paraId="0BC9E6C6" w14:textId="29B18893" w:rsidR="00037809" w:rsidRPr="0020282F" w:rsidRDefault="00037809" w:rsidP="0020282F">
      <w:pPr>
        <w:rPr>
          <w:b/>
          <w:lang w:val="en-GB"/>
        </w:rPr>
      </w:pPr>
      <w:r w:rsidRPr="0020282F">
        <w:rPr>
          <w:b/>
          <w:lang w:val="en-GB"/>
        </w:rPr>
        <w:t>Generate Plan Objectives</w:t>
      </w:r>
    </w:p>
    <w:p w14:paraId="5BA6FC77" w14:textId="5E3F1442" w:rsidR="00037809" w:rsidRPr="00721B9E" w:rsidRDefault="00037809" w:rsidP="0020282F">
      <w:pPr>
        <w:rPr>
          <w:lang w:val="en-GB"/>
        </w:rPr>
      </w:pPr>
      <w:r w:rsidRPr="00721B9E">
        <w:rPr>
          <w:lang w:val="en-GB"/>
        </w:rPr>
        <w:t>Objectives specify how each goal will be achieved. Each plan goal is likely to be associated with several objectives, since there are almost always multiple pathways to the attainment of a given goal. Objectives can be seen as a group of tasks or initiatives that, if completed, will result in (or at least move toward</w:t>
      </w:r>
      <w:r w:rsidR="0020282F">
        <w:rPr>
          <w:lang w:val="en-GB"/>
        </w:rPr>
        <w:t>)</w:t>
      </w:r>
      <w:r w:rsidRPr="00721B9E">
        <w:rPr>
          <w:lang w:val="en-GB"/>
        </w:rPr>
        <w:t xml:space="preserve"> the accomplishment of a particular goal.</w:t>
      </w:r>
    </w:p>
    <w:p w14:paraId="30304676" w14:textId="2C12467C" w:rsidR="00037809" w:rsidRPr="0020282F" w:rsidRDefault="00037809" w:rsidP="0020282F">
      <w:pPr>
        <w:rPr>
          <w:b/>
          <w:lang w:val="en-GB"/>
        </w:rPr>
      </w:pPr>
      <w:r w:rsidRPr="0020282F">
        <w:rPr>
          <w:b/>
          <w:lang w:val="en-GB"/>
        </w:rPr>
        <w:t xml:space="preserve">Examples for </w:t>
      </w:r>
      <w:r w:rsidR="0020282F" w:rsidRPr="0020282F">
        <w:rPr>
          <w:b/>
          <w:lang w:val="en-GB"/>
        </w:rPr>
        <w:t>O</w:t>
      </w:r>
      <w:r w:rsidRPr="0020282F">
        <w:rPr>
          <w:b/>
          <w:lang w:val="en-GB"/>
        </w:rPr>
        <w:t>bjectives</w:t>
      </w:r>
    </w:p>
    <w:p w14:paraId="470BDF8E" w14:textId="77777777" w:rsidR="00037809" w:rsidRPr="0020282F" w:rsidRDefault="00037809" w:rsidP="005828D9">
      <w:pPr>
        <w:pStyle w:val="Odstavekseznama"/>
        <w:numPr>
          <w:ilvl w:val="0"/>
          <w:numId w:val="49"/>
        </w:numPr>
        <w:rPr>
          <w:lang w:val="en-GB"/>
        </w:rPr>
      </w:pPr>
      <w:r w:rsidRPr="0020282F">
        <w:rPr>
          <w:lang w:val="en-GB"/>
        </w:rPr>
        <w:t>Establish a linked network of walkways;</w:t>
      </w:r>
    </w:p>
    <w:p w14:paraId="2D8C1764" w14:textId="77777777" w:rsidR="00037809" w:rsidRPr="0020282F" w:rsidRDefault="00037809" w:rsidP="005828D9">
      <w:pPr>
        <w:pStyle w:val="Odstavekseznama"/>
        <w:numPr>
          <w:ilvl w:val="0"/>
          <w:numId w:val="49"/>
        </w:numPr>
        <w:rPr>
          <w:lang w:val="en-GB"/>
        </w:rPr>
      </w:pPr>
      <w:r w:rsidRPr="0020282F">
        <w:rPr>
          <w:lang w:val="en-GB"/>
        </w:rPr>
        <w:t>Create linked neighbourhoods by providing accessible, efficient, and convenient methods for pedestrians to travel to the places where they live, shop, work, and play by expanding and improving the pedestrian network;</w:t>
      </w:r>
    </w:p>
    <w:p w14:paraId="726A11C5" w14:textId="77777777" w:rsidR="00037809" w:rsidRPr="0020282F" w:rsidRDefault="00037809" w:rsidP="005828D9">
      <w:pPr>
        <w:pStyle w:val="Odstavekseznama"/>
        <w:numPr>
          <w:ilvl w:val="0"/>
          <w:numId w:val="49"/>
        </w:numPr>
        <w:rPr>
          <w:lang w:val="en-GB"/>
        </w:rPr>
      </w:pPr>
      <w:r w:rsidRPr="0020282F">
        <w:rPr>
          <w:lang w:val="en-GB"/>
        </w:rPr>
        <w:t>Help pedestrians choose safe and convenient routes;</w:t>
      </w:r>
    </w:p>
    <w:p w14:paraId="6A38A67A" w14:textId="61FFA362" w:rsidR="00037809" w:rsidRPr="0020282F" w:rsidRDefault="00037809" w:rsidP="005828D9">
      <w:pPr>
        <w:pStyle w:val="Odstavekseznama"/>
        <w:numPr>
          <w:ilvl w:val="0"/>
          <w:numId w:val="49"/>
        </w:numPr>
        <w:rPr>
          <w:lang w:val="en-GB"/>
        </w:rPr>
      </w:pPr>
      <w:r w:rsidRPr="0020282F">
        <w:rPr>
          <w:lang w:val="en-GB"/>
        </w:rPr>
        <w:t>Research and develop a range of walkability indexes (</w:t>
      </w:r>
      <w:r w:rsidR="0020282F" w:rsidRPr="0020282F">
        <w:rPr>
          <w:lang w:val="en-GB"/>
        </w:rPr>
        <w:t>like</w:t>
      </w:r>
      <w:r w:rsidRPr="0020282F">
        <w:rPr>
          <w:lang w:val="en-GB"/>
        </w:rPr>
        <w:t xml:space="preserve"> Walkscore 8), which can be used to measure and monitor walkability. Undertaking annual monitoring will allow cities to track the success of the steps taken on walkability initiatives;</w:t>
      </w:r>
    </w:p>
    <w:p w14:paraId="1A579686" w14:textId="62A956EC" w:rsidR="00037809" w:rsidRPr="0020282F" w:rsidRDefault="00037809" w:rsidP="005828D9">
      <w:pPr>
        <w:pStyle w:val="Odstavekseznama"/>
        <w:numPr>
          <w:ilvl w:val="0"/>
          <w:numId w:val="49"/>
        </w:numPr>
        <w:rPr>
          <w:lang w:val="en-GB"/>
        </w:rPr>
      </w:pPr>
      <w:r w:rsidRPr="0020282F">
        <w:rPr>
          <w:lang w:val="en-GB"/>
        </w:rPr>
        <w:t>Provide maps and infographics on public spaces and on massive urban transport stations showing pedestrian routes and travel time to public locations within walkable distance</w:t>
      </w:r>
      <w:r w:rsidR="0020282F">
        <w:rPr>
          <w:lang w:val="en-GB"/>
        </w:rPr>
        <w:t>;</w:t>
      </w:r>
    </w:p>
    <w:p w14:paraId="2D36645A" w14:textId="77777777" w:rsidR="00037809" w:rsidRPr="0020282F" w:rsidRDefault="00037809" w:rsidP="005828D9">
      <w:pPr>
        <w:pStyle w:val="Odstavekseznama"/>
        <w:numPr>
          <w:ilvl w:val="0"/>
          <w:numId w:val="49"/>
        </w:numPr>
        <w:rPr>
          <w:lang w:val="en-GB"/>
        </w:rPr>
      </w:pPr>
      <w:r w:rsidRPr="0020282F">
        <w:rPr>
          <w:lang w:val="en-GB"/>
        </w:rPr>
        <w:t>Manage vehicle speeds;</w:t>
      </w:r>
    </w:p>
    <w:p w14:paraId="1FEDDC38" w14:textId="6BBA16EF" w:rsidR="00037809" w:rsidRPr="0020282F" w:rsidRDefault="00037809" w:rsidP="005828D9">
      <w:pPr>
        <w:pStyle w:val="Odstavekseznama"/>
        <w:numPr>
          <w:ilvl w:val="0"/>
          <w:numId w:val="49"/>
        </w:numPr>
        <w:rPr>
          <w:lang w:val="en-GB"/>
        </w:rPr>
      </w:pPr>
      <w:r w:rsidRPr="0020282F">
        <w:rPr>
          <w:lang w:val="en-GB"/>
        </w:rPr>
        <w:t>Promote the health benefits of active transportation.</w:t>
      </w:r>
    </w:p>
    <w:p w14:paraId="3AD433D5" w14:textId="08A238F5" w:rsidR="000256DD" w:rsidRPr="0020282F" w:rsidRDefault="00037809" w:rsidP="008D56EC">
      <w:pPr>
        <w:rPr>
          <w:lang w:val="en-GB"/>
        </w:rPr>
      </w:pPr>
      <w:r w:rsidRPr="00721B9E">
        <w:rPr>
          <w:lang w:val="en-GB"/>
        </w:rPr>
        <w:t>While goals can be more or less general, objectives should be more specific. Measurable objectives are best because they enable measuring and evaluation of progress. For example, “Decrease pedestrian fatalities” is a good objective because it clearly specifies both a unit (pedestrian fatalities) and the desired direction of change (a decrease). Based on this objective, the plan could then create a performance standard or a reference point that define</w:t>
      </w:r>
      <w:r w:rsidR="0020282F">
        <w:rPr>
          <w:lang w:val="en-GB"/>
        </w:rPr>
        <w:t>s</w:t>
      </w:r>
      <w:r w:rsidRPr="00721B9E">
        <w:rPr>
          <w:lang w:val="en-GB"/>
        </w:rPr>
        <w:t xml:space="preserve"> success as a 10% decrease in pedestrian fatalities over a certain period of time. In contrast, “Make walking fun,” is problematic as an objective because it is unclear how “fun” will be measured or what level of “fun” might be considered as success.</w:t>
      </w:r>
    </w:p>
    <w:p w14:paraId="0EFCE92F" w14:textId="77777777" w:rsidR="005E1308" w:rsidRPr="0020282F" w:rsidRDefault="005E1308" w:rsidP="0020282F">
      <w:pPr>
        <w:pStyle w:val="Naslov3"/>
      </w:pPr>
      <w:bookmarkStart w:id="65" w:name="_Toc493500198"/>
      <w:bookmarkStart w:id="66" w:name="_Toc499368016"/>
      <w:r w:rsidRPr="0020282F">
        <w:t>Identifying interventions</w:t>
      </w:r>
      <w:bookmarkEnd w:id="65"/>
      <w:bookmarkEnd w:id="66"/>
    </w:p>
    <w:p w14:paraId="1ABA5CFE" w14:textId="4E50D6CA" w:rsidR="00086B9C" w:rsidRPr="0020282F" w:rsidRDefault="0026713F" w:rsidP="0020282F">
      <w:pPr>
        <w:pStyle w:val="Naslov4"/>
      </w:pPr>
      <w:r w:rsidRPr="0020282F">
        <w:t>Intervention logic and level of interventions</w:t>
      </w:r>
    </w:p>
    <w:p w14:paraId="617BC38A" w14:textId="7C93F95B" w:rsidR="00684FB7" w:rsidRDefault="009A67DE" w:rsidP="0020282F">
      <w:pPr>
        <w:rPr>
          <w:lang w:val="en-GB"/>
        </w:rPr>
      </w:pPr>
      <w:r>
        <w:rPr>
          <w:lang w:val="en-GB"/>
        </w:rPr>
        <w:t>Once we understand where we are in terms of walkability</w:t>
      </w:r>
      <w:r w:rsidR="0020282F">
        <w:rPr>
          <w:lang w:val="en-GB"/>
        </w:rPr>
        <w:t xml:space="preserve">, </w:t>
      </w:r>
      <w:r>
        <w:rPr>
          <w:lang w:val="en-GB"/>
        </w:rPr>
        <w:t xml:space="preserve">what are </w:t>
      </w:r>
      <w:r w:rsidR="00994759">
        <w:rPr>
          <w:lang w:val="en-GB"/>
        </w:rPr>
        <w:t>our strengths and challenges,</w:t>
      </w:r>
      <w:r w:rsidR="003206FD">
        <w:rPr>
          <w:lang w:val="en-GB"/>
        </w:rPr>
        <w:t xml:space="preserve"> we know what we want to achieve (we have a clear vision and </w:t>
      </w:r>
      <w:r w:rsidR="00ED50E4">
        <w:rPr>
          <w:lang w:val="en-GB"/>
        </w:rPr>
        <w:t xml:space="preserve">goals </w:t>
      </w:r>
      <w:r w:rsidR="003206FD">
        <w:rPr>
          <w:lang w:val="en-GB"/>
        </w:rPr>
        <w:t>in place), and we also decided which areas do we want to focus our efforts, we need to identify the actions that enable us to meet our</w:t>
      </w:r>
      <w:r w:rsidR="00ED50E4">
        <w:rPr>
          <w:lang w:val="en-GB"/>
        </w:rPr>
        <w:t xml:space="preserve"> goals</w:t>
      </w:r>
      <w:r w:rsidR="003206FD">
        <w:rPr>
          <w:lang w:val="en-GB"/>
        </w:rPr>
        <w:t xml:space="preserve">. </w:t>
      </w:r>
    </w:p>
    <w:p w14:paraId="3263AC40" w14:textId="0C6CDA87" w:rsidR="006E1FF2" w:rsidRDefault="006E1FF2" w:rsidP="0020282F">
      <w:pPr>
        <w:rPr>
          <w:lang w:val="en-GB"/>
        </w:rPr>
      </w:pPr>
      <w:r>
        <w:rPr>
          <w:lang w:val="en-GB"/>
        </w:rPr>
        <w:t xml:space="preserve">Although developing our strategy and identifying interventions is not a clear-cut linear process, a good strategic plan can tell us </w:t>
      </w:r>
      <w:r w:rsidRPr="00652D6E">
        <w:rPr>
          <w:b/>
          <w:lang w:val="en-GB"/>
        </w:rPr>
        <w:t>where we are, where we want to be, and how do we get there</w:t>
      </w:r>
      <w:r>
        <w:rPr>
          <w:lang w:val="en-GB"/>
        </w:rPr>
        <w:t xml:space="preserve">. So before moving to the interventions, it is worth checking whether the intervention logic is in order. </w:t>
      </w:r>
    </w:p>
    <w:p w14:paraId="6AC174E2" w14:textId="1B64F063" w:rsidR="000D531B" w:rsidRDefault="004D6602" w:rsidP="0020282F">
      <w:pPr>
        <w:rPr>
          <w:lang w:val="en-GB"/>
        </w:rPr>
      </w:pPr>
      <w:r>
        <w:rPr>
          <w:lang w:val="en-GB"/>
        </w:rPr>
        <w:t>Below</w:t>
      </w:r>
      <w:r w:rsidR="0020282F">
        <w:rPr>
          <w:lang w:val="en-GB"/>
        </w:rPr>
        <w:t>,</w:t>
      </w:r>
      <w:r>
        <w:rPr>
          <w:lang w:val="en-GB"/>
        </w:rPr>
        <w:t xml:space="preserve"> we demonstrate it through a simplified example.</w:t>
      </w:r>
    </w:p>
    <w:p w14:paraId="1C415D4F" w14:textId="0E4CD894" w:rsidR="004D6602" w:rsidRPr="0020282F" w:rsidRDefault="004D6602" w:rsidP="005828D9">
      <w:pPr>
        <w:pStyle w:val="Odstavekseznama"/>
        <w:numPr>
          <w:ilvl w:val="0"/>
          <w:numId w:val="50"/>
        </w:numPr>
        <w:rPr>
          <w:lang w:val="en-GB"/>
        </w:rPr>
      </w:pPr>
      <w:r w:rsidRPr="0020282F">
        <w:rPr>
          <w:lang w:val="en-GB"/>
        </w:rPr>
        <w:t xml:space="preserve">Let’s assume that our core problem is that </w:t>
      </w:r>
      <w:r w:rsidR="0083097D" w:rsidRPr="0020282F">
        <w:rPr>
          <w:lang w:val="en-GB"/>
        </w:rPr>
        <w:t>the residents of the city walk significantly less than people in comparable cities. (Certainly</w:t>
      </w:r>
      <w:r w:rsidR="0026713F" w:rsidRPr="0020282F">
        <w:rPr>
          <w:lang w:val="en-GB"/>
        </w:rPr>
        <w:t>,</w:t>
      </w:r>
      <w:r w:rsidR="0083097D" w:rsidRPr="0020282F">
        <w:rPr>
          <w:lang w:val="en-GB"/>
        </w:rPr>
        <w:t xml:space="preserve"> we have indicators to back this statement – for instance the average time per day spent walking.</w:t>
      </w:r>
      <w:r w:rsidR="003A4AEF" w:rsidRPr="0020282F">
        <w:rPr>
          <w:lang w:val="en-GB"/>
        </w:rPr>
        <w:t>)</w:t>
      </w:r>
    </w:p>
    <w:p w14:paraId="3E1B36E5" w14:textId="741EF3BA" w:rsidR="0083097D" w:rsidRPr="0020282F" w:rsidRDefault="00293700" w:rsidP="005828D9">
      <w:pPr>
        <w:pStyle w:val="Odstavekseznama"/>
        <w:numPr>
          <w:ilvl w:val="0"/>
          <w:numId w:val="50"/>
        </w:numPr>
        <w:rPr>
          <w:lang w:val="en-GB"/>
        </w:rPr>
      </w:pPr>
      <w:r w:rsidRPr="0020282F">
        <w:rPr>
          <w:lang w:val="en-GB"/>
        </w:rPr>
        <w:t>We did our homework, so we understand</w:t>
      </w:r>
      <w:r w:rsidR="0083097D" w:rsidRPr="0020282F">
        <w:rPr>
          <w:lang w:val="en-GB"/>
        </w:rPr>
        <w:t xml:space="preserve"> the main causes behind this problem:</w:t>
      </w:r>
    </w:p>
    <w:p w14:paraId="1FCB29B6" w14:textId="77EB9847" w:rsidR="0083097D" w:rsidRPr="0020282F" w:rsidRDefault="00D76DD5" w:rsidP="005828D9">
      <w:pPr>
        <w:pStyle w:val="Odstavekseznama"/>
        <w:numPr>
          <w:ilvl w:val="0"/>
          <w:numId w:val="51"/>
        </w:numPr>
        <w:rPr>
          <w:lang w:val="en-GB"/>
        </w:rPr>
      </w:pPr>
      <w:r w:rsidRPr="0020282F">
        <w:rPr>
          <w:lang w:val="en-GB"/>
        </w:rPr>
        <w:t>Our pedestrian infrastructure is outdated</w:t>
      </w:r>
      <w:r w:rsidR="0020282F">
        <w:rPr>
          <w:lang w:val="en-GB"/>
        </w:rPr>
        <w:t>;</w:t>
      </w:r>
    </w:p>
    <w:p w14:paraId="2AE30634" w14:textId="2C6299E5" w:rsidR="00D76DD5" w:rsidRPr="0020282F" w:rsidRDefault="00D76DD5" w:rsidP="005828D9">
      <w:pPr>
        <w:pStyle w:val="Odstavekseznama"/>
        <w:numPr>
          <w:ilvl w:val="0"/>
          <w:numId w:val="51"/>
        </w:numPr>
        <w:rPr>
          <w:lang w:val="en-GB"/>
        </w:rPr>
      </w:pPr>
      <w:r w:rsidRPr="0020282F">
        <w:rPr>
          <w:lang w:val="en-GB"/>
        </w:rPr>
        <w:t>People perceive streets as unsafe</w:t>
      </w:r>
      <w:r w:rsidR="0020282F">
        <w:rPr>
          <w:lang w:val="en-GB"/>
        </w:rPr>
        <w:t>;</w:t>
      </w:r>
    </w:p>
    <w:p w14:paraId="00894257" w14:textId="28B08F39" w:rsidR="003A4AEF" w:rsidRPr="0020282F" w:rsidRDefault="003A4AEF" w:rsidP="005828D9">
      <w:pPr>
        <w:pStyle w:val="Odstavekseznama"/>
        <w:numPr>
          <w:ilvl w:val="0"/>
          <w:numId w:val="51"/>
        </w:numPr>
        <w:rPr>
          <w:lang w:val="en-GB"/>
        </w:rPr>
      </w:pPr>
      <w:r w:rsidRPr="0020282F">
        <w:rPr>
          <w:lang w:val="en-GB"/>
        </w:rPr>
        <w:t>Public transport service quality is poor</w:t>
      </w:r>
      <w:r w:rsidR="0020282F">
        <w:rPr>
          <w:lang w:val="en-GB"/>
        </w:rPr>
        <w:t>.</w:t>
      </w:r>
    </w:p>
    <w:p w14:paraId="7EF96F0B" w14:textId="1D5D865D" w:rsidR="003A4AEF" w:rsidRPr="0020282F" w:rsidRDefault="003A4AEF" w:rsidP="0020282F">
      <w:pPr>
        <w:ind w:left="1080"/>
        <w:rPr>
          <w:lang w:val="en-GB"/>
        </w:rPr>
      </w:pPr>
      <w:r w:rsidRPr="0020282F">
        <w:rPr>
          <w:lang w:val="en-GB"/>
        </w:rPr>
        <w:t>(Certainly, at each cause</w:t>
      </w:r>
      <w:r w:rsidR="0026713F" w:rsidRPr="0020282F">
        <w:rPr>
          <w:lang w:val="en-GB"/>
        </w:rPr>
        <w:t>,</w:t>
      </w:r>
      <w:r w:rsidRPr="0020282F">
        <w:rPr>
          <w:lang w:val="en-GB"/>
        </w:rPr>
        <w:t xml:space="preserve"> we go much deeper than that, but for the sake of </w:t>
      </w:r>
      <w:r w:rsidR="0020282F">
        <w:rPr>
          <w:lang w:val="en-GB"/>
        </w:rPr>
        <w:t xml:space="preserve">the </w:t>
      </w:r>
      <w:r w:rsidRPr="0020282F">
        <w:rPr>
          <w:lang w:val="en-GB"/>
        </w:rPr>
        <w:t>example</w:t>
      </w:r>
      <w:r w:rsidR="0020282F">
        <w:rPr>
          <w:lang w:val="en-GB"/>
        </w:rPr>
        <w:t>,</w:t>
      </w:r>
      <w:r w:rsidRPr="0020282F">
        <w:rPr>
          <w:lang w:val="en-GB"/>
        </w:rPr>
        <w:t xml:space="preserve"> now we remain at this level).</w:t>
      </w:r>
    </w:p>
    <w:p w14:paraId="1C25A1C8" w14:textId="3402DB11" w:rsidR="003A4AEF" w:rsidRPr="0020282F" w:rsidRDefault="003A4AEF" w:rsidP="005828D9">
      <w:pPr>
        <w:pStyle w:val="Odstavekseznama"/>
        <w:numPr>
          <w:ilvl w:val="0"/>
          <w:numId w:val="52"/>
        </w:numPr>
        <w:rPr>
          <w:lang w:val="en-GB"/>
        </w:rPr>
      </w:pPr>
      <w:r w:rsidRPr="0020282F">
        <w:rPr>
          <w:lang w:val="en-GB"/>
        </w:rPr>
        <w:t>So</w:t>
      </w:r>
      <w:r w:rsidR="00994759" w:rsidRPr="0020282F">
        <w:rPr>
          <w:lang w:val="en-GB"/>
        </w:rPr>
        <w:t>,</w:t>
      </w:r>
      <w:r w:rsidRPr="0020282F">
        <w:rPr>
          <w:lang w:val="en-GB"/>
        </w:rPr>
        <w:t xml:space="preserve"> the specific </w:t>
      </w:r>
      <w:r w:rsidR="00ED50E4" w:rsidRPr="0020282F">
        <w:rPr>
          <w:lang w:val="en-GB"/>
        </w:rPr>
        <w:t>goal</w:t>
      </w:r>
      <w:r w:rsidR="008C0151" w:rsidRPr="0020282F">
        <w:rPr>
          <w:lang w:val="en-GB"/>
        </w:rPr>
        <w:t xml:space="preserve"> </w:t>
      </w:r>
      <w:r w:rsidRPr="0020282F">
        <w:rPr>
          <w:lang w:val="en-GB"/>
        </w:rPr>
        <w:t>of our strategy will be to increase the average time per day spent walking.</w:t>
      </w:r>
    </w:p>
    <w:p w14:paraId="3AB540D5" w14:textId="6AE5019C" w:rsidR="003A4AEF" w:rsidRPr="00ED0C8F" w:rsidRDefault="003A4AEF" w:rsidP="005828D9">
      <w:pPr>
        <w:pStyle w:val="Odstavekseznama"/>
        <w:numPr>
          <w:ilvl w:val="0"/>
          <w:numId w:val="52"/>
        </w:numPr>
        <w:rPr>
          <w:lang w:val="en-GB"/>
        </w:rPr>
      </w:pPr>
      <w:r w:rsidRPr="00ED0C8F">
        <w:rPr>
          <w:lang w:val="en-GB"/>
        </w:rPr>
        <w:t>To achieve that, we will focus on</w:t>
      </w:r>
      <w:r w:rsidR="008C0151" w:rsidRPr="00ED0C8F">
        <w:rPr>
          <w:lang w:val="en-GB"/>
        </w:rPr>
        <w:t xml:space="preserve"> the following objectives</w:t>
      </w:r>
      <w:r w:rsidRPr="00ED0C8F">
        <w:rPr>
          <w:lang w:val="en-GB"/>
        </w:rPr>
        <w:t>:</w:t>
      </w:r>
    </w:p>
    <w:p w14:paraId="49457A15" w14:textId="611E2356" w:rsidR="003A4AEF" w:rsidRPr="00ED0C8F" w:rsidRDefault="003A4AEF" w:rsidP="005828D9">
      <w:pPr>
        <w:pStyle w:val="Odstavekseznama"/>
        <w:numPr>
          <w:ilvl w:val="0"/>
          <w:numId w:val="53"/>
        </w:numPr>
        <w:rPr>
          <w:lang w:val="en-GB"/>
        </w:rPr>
      </w:pPr>
      <w:r w:rsidRPr="00ED0C8F">
        <w:rPr>
          <w:lang w:val="en-GB"/>
        </w:rPr>
        <w:t>Improving the pedestrian infrastructure</w:t>
      </w:r>
      <w:r w:rsidR="00ED0C8F">
        <w:rPr>
          <w:lang w:val="en-GB"/>
        </w:rPr>
        <w:t>;</w:t>
      </w:r>
    </w:p>
    <w:p w14:paraId="29D169F9" w14:textId="6C917978" w:rsidR="003A4AEF" w:rsidRPr="00ED0C8F" w:rsidRDefault="003A4AEF" w:rsidP="005828D9">
      <w:pPr>
        <w:pStyle w:val="Odstavekseznama"/>
        <w:numPr>
          <w:ilvl w:val="0"/>
          <w:numId w:val="53"/>
        </w:numPr>
        <w:rPr>
          <w:lang w:val="en-GB"/>
        </w:rPr>
      </w:pPr>
      <w:r w:rsidRPr="00ED0C8F">
        <w:rPr>
          <w:lang w:val="en-GB"/>
        </w:rPr>
        <w:t>Increasing safety in our streets</w:t>
      </w:r>
      <w:r w:rsidR="00ED0C8F">
        <w:rPr>
          <w:lang w:val="en-GB"/>
        </w:rPr>
        <w:t>;</w:t>
      </w:r>
    </w:p>
    <w:p w14:paraId="32590C7E" w14:textId="1527AC6A" w:rsidR="003A4AEF" w:rsidRPr="00ED0C8F" w:rsidRDefault="003A4AEF" w:rsidP="005828D9">
      <w:pPr>
        <w:pStyle w:val="Odstavekseznama"/>
        <w:numPr>
          <w:ilvl w:val="0"/>
          <w:numId w:val="53"/>
        </w:numPr>
        <w:rPr>
          <w:lang w:val="en-GB"/>
        </w:rPr>
      </w:pPr>
      <w:r w:rsidRPr="00ED0C8F">
        <w:rPr>
          <w:lang w:val="en-GB"/>
        </w:rPr>
        <w:t>Improving the quality of public transport</w:t>
      </w:r>
      <w:r w:rsidR="00ED0C8F">
        <w:rPr>
          <w:lang w:val="en-GB"/>
        </w:rPr>
        <w:t>.</w:t>
      </w:r>
    </w:p>
    <w:p w14:paraId="23B06BD5" w14:textId="4CB57C4E" w:rsidR="003A4AEF" w:rsidRDefault="003A4AEF" w:rsidP="00ED0C8F">
      <w:pPr>
        <w:rPr>
          <w:lang w:val="en-GB"/>
        </w:rPr>
      </w:pPr>
      <w:r>
        <w:rPr>
          <w:lang w:val="en-GB"/>
        </w:rPr>
        <w:t>So, we have a clean intervention logic: we know what is the problem, we understand the reasons behind the problem, we know what we want to achieve</w:t>
      </w:r>
      <w:r w:rsidR="00ED0C8F">
        <w:rPr>
          <w:lang w:val="en-GB"/>
        </w:rPr>
        <w:t>,</w:t>
      </w:r>
      <w:r>
        <w:rPr>
          <w:lang w:val="en-GB"/>
        </w:rPr>
        <w:t xml:space="preserve"> and we also know what areas we want to focus on to meet our</w:t>
      </w:r>
      <w:r w:rsidR="008C0151">
        <w:rPr>
          <w:lang w:val="en-GB"/>
        </w:rPr>
        <w:t xml:space="preserve"> goal</w:t>
      </w:r>
      <w:r>
        <w:rPr>
          <w:lang w:val="en-GB"/>
        </w:rPr>
        <w:t xml:space="preserve">. </w:t>
      </w:r>
    </w:p>
    <w:p w14:paraId="4C5341C4" w14:textId="4C8F10CB" w:rsidR="003A4AEF" w:rsidRDefault="00F43B27" w:rsidP="00ED0C8F">
      <w:pPr>
        <w:rPr>
          <w:lang w:val="en-GB"/>
        </w:rPr>
      </w:pPr>
      <w:r>
        <w:rPr>
          <w:lang w:val="en-GB"/>
        </w:rPr>
        <w:t>Now it is time to identify specific interventions. When doing that, however, we have to keep in mind that this is a strategic level document, that will ideally be translated into neighbourhood level plans defining street level interventions. Consequently, this document is supposed to identify:</w:t>
      </w:r>
    </w:p>
    <w:p w14:paraId="429AED51" w14:textId="54098430" w:rsidR="00F43B27" w:rsidRPr="00ED0C8F" w:rsidRDefault="00961B04" w:rsidP="005828D9">
      <w:pPr>
        <w:pStyle w:val="Odstavekseznama"/>
        <w:numPr>
          <w:ilvl w:val="0"/>
          <w:numId w:val="54"/>
        </w:numPr>
        <w:rPr>
          <w:lang w:val="en-GB"/>
        </w:rPr>
      </w:pPr>
      <w:r w:rsidRPr="00ED0C8F">
        <w:rPr>
          <w:lang w:val="en-GB"/>
        </w:rPr>
        <w:t xml:space="preserve">Specific interventions (affecting the entire city, not just a single neighbourhood, street or street section) aimed at improving walkability (for instance organizing regular car-free days, implementing city-wide awareness raising campaigns, </w:t>
      </w:r>
      <w:r w:rsidR="00913A36" w:rsidRPr="00ED0C8F">
        <w:rPr>
          <w:lang w:val="en-GB"/>
        </w:rPr>
        <w:t xml:space="preserve">reducing the number of parking places, </w:t>
      </w:r>
      <w:r w:rsidRPr="00ED0C8F">
        <w:rPr>
          <w:lang w:val="en-GB"/>
        </w:rPr>
        <w:t>etc.)</w:t>
      </w:r>
      <w:r w:rsidR="00ED0C8F">
        <w:rPr>
          <w:lang w:val="en-GB"/>
        </w:rPr>
        <w:t>;</w:t>
      </w:r>
    </w:p>
    <w:p w14:paraId="2E647A86" w14:textId="77777777" w:rsidR="00ED0C8F" w:rsidRDefault="00913A36" w:rsidP="005828D9">
      <w:pPr>
        <w:pStyle w:val="Odstavekseznama"/>
        <w:numPr>
          <w:ilvl w:val="0"/>
          <w:numId w:val="54"/>
        </w:numPr>
        <w:rPr>
          <w:lang w:val="en-GB"/>
        </w:rPr>
      </w:pPr>
      <w:r w:rsidRPr="00ED0C8F">
        <w:rPr>
          <w:lang w:val="en-GB"/>
        </w:rPr>
        <w:t>Interventions that are implemented in various parts of the city (for instance reducing the speed limit in small residential streets or installing traffic calming infrastructure at schools across the city);</w:t>
      </w:r>
    </w:p>
    <w:p w14:paraId="5AF2CB00" w14:textId="23E8A090" w:rsidR="00D729ED" w:rsidRPr="00ED0C8F" w:rsidRDefault="00913A36" w:rsidP="005828D9">
      <w:pPr>
        <w:pStyle w:val="Odstavekseznama"/>
        <w:numPr>
          <w:ilvl w:val="0"/>
          <w:numId w:val="54"/>
        </w:numPr>
        <w:rPr>
          <w:lang w:val="en-GB"/>
        </w:rPr>
      </w:pPr>
      <w:r w:rsidRPr="00ED0C8F">
        <w:rPr>
          <w:lang w:val="en-GB"/>
        </w:rPr>
        <w:t>Preparation of neighbourhood walkability plans, and the neighbourhoods where such plans will be designed</w:t>
      </w:r>
      <w:r w:rsidR="00D729ED" w:rsidRPr="00ED0C8F">
        <w:rPr>
          <w:lang w:val="en-GB"/>
        </w:rPr>
        <w:t>.</w:t>
      </w:r>
    </w:p>
    <w:p w14:paraId="44FAAE68" w14:textId="46A91448" w:rsidR="0026713F" w:rsidRPr="00ED0C8F" w:rsidRDefault="0026713F" w:rsidP="00ED0C8F">
      <w:pPr>
        <w:rPr>
          <w:b/>
          <w:lang w:val="en-GB"/>
        </w:rPr>
      </w:pPr>
      <w:r w:rsidRPr="00ED0C8F">
        <w:rPr>
          <w:b/>
          <w:lang w:val="en-GB"/>
        </w:rPr>
        <w:t>Examples of</w:t>
      </w:r>
      <w:r w:rsidR="008C0151" w:rsidRPr="00ED0C8F">
        <w:rPr>
          <w:b/>
          <w:lang w:val="en-GB"/>
        </w:rPr>
        <w:t xml:space="preserve"> </w:t>
      </w:r>
      <w:r w:rsidR="00ED0C8F">
        <w:rPr>
          <w:b/>
          <w:lang w:val="en-GB"/>
        </w:rPr>
        <w:t>I</w:t>
      </w:r>
      <w:r w:rsidR="008C0151" w:rsidRPr="00ED0C8F">
        <w:rPr>
          <w:b/>
          <w:lang w:val="en-GB"/>
        </w:rPr>
        <w:t>nterventions</w:t>
      </w:r>
    </w:p>
    <w:p w14:paraId="18ECF51E" w14:textId="22D6D29E" w:rsidR="009D1C1D" w:rsidRDefault="002F0D52" w:rsidP="00ED0C8F">
      <w:pPr>
        <w:rPr>
          <w:lang w:val="en-GB"/>
        </w:rPr>
      </w:pPr>
      <w:r>
        <w:rPr>
          <w:lang w:val="en-GB"/>
        </w:rPr>
        <w:t>To help the identification of interventions</w:t>
      </w:r>
      <w:r w:rsidR="00994759">
        <w:rPr>
          <w:lang w:val="en-GB"/>
        </w:rPr>
        <w:t>,</w:t>
      </w:r>
      <w:r>
        <w:rPr>
          <w:lang w:val="en-GB"/>
        </w:rPr>
        <w:t xml:space="preserve"> below we provide examples of actions that may be proposed (depending on the needs and specific circumstances in the city) </w:t>
      </w:r>
      <w:r w:rsidR="00994759">
        <w:rPr>
          <w:lang w:val="en-GB"/>
        </w:rPr>
        <w:t>in the strategic plan. These</w:t>
      </w:r>
      <w:r w:rsidR="009D1C1D">
        <w:rPr>
          <w:lang w:val="en-GB"/>
        </w:rPr>
        <w:t xml:space="preserve"> are just some examples – there are many other possibilities. We encourage everyone to use this list not only as a menu, but also as an inspiration to come up with new ideas to address the specific problems of the city in question.</w:t>
      </w:r>
    </w:p>
    <w:p w14:paraId="3F6828B5" w14:textId="5113E9A3" w:rsidR="002F0D52" w:rsidRPr="00ED0C8F" w:rsidRDefault="002F0D52" w:rsidP="005828D9">
      <w:pPr>
        <w:pStyle w:val="Odstavekseznama"/>
        <w:numPr>
          <w:ilvl w:val="0"/>
          <w:numId w:val="55"/>
        </w:numPr>
        <w:rPr>
          <w:lang w:val="en-GB"/>
        </w:rPr>
      </w:pPr>
      <w:r w:rsidRPr="00ED0C8F">
        <w:rPr>
          <w:lang w:val="en-GB"/>
        </w:rPr>
        <w:t>Car-free initiatives and open street days: car-free initiatives are specific days every year or month when people are encouraged to leave their car at home and use other form</w:t>
      </w:r>
      <w:r w:rsidR="00B21A48">
        <w:rPr>
          <w:lang w:val="en-GB"/>
        </w:rPr>
        <w:t>s</w:t>
      </w:r>
      <w:r w:rsidRPr="00ED0C8F">
        <w:rPr>
          <w:lang w:val="en-GB"/>
        </w:rPr>
        <w:t xml:space="preserve"> of transport; open street days are days when certain streets of the city are closed for vehicular traffic for a short period of time.</w:t>
      </w:r>
    </w:p>
    <w:p w14:paraId="6E1E9116" w14:textId="3DAC0FEA" w:rsidR="002F0D52" w:rsidRPr="00ED0C8F" w:rsidRDefault="002F0D52" w:rsidP="005828D9">
      <w:pPr>
        <w:pStyle w:val="Odstavekseznama"/>
        <w:numPr>
          <w:ilvl w:val="0"/>
          <w:numId w:val="55"/>
        </w:numPr>
        <w:rPr>
          <w:lang w:val="en-GB"/>
        </w:rPr>
      </w:pPr>
      <w:r w:rsidRPr="00ED0C8F">
        <w:rPr>
          <w:lang w:val="en-GB"/>
        </w:rPr>
        <w:t>Awareness raising campaign</w:t>
      </w:r>
      <w:r w:rsidR="00994759" w:rsidRPr="00ED0C8F">
        <w:rPr>
          <w:lang w:val="en-GB"/>
        </w:rPr>
        <w:t>s</w:t>
      </w:r>
      <w:r w:rsidRPr="00ED0C8F">
        <w:rPr>
          <w:lang w:val="en-GB"/>
        </w:rPr>
        <w:t xml:space="preserve"> on walking and its health benefits.</w:t>
      </w:r>
    </w:p>
    <w:p w14:paraId="11B68084" w14:textId="22BEBDBC" w:rsidR="002F0D52" w:rsidRPr="00ED0C8F" w:rsidRDefault="002F0D52" w:rsidP="005828D9">
      <w:pPr>
        <w:pStyle w:val="Odstavekseznama"/>
        <w:numPr>
          <w:ilvl w:val="0"/>
          <w:numId w:val="55"/>
        </w:numPr>
        <w:rPr>
          <w:lang w:val="en-GB"/>
        </w:rPr>
      </w:pPr>
      <w:r w:rsidRPr="00ED0C8F">
        <w:rPr>
          <w:lang w:val="en-GB"/>
        </w:rPr>
        <w:t>Competitions promoting walking – for instance participants commit to walk at least a certain amount of time or distance every day and undertake that their results</w:t>
      </w:r>
      <w:r w:rsidR="00994759" w:rsidRPr="00ED0C8F">
        <w:rPr>
          <w:lang w:val="en-GB"/>
        </w:rPr>
        <w:t xml:space="preserve"> </w:t>
      </w:r>
      <w:r w:rsidR="00B21A48">
        <w:rPr>
          <w:lang w:val="en-GB"/>
        </w:rPr>
        <w:t>–</w:t>
      </w:r>
      <w:r w:rsidRPr="00ED0C8F">
        <w:rPr>
          <w:lang w:val="en-GB"/>
        </w:rPr>
        <w:t xml:space="preserve"> measured by their smartphone or activity tracker </w:t>
      </w:r>
      <w:r w:rsidR="00B21A48">
        <w:rPr>
          <w:lang w:val="en-GB"/>
        </w:rPr>
        <w:t>–</w:t>
      </w:r>
      <w:r w:rsidR="00994759" w:rsidRPr="00ED0C8F">
        <w:rPr>
          <w:lang w:val="en-GB"/>
        </w:rPr>
        <w:t xml:space="preserve"> </w:t>
      </w:r>
      <w:r w:rsidR="00B21A48">
        <w:rPr>
          <w:lang w:val="en-GB"/>
        </w:rPr>
        <w:t>are</w:t>
      </w:r>
      <w:r w:rsidRPr="00ED0C8F">
        <w:rPr>
          <w:lang w:val="en-GB"/>
        </w:rPr>
        <w:t xml:space="preserve"> fed in</w:t>
      </w:r>
      <w:r w:rsidR="00B21A48">
        <w:rPr>
          <w:lang w:val="en-GB"/>
        </w:rPr>
        <w:t>to</w:t>
      </w:r>
      <w:r w:rsidRPr="00ED0C8F">
        <w:rPr>
          <w:lang w:val="en-GB"/>
        </w:rPr>
        <w:t xml:space="preserve"> a city database.</w:t>
      </w:r>
    </w:p>
    <w:p w14:paraId="40862909" w14:textId="64A9F4F8" w:rsidR="002F0D52" w:rsidRPr="00ED0C8F" w:rsidRDefault="002F0D52" w:rsidP="005828D9">
      <w:pPr>
        <w:pStyle w:val="Odstavekseznama"/>
        <w:numPr>
          <w:ilvl w:val="0"/>
          <w:numId w:val="55"/>
        </w:numPr>
        <w:rPr>
          <w:lang w:val="en-GB"/>
        </w:rPr>
      </w:pPr>
      <w:r w:rsidRPr="00ED0C8F">
        <w:rPr>
          <w:lang w:val="en-GB"/>
        </w:rPr>
        <w:t>Educational programmes on the importance and health benefits of walking at schools.</w:t>
      </w:r>
    </w:p>
    <w:p w14:paraId="541C81BC" w14:textId="777C2C54" w:rsidR="002F0D52" w:rsidRPr="00ED0C8F" w:rsidRDefault="002F0D52" w:rsidP="005828D9">
      <w:pPr>
        <w:pStyle w:val="Odstavekseznama"/>
        <w:numPr>
          <w:ilvl w:val="0"/>
          <w:numId w:val="55"/>
        </w:numPr>
        <w:rPr>
          <w:lang w:val="en-GB"/>
        </w:rPr>
      </w:pPr>
      <w:r w:rsidRPr="00ED0C8F">
        <w:rPr>
          <w:lang w:val="en-GB"/>
        </w:rPr>
        <w:t>City-wide street design principles and engineering templates to be applied whenever a new street is built or an old one is rehabilitated.</w:t>
      </w:r>
    </w:p>
    <w:p w14:paraId="6727A89B" w14:textId="3449D633" w:rsidR="002F0D52" w:rsidRPr="00ED0C8F" w:rsidRDefault="002F0D52" w:rsidP="005828D9">
      <w:pPr>
        <w:pStyle w:val="Odstavekseznama"/>
        <w:numPr>
          <w:ilvl w:val="0"/>
          <w:numId w:val="55"/>
        </w:numPr>
        <w:rPr>
          <w:lang w:val="en-GB"/>
        </w:rPr>
      </w:pPr>
      <w:r w:rsidRPr="00ED0C8F">
        <w:rPr>
          <w:lang w:val="en-GB"/>
        </w:rPr>
        <w:t>City-wide street furniture principles, guide and catalogue – defining what street fu</w:t>
      </w:r>
      <w:r w:rsidR="009D1C1D" w:rsidRPr="00ED0C8F">
        <w:rPr>
          <w:lang w:val="en-GB"/>
        </w:rPr>
        <w:t>rniture</w:t>
      </w:r>
      <w:r w:rsidRPr="00ED0C8F">
        <w:rPr>
          <w:lang w:val="en-GB"/>
        </w:rPr>
        <w:t xml:space="preserve"> can be placed and how in different parts of the city.</w:t>
      </w:r>
    </w:p>
    <w:p w14:paraId="37FFFF14" w14:textId="13997A72" w:rsidR="002F0D52" w:rsidRPr="00ED0C8F" w:rsidRDefault="009D1C1D" w:rsidP="005828D9">
      <w:pPr>
        <w:pStyle w:val="Odstavekseznama"/>
        <w:numPr>
          <w:ilvl w:val="0"/>
          <w:numId w:val="55"/>
        </w:numPr>
        <w:rPr>
          <w:lang w:val="en-GB"/>
        </w:rPr>
      </w:pPr>
      <w:r w:rsidRPr="00ED0C8F">
        <w:rPr>
          <w:lang w:val="en-GB"/>
        </w:rPr>
        <w:t>Identification of streets to be turned into pedestrian-only streets or shared streets.</w:t>
      </w:r>
    </w:p>
    <w:p w14:paraId="0D33B453" w14:textId="18381A88" w:rsidR="009D1C1D" w:rsidRPr="00ED0C8F" w:rsidRDefault="009D1C1D" w:rsidP="005828D9">
      <w:pPr>
        <w:pStyle w:val="Odstavekseznama"/>
        <w:numPr>
          <w:ilvl w:val="0"/>
          <w:numId w:val="55"/>
        </w:numPr>
        <w:rPr>
          <w:lang w:val="en-GB"/>
        </w:rPr>
      </w:pPr>
      <w:r w:rsidRPr="00ED0C8F">
        <w:rPr>
          <w:lang w:val="en-GB"/>
        </w:rPr>
        <w:t>City-wide speed-reduction initiative to be applied in all streets falling into a certain category.</w:t>
      </w:r>
    </w:p>
    <w:p w14:paraId="01FB13ED" w14:textId="36D5F838" w:rsidR="009D1C1D" w:rsidRPr="00ED0C8F" w:rsidRDefault="009D1C1D" w:rsidP="005828D9">
      <w:pPr>
        <w:pStyle w:val="Odstavekseznama"/>
        <w:numPr>
          <w:ilvl w:val="0"/>
          <w:numId w:val="55"/>
        </w:numPr>
        <w:rPr>
          <w:lang w:val="en-GB"/>
        </w:rPr>
      </w:pPr>
      <w:r w:rsidRPr="00ED0C8F">
        <w:rPr>
          <w:lang w:val="en-GB"/>
        </w:rPr>
        <w:t>Public transport development programme.</w:t>
      </w:r>
    </w:p>
    <w:p w14:paraId="0FAB39D2" w14:textId="2506328B" w:rsidR="009D1C1D" w:rsidRPr="00ED0C8F" w:rsidRDefault="009D1C1D" w:rsidP="005828D9">
      <w:pPr>
        <w:pStyle w:val="Odstavekseznama"/>
        <w:numPr>
          <w:ilvl w:val="0"/>
          <w:numId w:val="55"/>
        </w:numPr>
        <w:rPr>
          <w:lang w:val="en-GB"/>
        </w:rPr>
      </w:pPr>
      <w:r w:rsidRPr="00ED0C8F">
        <w:rPr>
          <w:lang w:val="en-GB"/>
        </w:rPr>
        <w:t>Street signage principles and templates.</w:t>
      </w:r>
    </w:p>
    <w:p w14:paraId="49A04865" w14:textId="6602866A" w:rsidR="009D1C1D" w:rsidRPr="00ED0C8F" w:rsidRDefault="009D1C1D" w:rsidP="005828D9">
      <w:pPr>
        <w:pStyle w:val="Odstavekseznama"/>
        <w:numPr>
          <w:ilvl w:val="0"/>
          <w:numId w:val="55"/>
        </w:numPr>
        <w:rPr>
          <w:lang w:val="en-GB"/>
        </w:rPr>
      </w:pPr>
      <w:r w:rsidRPr="00ED0C8F">
        <w:rPr>
          <w:lang w:val="en-GB"/>
        </w:rPr>
        <w:t>Citywide development of parking system – number of places, pricing.</w:t>
      </w:r>
    </w:p>
    <w:p w14:paraId="5CDE5A26" w14:textId="1196C225" w:rsidR="009D1C1D" w:rsidRPr="00ED0C8F" w:rsidRDefault="009D1C1D" w:rsidP="005828D9">
      <w:pPr>
        <w:pStyle w:val="Odstavekseznama"/>
        <w:numPr>
          <w:ilvl w:val="0"/>
          <w:numId w:val="55"/>
        </w:numPr>
        <w:rPr>
          <w:lang w:val="en-GB"/>
        </w:rPr>
      </w:pPr>
      <w:r w:rsidRPr="00ED0C8F">
        <w:rPr>
          <w:lang w:val="en-GB"/>
        </w:rPr>
        <w:t>Building regulations and principles to increase density, enable mix of functions and improve the conditions of walking (for instance using maximum parking requirements instead of minimum parking requirement</w:t>
      </w:r>
      <w:r w:rsidR="00B21A48">
        <w:rPr>
          <w:lang w:val="en-GB"/>
        </w:rPr>
        <w:t>s</w:t>
      </w:r>
      <w:r w:rsidRPr="00ED0C8F">
        <w:rPr>
          <w:lang w:val="en-GB"/>
        </w:rPr>
        <w:t xml:space="preserve"> when a new building is erected).</w:t>
      </w:r>
    </w:p>
    <w:p w14:paraId="3D3FEE7F" w14:textId="59F46A93" w:rsidR="009D1C1D" w:rsidRPr="0018425E" w:rsidRDefault="0026713F" w:rsidP="0018425E">
      <w:pPr>
        <w:pStyle w:val="Naslov4"/>
      </w:pPr>
      <w:r w:rsidRPr="0018425E">
        <w:t>The process of identifying interventions</w:t>
      </w:r>
    </w:p>
    <w:p w14:paraId="6D1E822D" w14:textId="311831F5" w:rsidR="0026713F" w:rsidRDefault="00620280" w:rsidP="0018425E">
      <w:pPr>
        <w:rPr>
          <w:lang w:val="en-GB"/>
        </w:rPr>
      </w:pPr>
      <w:r>
        <w:rPr>
          <w:lang w:val="en-GB"/>
        </w:rPr>
        <w:t>You</w:t>
      </w:r>
      <w:r w:rsidR="0026713F">
        <w:rPr>
          <w:lang w:val="en-GB"/>
        </w:rPr>
        <w:t>’ve been through the analysis of various documents and statistical data,</w:t>
      </w:r>
      <w:r>
        <w:rPr>
          <w:lang w:val="en-GB"/>
        </w:rPr>
        <w:t xml:space="preserve"> you</w:t>
      </w:r>
      <w:r w:rsidR="0026713F">
        <w:rPr>
          <w:lang w:val="en-GB"/>
        </w:rPr>
        <w:t xml:space="preserve"> have participated in endless consultations, delivered numerous surveys, spoken to experts and have an agreed vision and a set of objectives in place. Now that</w:t>
      </w:r>
      <w:r>
        <w:rPr>
          <w:lang w:val="en-GB"/>
        </w:rPr>
        <w:t xml:space="preserve"> you</w:t>
      </w:r>
      <w:r w:rsidR="0026713F">
        <w:rPr>
          <w:lang w:val="en-GB"/>
        </w:rPr>
        <w:t xml:space="preserve"> got to this point, </w:t>
      </w:r>
      <w:r>
        <w:rPr>
          <w:lang w:val="en-GB"/>
        </w:rPr>
        <w:t>you feel that you</w:t>
      </w:r>
      <w:r w:rsidR="0026713F">
        <w:rPr>
          <w:lang w:val="en-GB"/>
        </w:rPr>
        <w:t xml:space="preserve"> know everything possible about walkability problems – and </w:t>
      </w:r>
      <w:r>
        <w:rPr>
          <w:lang w:val="en-GB"/>
        </w:rPr>
        <w:t>you</w:t>
      </w:r>
      <w:r w:rsidR="0026713F">
        <w:rPr>
          <w:lang w:val="en-GB"/>
        </w:rPr>
        <w:t xml:space="preserve"> have a very clear view what the city should do. The temptation is big to spend some time alone, sit behind a desk and write the chapter on interventions.</w:t>
      </w:r>
    </w:p>
    <w:p w14:paraId="0110484F" w14:textId="77777777" w:rsidR="00DA1F06" w:rsidRDefault="0026713F" w:rsidP="0018425E">
      <w:pPr>
        <w:rPr>
          <w:lang w:val="en-GB"/>
        </w:rPr>
      </w:pPr>
      <w:r>
        <w:rPr>
          <w:lang w:val="en-GB"/>
        </w:rPr>
        <w:t xml:space="preserve">Don’t! </w:t>
      </w:r>
      <w:r w:rsidR="00F840F4">
        <w:rPr>
          <w:lang w:val="en-GB"/>
        </w:rPr>
        <w:t xml:space="preserve">Don’t waste the </w:t>
      </w:r>
      <w:r w:rsidR="00285F93">
        <w:rPr>
          <w:lang w:val="en-GB"/>
        </w:rPr>
        <w:t>knowledge and</w:t>
      </w:r>
      <w:r>
        <w:rPr>
          <w:lang w:val="en-GB"/>
        </w:rPr>
        <w:t xml:space="preserve"> </w:t>
      </w:r>
      <w:r w:rsidR="00285F93">
        <w:rPr>
          <w:lang w:val="en-GB"/>
        </w:rPr>
        <w:t>wisdom of your</w:t>
      </w:r>
      <w:r w:rsidR="00F840F4">
        <w:rPr>
          <w:lang w:val="en-GB"/>
        </w:rPr>
        <w:t xml:space="preserve"> local support group at such an important phase of planning.</w:t>
      </w:r>
      <w:r w:rsidR="00620280">
        <w:rPr>
          <w:lang w:val="en-GB"/>
        </w:rPr>
        <w:t xml:space="preserve"> Instead, schedule a meeting for identifying interventions. </w:t>
      </w:r>
      <w:r w:rsidR="00DA1F06">
        <w:rPr>
          <w:lang w:val="en-GB"/>
        </w:rPr>
        <w:t>Why? There are a couple of reasons.</w:t>
      </w:r>
    </w:p>
    <w:p w14:paraId="08414C8A" w14:textId="68B2B6D1" w:rsidR="00620280" w:rsidRPr="004D171D" w:rsidRDefault="00DA1F06" w:rsidP="005828D9">
      <w:pPr>
        <w:pStyle w:val="Odstavekseznama"/>
        <w:numPr>
          <w:ilvl w:val="0"/>
          <w:numId w:val="56"/>
        </w:numPr>
        <w:rPr>
          <w:lang w:val="en-GB"/>
        </w:rPr>
      </w:pPr>
      <w:r w:rsidRPr="004D171D">
        <w:rPr>
          <w:lang w:val="en-GB"/>
        </w:rPr>
        <w:t>By now – if you worked well – members of the support group are committed and want to share their thoughts – do not take this pleasure away from them.</w:t>
      </w:r>
    </w:p>
    <w:p w14:paraId="6BD0BC0B" w14:textId="1BD4253D" w:rsidR="00DA1F06" w:rsidRPr="004D171D" w:rsidRDefault="00DA1F06" w:rsidP="005828D9">
      <w:pPr>
        <w:pStyle w:val="Odstavekseznama"/>
        <w:numPr>
          <w:ilvl w:val="0"/>
          <w:numId w:val="56"/>
        </w:numPr>
        <w:rPr>
          <w:lang w:val="en-GB"/>
        </w:rPr>
      </w:pPr>
      <w:r w:rsidRPr="004D171D">
        <w:rPr>
          <w:lang w:val="en-GB"/>
        </w:rPr>
        <w:t>By involving other people – and their diverse expertise – you multiply the number of innovative ideas.</w:t>
      </w:r>
    </w:p>
    <w:p w14:paraId="61059439" w14:textId="16B61E0D" w:rsidR="00DA1F06" w:rsidRPr="004D171D" w:rsidRDefault="00DA1F06" w:rsidP="005828D9">
      <w:pPr>
        <w:pStyle w:val="Odstavekseznama"/>
        <w:numPr>
          <w:ilvl w:val="0"/>
          <w:numId w:val="56"/>
        </w:numPr>
        <w:rPr>
          <w:lang w:val="en-GB"/>
        </w:rPr>
      </w:pPr>
      <w:r w:rsidRPr="004D171D">
        <w:rPr>
          <w:lang w:val="en-GB"/>
        </w:rPr>
        <w:t xml:space="preserve">By being part of the co-creation process members of the support group will be committed to the interventions and will gladly have a role in their implementation. </w:t>
      </w:r>
    </w:p>
    <w:p w14:paraId="0B780F11" w14:textId="265B51F8" w:rsidR="00DA1F06" w:rsidRDefault="008172D8" w:rsidP="004D171D">
      <w:pPr>
        <w:rPr>
          <w:lang w:val="en-GB"/>
        </w:rPr>
      </w:pPr>
      <w:r>
        <w:rPr>
          <w:lang w:val="en-GB"/>
        </w:rPr>
        <w:t>The most important steps in the process are as follows:</w:t>
      </w:r>
    </w:p>
    <w:p w14:paraId="72B4BB09" w14:textId="689154CF" w:rsidR="000E3CF0" w:rsidRPr="004D171D" w:rsidRDefault="000E3CF0" w:rsidP="005828D9">
      <w:pPr>
        <w:pStyle w:val="Odstavekseznama"/>
        <w:numPr>
          <w:ilvl w:val="0"/>
          <w:numId w:val="57"/>
        </w:numPr>
        <w:rPr>
          <w:lang w:val="en-GB"/>
        </w:rPr>
      </w:pPr>
      <w:r w:rsidRPr="004D171D">
        <w:rPr>
          <w:lang w:val="en-GB"/>
        </w:rPr>
        <w:t xml:space="preserve">Set the date and time of the workshop – to do that, informally consult the key people you definitely want to be there about their availability. You need </w:t>
      </w:r>
      <w:r w:rsidR="004D171D">
        <w:rPr>
          <w:lang w:val="en-GB"/>
        </w:rPr>
        <w:t xml:space="preserve">to </w:t>
      </w:r>
      <w:r w:rsidRPr="004D171D">
        <w:rPr>
          <w:lang w:val="en-GB"/>
        </w:rPr>
        <w:t>dedicate sufficient time to the workshop – co-creation to identify interventions is not something that can be done in one hour. Allow at least 2,5 hour</w:t>
      </w:r>
      <w:r w:rsidR="004D171D">
        <w:rPr>
          <w:lang w:val="en-GB"/>
        </w:rPr>
        <w:t>s</w:t>
      </w:r>
      <w:r w:rsidRPr="004D171D">
        <w:rPr>
          <w:lang w:val="en-GB"/>
        </w:rPr>
        <w:t>, possibly even 3 for the workshop</w:t>
      </w:r>
      <w:r w:rsidR="004D171D">
        <w:rPr>
          <w:lang w:val="en-GB"/>
        </w:rPr>
        <w:t>.</w:t>
      </w:r>
    </w:p>
    <w:p w14:paraId="5B448D89" w14:textId="160D8576" w:rsidR="000E3CF0" w:rsidRPr="004D171D" w:rsidRDefault="000E3CF0" w:rsidP="005828D9">
      <w:pPr>
        <w:pStyle w:val="Odstavekseznama"/>
        <w:numPr>
          <w:ilvl w:val="0"/>
          <w:numId w:val="57"/>
        </w:numPr>
        <w:rPr>
          <w:lang w:val="en-GB"/>
        </w:rPr>
      </w:pPr>
      <w:r w:rsidRPr="004D171D">
        <w:rPr>
          <w:lang w:val="en-GB"/>
        </w:rPr>
        <w:t xml:space="preserve">Arrange a room: it </w:t>
      </w:r>
      <w:r w:rsidR="004D171D" w:rsidRPr="004D171D">
        <w:rPr>
          <w:lang w:val="en-GB"/>
        </w:rPr>
        <w:t>must</w:t>
      </w:r>
      <w:r w:rsidRPr="004D171D">
        <w:rPr>
          <w:lang w:val="en-GB"/>
        </w:rPr>
        <w:t xml:space="preserve"> be large enough to host the number of people you expect, and suitable for flexible arrangements. Don’t use the official meeting room of the mayor’s office with huge, immovable tables. You need a room where people can freely move around, work in small groups and post the results of the group work on the wall. The place has to be centrally located – and easy to access on foot. Provide food and drinks.</w:t>
      </w:r>
    </w:p>
    <w:p w14:paraId="17E6AF5C" w14:textId="51E6331C" w:rsidR="00DA1F06" w:rsidRPr="004D171D" w:rsidRDefault="00DA1F06" w:rsidP="005828D9">
      <w:pPr>
        <w:pStyle w:val="Odstavekseznama"/>
        <w:numPr>
          <w:ilvl w:val="0"/>
          <w:numId w:val="57"/>
        </w:numPr>
        <w:rPr>
          <w:lang w:val="en-GB"/>
        </w:rPr>
      </w:pPr>
      <w:r w:rsidRPr="004D171D">
        <w:rPr>
          <w:lang w:val="en-GB"/>
        </w:rPr>
        <w:t>Call the meeting – invite people well in advance</w:t>
      </w:r>
      <w:r w:rsidR="004D171D">
        <w:rPr>
          <w:lang w:val="en-GB"/>
        </w:rPr>
        <w:t xml:space="preserve">: </w:t>
      </w:r>
      <w:r w:rsidRPr="004D171D">
        <w:rPr>
          <w:lang w:val="en-GB"/>
        </w:rPr>
        <w:t>you want as m</w:t>
      </w:r>
      <w:r w:rsidR="000E3CF0" w:rsidRPr="004D171D">
        <w:rPr>
          <w:lang w:val="en-GB"/>
        </w:rPr>
        <w:t xml:space="preserve">any people present as possible. </w:t>
      </w:r>
      <w:r w:rsidRPr="004D171D">
        <w:rPr>
          <w:lang w:val="en-GB"/>
        </w:rPr>
        <w:t>With the letter of invitation send out a summary document presenting the most important outcomes of the planning process up to that point. You may be tempted to send every possible detail, but it is better to send a concise paper that can be quickly read through but contains all important information –</w:t>
      </w:r>
      <w:r w:rsidR="00994759" w:rsidRPr="004D171D">
        <w:rPr>
          <w:lang w:val="en-GB"/>
        </w:rPr>
        <w:t xml:space="preserve"> people will actually read it.  Provide ample time prior to the meeting. </w:t>
      </w:r>
    </w:p>
    <w:p w14:paraId="063AB2B9" w14:textId="076EE32D" w:rsidR="0008034A" w:rsidRPr="004D171D" w:rsidRDefault="000E3CF0" w:rsidP="005828D9">
      <w:pPr>
        <w:pStyle w:val="Odstavekseznama"/>
        <w:numPr>
          <w:ilvl w:val="0"/>
          <w:numId w:val="57"/>
        </w:numPr>
        <w:rPr>
          <w:lang w:val="en-GB"/>
        </w:rPr>
      </w:pPr>
      <w:r w:rsidRPr="004D171D">
        <w:rPr>
          <w:lang w:val="en-GB"/>
        </w:rPr>
        <w:t xml:space="preserve">Start the meeting – after </w:t>
      </w:r>
      <w:r w:rsidR="0008034A" w:rsidRPr="004D171D">
        <w:rPr>
          <w:lang w:val="en-GB"/>
        </w:rPr>
        <w:t>introducing the purpose and the agenda of the workshop, (even though you assume that everyone read the summary paper), give a quick presentation</w:t>
      </w:r>
      <w:r w:rsidRPr="004D171D">
        <w:rPr>
          <w:lang w:val="en-GB"/>
        </w:rPr>
        <w:t xml:space="preserve"> highlighting all the necessary information</w:t>
      </w:r>
      <w:r w:rsidR="0008034A" w:rsidRPr="004D171D">
        <w:rPr>
          <w:lang w:val="en-GB"/>
        </w:rPr>
        <w:t>.</w:t>
      </w:r>
    </w:p>
    <w:p w14:paraId="6F2CB571" w14:textId="34EEAEDA" w:rsidR="0008034A" w:rsidRPr="004D171D" w:rsidRDefault="0008034A" w:rsidP="005828D9">
      <w:pPr>
        <w:pStyle w:val="Odstavekseznama"/>
        <w:numPr>
          <w:ilvl w:val="0"/>
          <w:numId w:val="57"/>
        </w:numPr>
        <w:rPr>
          <w:lang w:val="en-GB"/>
        </w:rPr>
      </w:pPr>
      <w:r w:rsidRPr="004D171D">
        <w:rPr>
          <w:lang w:val="en-GB"/>
        </w:rPr>
        <w:t xml:space="preserve">Time to roll up </w:t>
      </w:r>
      <w:r w:rsidR="00927789" w:rsidRPr="004D171D">
        <w:rPr>
          <w:lang w:val="en-GB"/>
        </w:rPr>
        <w:t>the sleeves and work. Use</w:t>
      </w:r>
      <w:r w:rsidRPr="004D171D">
        <w:rPr>
          <w:lang w:val="en-GB"/>
        </w:rPr>
        <w:t xml:space="preserve"> a methodology fitting the purpose and the circumstances</w:t>
      </w:r>
      <w:r w:rsidR="00927789" w:rsidRPr="004D171D">
        <w:rPr>
          <w:lang w:val="en-GB"/>
        </w:rPr>
        <w:t xml:space="preserve"> (like for instance the number of people)</w:t>
      </w:r>
      <w:r w:rsidRPr="004D171D">
        <w:rPr>
          <w:lang w:val="en-GB"/>
        </w:rPr>
        <w:t>, and start the ideation pro</w:t>
      </w:r>
      <w:r w:rsidR="00927789" w:rsidRPr="004D171D">
        <w:rPr>
          <w:lang w:val="en-GB"/>
        </w:rPr>
        <w:t>cess. In designing the methodology, you can rely on a wealth of workshop tools, you use them as they are, or adapt and combine them. If you don’t have sufficient facilitation experience, use the person in your team who has. The import</w:t>
      </w:r>
      <w:r w:rsidR="00626839" w:rsidRPr="004D171D">
        <w:rPr>
          <w:lang w:val="en-GB"/>
        </w:rPr>
        <w:t>ant thing is to have a plan and</w:t>
      </w:r>
      <w:r w:rsidR="00927789" w:rsidRPr="004D171D">
        <w:rPr>
          <w:lang w:val="en-GB"/>
        </w:rPr>
        <w:t xml:space="preserve"> avoid improvisation by any means. Good facilitation equals good results and satisfied participants, poor facilitation (or no facilitation) leads to poor results.</w:t>
      </w:r>
    </w:p>
    <w:p w14:paraId="30F44525" w14:textId="683E77B4" w:rsidR="00927789" w:rsidRPr="004D171D" w:rsidRDefault="001B501B" w:rsidP="005828D9">
      <w:pPr>
        <w:pStyle w:val="Odstavekseznama"/>
        <w:numPr>
          <w:ilvl w:val="0"/>
          <w:numId w:val="57"/>
        </w:numPr>
        <w:rPr>
          <w:lang w:val="en-GB"/>
        </w:rPr>
      </w:pPr>
      <w:r w:rsidRPr="004D171D">
        <w:rPr>
          <w:lang w:val="en-GB"/>
        </w:rPr>
        <w:t>Brainstorming and listing a bunch of ideas is not sufficient – you s</w:t>
      </w:r>
      <w:r w:rsidR="007D0B5B" w:rsidRPr="004D171D">
        <w:rPr>
          <w:lang w:val="en-GB"/>
        </w:rPr>
        <w:t>hould dedicate time to categoris</w:t>
      </w:r>
      <w:r w:rsidRPr="004D171D">
        <w:rPr>
          <w:lang w:val="en-GB"/>
        </w:rPr>
        <w:t>ing the ideas, and to carrying out at</w:t>
      </w:r>
      <w:r w:rsidR="00927789" w:rsidRPr="004D171D">
        <w:rPr>
          <w:lang w:val="en-GB"/>
        </w:rPr>
        <w:t xml:space="preserve"> least an initial assessment and selection. </w:t>
      </w:r>
      <w:r w:rsidRPr="004D171D">
        <w:rPr>
          <w:lang w:val="en-GB"/>
        </w:rPr>
        <w:t>When assessing the ideas, use predetermined criteria the team identifies together (like for instance the cost of the intervention, the time necessary to implement it, its impacts, acceptability by the population, etc.).</w:t>
      </w:r>
    </w:p>
    <w:p w14:paraId="6B574938" w14:textId="34A37B7D" w:rsidR="000D689E" w:rsidRPr="004D171D" w:rsidRDefault="00927789" w:rsidP="005828D9">
      <w:pPr>
        <w:pStyle w:val="Odstavekseznama"/>
        <w:numPr>
          <w:ilvl w:val="0"/>
          <w:numId w:val="57"/>
        </w:numPr>
        <w:rPr>
          <w:lang w:val="en-GB"/>
        </w:rPr>
      </w:pPr>
      <w:r w:rsidRPr="004D171D">
        <w:rPr>
          <w:lang w:val="en-GB"/>
        </w:rPr>
        <w:t xml:space="preserve">Finish the workshop with </w:t>
      </w:r>
      <w:r w:rsidR="008418AD" w:rsidRPr="004D171D">
        <w:rPr>
          <w:lang w:val="en-GB"/>
        </w:rPr>
        <w:t xml:space="preserve">drawing up </w:t>
      </w:r>
      <w:r w:rsidRPr="004D171D">
        <w:rPr>
          <w:lang w:val="en-GB"/>
        </w:rPr>
        <w:t xml:space="preserve">a clear plan of action: delegate responsibility for each selected intervention to a member of the group, and have a timeline for elaborating the interventions. </w:t>
      </w:r>
      <w:r w:rsidR="00046407" w:rsidRPr="004D171D">
        <w:rPr>
          <w:lang w:val="en-GB"/>
        </w:rPr>
        <w:t xml:space="preserve">No need for detailed feasibility studies, though; a simple, </w:t>
      </w:r>
      <w:r w:rsidR="004D171D" w:rsidRPr="004D171D">
        <w:rPr>
          <w:lang w:val="en-GB"/>
        </w:rPr>
        <w:t>one-page</w:t>
      </w:r>
      <w:r w:rsidR="00046407" w:rsidRPr="004D171D">
        <w:rPr>
          <w:lang w:val="en-GB"/>
        </w:rPr>
        <w:t xml:space="preserve"> description of the interventions (objective, short description of activities, outputs, results, estimated budget) would suffice at this stage.</w:t>
      </w:r>
    </w:p>
    <w:p w14:paraId="0EA0DF36" w14:textId="22751D48" w:rsidR="000D689E" w:rsidRPr="004D171D" w:rsidRDefault="00993F71" w:rsidP="008C4ECD">
      <w:pPr>
        <w:pStyle w:val="Naslov2"/>
      </w:pPr>
      <w:bookmarkStart w:id="67" w:name="_Toc499368017"/>
      <w:r w:rsidRPr="004D171D">
        <w:t>Implement</w:t>
      </w:r>
      <w:r w:rsidR="00037809" w:rsidRPr="004D171D">
        <w:t>ing the strategy</w:t>
      </w:r>
      <w:bookmarkEnd w:id="67"/>
    </w:p>
    <w:p w14:paraId="61A18D2C" w14:textId="244F61E1" w:rsidR="00037809" w:rsidRPr="00037809" w:rsidRDefault="00037809" w:rsidP="004D171D">
      <w:pPr>
        <w:rPr>
          <w:lang w:val="en-GB"/>
        </w:rPr>
      </w:pPr>
      <w:r>
        <w:rPr>
          <w:lang w:val="en-GB"/>
        </w:rPr>
        <w:t>Strategies are useless without good implementation and making it wrong can lead us to unwanted situations and further difficulties on the communication with people. The key points from the strategy are its objectives to improve the key ingredients for walkability and we should define very carefully a specific step by step procedure and timing for implementing the interventions that wi</w:t>
      </w:r>
      <w:r w:rsidR="007D0B5B">
        <w:rPr>
          <w:lang w:val="en-GB"/>
        </w:rPr>
        <w:t>ll lead to the successful realis</w:t>
      </w:r>
      <w:r>
        <w:rPr>
          <w:lang w:val="en-GB"/>
        </w:rPr>
        <w:t>ation of the goals. To implement successfully the strategy, we need to implement all the interventions in the right time, in the right order and to verify their success among people before the next step is done.</w:t>
      </w:r>
    </w:p>
    <w:p w14:paraId="568A7292" w14:textId="7174D34A" w:rsidR="00E86F39" w:rsidRPr="004D171D" w:rsidRDefault="00E86F39" w:rsidP="004D171D">
      <w:pPr>
        <w:pStyle w:val="Naslov3"/>
      </w:pPr>
      <w:bookmarkStart w:id="68" w:name="_Toc499368018"/>
      <w:r w:rsidRPr="004D171D">
        <w:t xml:space="preserve">Approving the </w:t>
      </w:r>
      <w:r w:rsidR="000C3ED8" w:rsidRPr="004D171D">
        <w:t>strategy</w:t>
      </w:r>
      <w:bookmarkEnd w:id="68"/>
    </w:p>
    <w:p w14:paraId="0E6010A4" w14:textId="11C545BE" w:rsidR="00652D6E" w:rsidRDefault="00652D6E" w:rsidP="00652D6E">
      <w:pPr>
        <w:rPr>
          <w:lang w:val="en-GB"/>
        </w:rPr>
      </w:pPr>
      <w:r>
        <w:rPr>
          <w:lang w:val="en-GB"/>
        </w:rPr>
        <w:t xml:space="preserve">After identifying the interventions, you have all the important ingredients of an excellent walkability strategic plan. Work with the members of your core group to put everything together and prepare the final draft. </w:t>
      </w:r>
    </w:p>
    <w:p w14:paraId="00EFFCE3" w14:textId="0E18D7AA" w:rsidR="00652D6E" w:rsidRDefault="00652D6E" w:rsidP="004D171D">
      <w:pPr>
        <w:rPr>
          <w:lang w:val="en-GB"/>
        </w:rPr>
      </w:pPr>
      <w:r>
        <w:rPr>
          <w:lang w:val="en-GB"/>
        </w:rPr>
        <w:t>For some reasons</w:t>
      </w:r>
      <w:r w:rsidR="00695FE3">
        <w:rPr>
          <w:lang w:val="en-GB"/>
        </w:rPr>
        <w:t>, we have a tendency to write le</w:t>
      </w:r>
      <w:r>
        <w:rPr>
          <w:lang w:val="en-GB"/>
        </w:rPr>
        <w:t>ng</w:t>
      </w:r>
      <w:r w:rsidR="00695FE3">
        <w:rPr>
          <w:lang w:val="en-GB"/>
        </w:rPr>
        <w:t>thy</w:t>
      </w:r>
      <w:r>
        <w:rPr>
          <w:lang w:val="en-GB"/>
        </w:rPr>
        <w:t xml:space="preserve"> strategic plans; but the real value is in the content, and not in the volume of the plan. So</w:t>
      </w:r>
      <w:r w:rsidR="00E77437">
        <w:rPr>
          <w:lang w:val="en-GB"/>
        </w:rPr>
        <w:t>,</w:t>
      </w:r>
      <w:r>
        <w:rPr>
          <w:lang w:val="en-GB"/>
        </w:rPr>
        <w:t xml:space="preserve"> </w:t>
      </w:r>
      <w:r w:rsidR="007E296F">
        <w:rPr>
          <w:lang w:val="en-GB"/>
        </w:rPr>
        <w:t>it is best to be concise:</w:t>
      </w:r>
      <w:r w:rsidR="009E4DA4">
        <w:rPr>
          <w:lang w:val="en-GB"/>
        </w:rPr>
        <w:t xml:space="preserve"> focus on the essence and cut out all </w:t>
      </w:r>
      <w:r w:rsidR="00691C01">
        <w:rPr>
          <w:lang w:val="en-GB"/>
        </w:rPr>
        <w:t>un</w:t>
      </w:r>
      <w:r w:rsidR="009E4DA4">
        <w:rPr>
          <w:lang w:val="en-GB"/>
        </w:rPr>
        <w:t>necessary information – your readers will thank you</w:t>
      </w:r>
      <w:r w:rsidR="00043BD6">
        <w:rPr>
          <w:lang w:val="en-GB"/>
        </w:rPr>
        <w:t xml:space="preserve"> later</w:t>
      </w:r>
      <w:r w:rsidR="009E4DA4">
        <w:rPr>
          <w:lang w:val="en-GB"/>
        </w:rPr>
        <w:t>.</w:t>
      </w:r>
    </w:p>
    <w:p w14:paraId="6E6A06B7" w14:textId="5EDA6893" w:rsidR="00E54644" w:rsidRDefault="00043BD6" w:rsidP="004D171D">
      <w:pPr>
        <w:rPr>
          <w:lang w:val="en-GB"/>
        </w:rPr>
      </w:pPr>
      <w:r>
        <w:rPr>
          <w:lang w:val="en-GB"/>
        </w:rPr>
        <w:t xml:space="preserve">Once you have a final </w:t>
      </w:r>
      <w:r w:rsidR="007D0B5B">
        <w:rPr>
          <w:lang w:val="en-GB"/>
        </w:rPr>
        <w:t>draft in place, organis</w:t>
      </w:r>
      <w:r w:rsidR="0079075F">
        <w:rPr>
          <w:lang w:val="en-GB"/>
        </w:rPr>
        <w:t>e a support</w:t>
      </w:r>
      <w:r>
        <w:rPr>
          <w:lang w:val="en-GB"/>
        </w:rPr>
        <w:t xml:space="preserve"> group meeting</w:t>
      </w:r>
      <w:r w:rsidR="0079075F">
        <w:rPr>
          <w:lang w:val="en-GB"/>
        </w:rPr>
        <w:t>. S</w:t>
      </w:r>
      <w:r w:rsidR="00E77437">
        <w:rPr>
          <w:lang w:val="en-GB"/>
        </w:rPr>
        <w:t>end the draft strategic plan</w:t>
      </w:r>
      <w:r w:rsidR="0079075F">
        <w:rPr>
          <w:lang w:val="en-GB"/>
        </w:rPr>
        <w:t xml:space="preserve"> to members well in advance, so that they have sufficient time to study it.</w:t>
      </w:r>
      <w:r w:rsidR="008E21CC">
        <w:rPr>
          <w:lang w:val="en-GB"/>
        </w:rPr>
        <w:t xml:space="preserve"> At the meeting</w:t>
      </w:r>
      <w:r w:rsidR="00E77437">
        <w:rPr>
          <w:lang w:val="en-GB"/>
        </w:rPr>
        <w:t>,</w:t>
      </w:r>
      <w:r w:rsidR="008E21CC">
        <w:rPr>
          <w:lang w:val="en-GB"/>
        </w:rPr>
        <w:t xml:space="preserve"> </w:t>
      </w:r>
      <w:r w:rsidR="008E21CC" w:rsidRPr="00691C01">
        <w:rPr>
          <w:b/>
          <w:u w:val="single"/>
          <w:lang w:val="en-GB"/>
        </w:rPr>
        <w:t>briefly</w:t>
      </w:r>
      <w:r w:rsidR="008E21CC">
        <w:rPr>
          <w:lang w:val="en-GB"/>
        </w:rPr>
        <w:t xml:space="preserve"> present </w:t>
      </w:r>
      <w:r w:rsidR="00E77437">
        <w:rPr>
          <w:lang w:val="en-GB"/>
        </w:rPr>
        <w:t>the plan (after all, everyone had time to study it), and then discuss the document. By this time, if members of the support group have been active part of the planning process, probably there would be a small number of proposals</w:t>
      </w:r>
      <w:r w:rsidR="00691C01">
        <w:rPr>
          <w:lang w:val="en-GB"/>
        </w:rPr>
        <w:t xml:space="preserve"> – if any</w:t>
      </w:r>
      <w:r w:rsidR="00E77437">
        <w:rPr>
          <w:lang w:val="en-GB"/>
        </w:rPr>
        <w:t xml:space="preserve">. Nevertheless, have an open discussion. By the end of the meeting, it </w:t>
      </w:r>
      <w:r w:rsidR="00E54644">
        <w:rPr>
          <w:lang w:val="en-GB"/>
        </w:rPr>
        <w:t>is important to:</w:t>
      </w:r>
    </w:p>
    <w:p w14:paraId="0DAD21B2" w14:textId="327B05F0" w:rsidR="00043BD6" w:rsidRPr="004D171D" w:rsidRDefault="00E77437" w:rsidP="005828D9">
      <w:pPr>
        <w:pStyle w:val="Odstavekseznama"/>
        <w:numPr>
          <w:ilvl w:val="0"/>
          <w:numId w:val="58"/>
        </w:numPr>
        <w:rPr>
          <w:lang w:val="en-GB"/>
        </w:rPr>
      </w:pPr>
      <w:r w:rsidRPr="004D171D">
        <w:rPr>
          <w:lang w:val="en-GB"/>
        </w:rPr>
        <w:t>have an agreement on the changes that may need to be made</w:t>
      </w:r>
      <w:r w:rsidR="00E54644" w:rsidRPr="004D171D">
        <w:rPr>
          <w:lang w:val="en-GB"/>
        </w:rPr>
        <w:t>;</w:t>
      </w:r>
    </w:p>
    <w:p w14:paraId="1ACFD715" w14:textId="0C12063A" w:rsidR="00E54644" w:rsidRPr="004D171D" w:rsidRDefault="00E54644" w:rsidP="005828D9">
      <w:pPr>
        <w:pStyle w:val="Odstavekseznama"/>
        <w:numPr>
          <w:ilvl w:val="0"/>
          <w:numId w:val="58"/>
        </w:numPr>
        <w:rPr>
          <w:lang w:val="en-GB"/>
        </w:rPr>
      </w:pPr>
      <w:r w:rsidRPr="004D171D">
        <w:rPr>
          <w:lang w:val="en-GB"/>
        </w:rPr>
        <w:t>have the document approved (pending the proposed changes</w:t>
      </w:r>
      <w:r w:rsidR="00672F8A" w:rsidRPr="004D171D">
        <w:rPr>
          <w:lang w:val="en-GB"/>
        </w:rPr>
        <w:t>)</w:t>
      </w:r>
      <w:r w:rsidRPr="004D171D">
        <w:rPr>
          <w:lang w:val="en-GB"/>
        </w:rPr>
        <w:t>.</w:t>
      </w:r>
    </w:p>
    <w:p w14:paraId="58315562" w14:textId="77777777" w:rsidR="00B1254A" w:rsidRDefault="00000E28" w:rsidP="004D171D">
      <w:pPr>
        <w:rPr>
          <w:lang w:val="en-GB"/>
        </w:rPr>
      </w:pPr>
      <w:r>
        <w:rPr>
          <w:lang w:val="en-GB"/>
        </w:rPr>
        <w:t xml:space="preserve">After the meeting, make the </w:t>
      </w:r>
      <w:r w:rsidR="00E86F39">
        <w:rPr>
          <w:lang w:val="en-GB"/>
        </w:rPr>
        <w:t xml:space="preserve">necessary changes and prepare the final version that has the approval of the support group. </w:t>
      </w:r>
    </w:p>
    <w:p w14:paraId="7795FD04" w14:textId="37E265DC" w:rsidR="00B1254A" w:rsidRDefault="00E86F39" w:rsidP="004D171D">
      <w:pPr>
        <w:rPr>
          <w:lang w:val="en-GB"/>
        </w:rPr>
      </w:pPr>
      <w:r>
        <w:rPr>
          <w:lang w:val="en-GB"/>
        </w:rPr>
        <w:t xml:space="preserve">This is the version you will submit to the </w:t>
      </w:r>
      <w:r w:rsidR="00691C01">
        <w:rPr>
          <w:lang w:val="en-GB"/>
        </w:rPr>
        <w:t xml:space="preserve">city </w:t>
      </w:r>
      <w:r>
        <w:rPr>
          <w:lang w:val="en-GB"/>
        </w:rPr>
        <w:t>council for approval.</w:t>
      </w:r>
      <w:r w:rsidR="00B1254A">
        <w:rPr>
          <w:lang w:val="en-GB"/>
        </w:rPr>
        <w:t xml:space="preserve"> </w:t>
      </w:r>
      <w:r w:rsidR="00E00D79">
        <w:rPr>
          <w:lang w:val="en-GB"/>
        </w:rPr>
        <w:t xml:space="preserve">If possible, </w:t>
      </w:r>
      <w:r w:rsidR="000348B8">
        <w:rPr>
          <w:lang w:val="en-GB"/>
        </w:rPr>
        <w:t xml:space="preserve">use the help of the mayor or the responsible vice-mayor, and </w:t>
      </w:r>
      <w:r w:rsidR="00227189">
        <w:rPr>
          <w:lang w:val="en-GB"/>
        </w:rPr>
        <w:t xml:space="preserve">make sure that the walkability plan is not just one insignificant item among the topics to be discussed at the council meeting, but a major item deserving the attention of council members. You want the council members to understand the importance, implications and potential of the plan, and </w:t>
      </w:r>
      <w:r w:rsidR="00691C01">
        <w:rPr>
          <w:lang w:val="en-GB"/>
        </w:rPr>
        <w:t>preferably</w:t>
      </w:r>
      <w:r w:rsidR="00B1254A">
        <w:rPr>
          <w:lang w:val="en-GB"/>
        </w:rPr>
        <w:t xml:space="preserve"> </w:t>
      </w:r>
      <w:r w:rsidR="00227189">
        <w:rPr>
          <w:lang w:val="en-GB"/>
        </w:rPr>
        <w:t xml:space="preserve">have </w:t>
      </w:r>
      <w:r w:rsidR="00B1254A">
        <w:rPr>
          <w:lang w:val="en-GB"/>
        </w:rPr>
        <w:t>the</w:t>
      </w:r>
      <w:r w:rsidR="00227189">
        <w:rPr>
          <w:lang w:val="en-GB"/>
        </w:rPr>
        <w:t xml:space="preserve"> commitment and support</w:t>
      </w:r>
      <w:r w:rsidR="00B1254A">
        <w:rPr>
          <w:lang w:val="en-GB"/>
        </w:rPr>
        <w:t xml:space="preserve"> of as many of them as possible</w:t>
      </w:r>
      <w:r w:rsidR="00227189">
        <w:rPr>
          <w:lang w:val="en-GB"/>
        </w:rPr>
        <w:t>.</w:t>
      </w:r>
      <w:r w:rsidR="00885669">
        <w:rPr>
          <w:lang w:val="en-GB"/>
        </w:rPr>
        <w:t xml:space="preserve"> </w:t>
      </w:r>
    </w:p>
    <w:p w14:paraId="50186C8D" w14:textId="137EC41E" w:rsidR="00B1254A" w:rsidRPr="004D171D" w:rsidRDefault="00B1254A" w:rsidP="004D171D">
      <w:pPr>
        <w:pStyle w:val="Naslov3"/>
      </w:pPr>
      <w:bookmarkStart w:id="69" w:name="_Toc499368019"/>
      <w:r w:rsidRPr="004D171D">
        <w:t xml:space="preserve">Communicating the </w:t>
      </w:r>
      <w:r w:rsidR="00993F71" w:rsidRPr="004D171D">
        <w:t>strategy</w:t>
      </w:r>
      <w:bookmarkEnd w:id="69"/>
    </w:p>
    <w:p w14:paraId="26906401" w14:textId="036A8550" w:rsidR="00B1254A" w:rsidRDefault="00B1254A" w:rsidP="004D171D">
      <w:pPr>
        <w:rPr>
          <w:lang w:val="en-GB"/>
        </w:rPr>
      </w:pPr>
      <w:r>
        <w:rPr>
          <w:lang w:val="en-GB"/>
        </w:rPr>
        <w:t>Communication is a crucial element of the entire planning process</w:t>
      </w:r>
      <w:r w:rsidR="00691C01">
        <w:rPr>
          <w:lang w:val="en-GB"/>
        </w:rPr>
        <w:t>, as we said earlier</w:t>
      </w:r>
      <w:r>
        <w:rPr>
          <w:lang w:val="en-GB"/>
        </w:rPr>
        <w:t xml:space="preserve">. Having a walkability strategic plan approved by the support group and the local council is an important milestone. You need to use this occasion to </w:t>
      </w:r>
      <w:r w:rsidR="00726A9E">
        <w:rPr>
          <w:lang w:val="en-GB"/>
        </w:rPr>
        <w:t>rev up communication and get the news out to as many people as possible.</w:t>
      </w:r>
    </w:p>
    <w:p w14:paraId="5CA037EE" w14:textId="566E8689" w:rsidR="007B4006" w:rsidRPr="0096477C" w:rsidRDefault="00726A9E" w:rsidP="005828D9">
      <w:pPr>
        <w:pStyle w:val="Odstavekseznama"/>
        <w:numPr>
          <w:ilvl w:val="0"/>
          <w:numId w:val="59"/>
        </w:numPr>
        <w:rPr>
          <w:lang w:val="en-GB"/>
        </w:rPr>
      </w:pPr>
      <w:r w:rsidRPr="0096477C">
        <w:rPr>
          <w:lang w:val="en-GB"/>
        </w:rPr>
        <w:t xml:space="preserve">After the decision, have a press conference dedicated to the walkability strategic plan. At the press conference have the mayor or responsible vice mayor to briefly present the plan and highlight its importance. Distribute a press release and a condensed, visual version of the plan (containing information interesting for the press and the wider public) to the journalists being present. </w:t>
      </w:r>
    </w:p>
    <w:p w14:paraId="76A0F1A4" w14:textId="50D66B70" w:rsidR="00F56FB6" w:rsidRPr="0096477C" w:rsidRDefault="00F56FB6" w:rsidP="005828D9">
      <w:pPr>
        <w:pStyle w:val="Odstavekseznama"/>
        <w:numPr>
          <w:ilvl w:val="0"/>
          <w:numId w:val="59"/>
        </w:numPr>
        <w:rPr>
          <w:lang w:val="en-GB"/>
        </w:rPr>
      </w:pPr>
      <w:r w:rsidRPr="0096477C">
        <w:rPr>
          <w:lang w:val="en-GB"/>
        </w:rPr>
        <w:t>Disseminate the condensed version of the plan through various other channels, too:</w:t>
      </w:r>
    </w:p>
    <w:p w14:paraId="1763202F" w14:textId="3F8EF936" w:rsidR="00F56FB6" w:rsidRPr="0096477C" w:rsidRDefault="00F56FB6" w:rsidP="005828D9">
      <w:pPr>
        <w:pStyle w:val="Odstavekseznama"/>
        <w:numPr>
          <w:ilvl w:val="0"/>
          <w:numId w:val="60"/>
        </w:numPr>
        <w:rPr>
          <w:lang w:val="en-GB"/>
        </w:rPr>
      </w:pPr>
      <w:r w:rsidRPr="0096477C">
        <w:rPr>
          <w:lang w:val="en-GB"/>
        </w:rPr>
        <w:t>Make it availab</w:t>
      </w:r>
      <w:r w:rsidR="007B4006" w:rsidRPr="0096477C">
        <w:rPr>
          <w:lang w:val="en-GB"/>
        </w:rPr>
        <w:t xml:space="preserve">le for download at the website </w:t>
      </w:r>
      <w:r w:rsidRPr="0096477C">
        <w:rPr>
          <w:lang w:val="en-GB"/>
        </w:rPr>
        <w:t>of the mayor’s office, or the dedicat</w:t>
      </w:r>
      <w:r w:rsidR="007B4006" w:rsidRPr="0096477C">
        <w:rPr>
          <w:lang w:val="en-GB"/>
        </w:rPr>
        <w:t>ed site of walkability planning</w:t>
      </w:r>
      <w:r w:rsidRPr="0096477C">
        <w:rPr>
          <w:lang w:val="en-GB"/>
        </w:rPr>
        <w:t xml:space="preserve">. </w:t>
      </w:r>
      <w:r w:rsidR="007B4006" w:rsidRPr="0096477C">
        <w:rPr>
          <w:lang w:val="en-GB"/>
        </w:rPr>
        <w:t>(Certainly</w:t>
      </w:r>
      <w:r w:rsidR="00691253" w:rsidRPr="0096477C">
        <w:rPr>
          <w:lang w:val="en-GB"/>
        </w:rPr>
        <w:t>,</w:t>
      </w:r>
      <w:r w:rsidR="007B4006" w:rsidRPr="0096477C">
        <w:rPr>
          <w:lang w:val="en-GB"/>
        </w:rPr>
        <w:t xml:space="preserve"> you need to make the full version</w:t>
      </w:r>
      <w:r w:rsidR="00627989" w:rsidRPr="0096477C">
        <w:rPr>
          <w:lang w:val="en-GB"/>
        </w:rPr>
        <w:t>, too,</w:t>
      </w:r>
      <w:r w:rsidR="007B4006" w:rsidRPr="0096477C">
        <w:rPr>
          <w:lang w:val="en-GB"/>
        </w:rPr>
        <w:t xml:space="preserve"> available on the site.)</w:t>
      </w:r>
      <w:r w:rsidR="00691253" w:rsidRPr="0096477C">
        <w:rPr>
          <w:lang w:val="en-GB"/>
        </w:rPr>
        <w:t>.</w:t>
      </w:r>
    </w:p>
    <w:p w14:paraId="346C9924" w14:textId="3E0B0B4B" w:rsidR="00691253" w:rsidRPr="0096477C" w:rsidRDefault="00691253" w:rsidP="005828D9">
      <w:pPr>
        <w:pStyle w:val="Odstavekseznama"/>
        <w:numPr>
          <w:ilvl w:val="0"/>
          <w:numId w:val="60"/>
        </w:numPr>
        <w:rPr>
          <w:lang w:val="en-GB"/>
        </w:rPr>
      </w:pPr>
      <w:r w:rsidRPr="0096477C">
        <w:rPr>
          <w:lang w:val="en-GB"/>
        </w:rPr>
        <w:t>Use visual elements of the condensed version (graphs, figures, simple infographics) with short explanations for sharing on social media channels.</w:t>
      </w:r>
    </w:p>
    <w:p w14:paraId="6AFB5BD0" w14:textId="1145A309" w:rsidR="00627989" w:rsidRPr="0096477C" w:rsidRDefault="00691253" w:rsidP="005828D9">
      <w:pPr>
        <w:pStyle w:val="Odstavekseznama"/>
        <w:numPr>
          <w:ilvl w:val="0"/>
          <w:numId w:val="60"/>
        </w:numPr>
        <w:rPr>
          <w:lang w:val="en-GB"/>
        </w:rPr>
      </w:pPr>
      <w:r w:rsidRPr="0096477C">
        <w:rPr>
          <w:lang w:val="en-GB"/>
        </w:rPr>
        <w:t>Be an evangelist of walkability: grab every occasi</w:t>
      </w:r>
      <w:r w:rsidR="003A2F5C" w:rsidRPr="0096477C">
        <w:rPr>
          <w:lang w:val="en-GB"/>
        </w:rPr>
        <w:t>on</w:t>
      </w:r>
      <w:r w:rsidRPr="0096477C">
        <w:rPr>
          <w:lang w:val="en-GB"/>
        </w:rPr>
        <w:t xml:space="preserve"> – discussions on local radio stations, television interviews, interviews in the local newspapers</w:t>
      </w:r>
      <w:r w:rsidR="003A2F5C" w:rsidRPr="0096477C">
        <w:rPr>
          <w:lang w:val="en-GB"/>
        </w:rPr>
        <w:t>, presentations at conferences</w:t>
      </w:r>
      <w:r w:rsidRPr="0096477C">
        <w:rPr>
          <w:lang w:val="en-GB"/>
        </w:rPr>
        <w:t xml:space="preserve"> – to explain the importance and benefits of walkability. </w:t>
      </w:r>
      <w:r w:rsidR="003A2F5C" w:rsidRPr="0096477C">
        <w:rPr>
          <w:lang w:val="en-GB"/>
        </w:rPr>
        <w:t xml:space="preserve">Be </w:t>
      </w:r>
      <w:r w:rsidR="0096477C">
        <w:rPr>
          <w:lang w:val="en-GB"/>
        </w:rPr>
        <w:t xml:space="preserve">a </w:t>
      </w:r>
      <w:r w:rsidR="003A2F5C" w:rsidRPr="0096477C">
        <w:rPr>
          <w:lang w:val="en-GB"/>
        </w:rPr>
        <w:t>part of related conversations on social media channels, too.</w:t>
      </w:r>
    </w:p>
    <w:p w14:paraId="47FE3A8A" w14:textId="77777777" w:rsidR="00627989" w:rsidRDefault="003A2F5C" w:rsidP="0096477C">
      <w:pPr>
        <w:rPr>
          <w:lang w:val="en-GB"/>
        </w:rPr>
      </w:pPr>
      <w:r>
        <w:rPr>
          <w:lang w:val="en-GB"/>
        </w:rPr>
        <w:t xml:space="preserve">Whenever you communicate about the plan, make sure to mention the next steps: </w:t>
      </w:r>
    </w:p>
    <w:p w14:paraId="47052157" w14:textId="0B55A45C" w:rsidR="00627989" w:rsidRPr="0096477C" w:rsidRDefault="003A2F5C" w:rsidP="005828D9">
      <w:pPr>
        <w:pStyle w:val="Odstavekseznama"/>
        <w:numPr>
          <w:ilvl w:val="0"/>
          <w:numId w:val="61"/>
        </w:numPr>
        <w:rPr>
          <w:lang w:val="en-GB"/>
        </w:rPr>
      </w:pPr>
      <w:r w:rsidRPr="0096477C">
        <w:rPr>
          <w:lang w:val="en-GB"/>
        </w:rPr>
        <w:t>starting the implementation of the plan</w:t>
      </w:r>
      <w:r w:rsidR="0096477C">
        <w:rPr>
          <w:lang w:val="en-GB"/>
        </w:rPr>
        <w:t>;</w:t>
      </w:r>
    </w:p>
    <w:p w14:paraId="79EB0BE8" w14:textId="22CFAD22" w:rsidR="00627989" w:rsidRPr="0096477C" w:rsidRDefault="003A2F5C" w:rsidP="005828D9">
      <w:pPr>
        <w:pStyle w:val="Odstavekseznama"/>
        <w:numPr>
          <w:ilvl w:val="0"/>
          <w:numId w:val="61"/>
        </w:numPr>
        <w:rPr>
          <w:lang w:val="en-GB"/>
        </w:rPr>
      </w:pPr>
      <w:r w:rsidRPr="0096477C">
        <w:rPr>
          <w:lang w:val="en-GB"/>
        </w:rPr>
        <w:t>launching the preparation of neighbourhood walkability plans.</w:t>
      </w:r>
    </w:p>
    <w:p w14:paraId="3D79EA1C" w14:textId="29DAAB34" w:rsidR="003A2F5C" w:rsidRPr="0096477C" w:rsidRDefault="003A2F5C" w:rsidP="0096477C">
      <w:pPr>
        <w:pStyle w:val="Naslov3"/>
      </w:pPr>
      <w:bookmarkStart w:id="70" w:name="_Toc499368020"/>
      <w:r w:rsidRPr="0096477C">
        <w:t>Start</w:t>
      </w:r>
      <w:r w:rsidR="000C3ED8" w:rsidRPr="0096477C">
        <w:t>ing</w:t>
      </w:r>
      <w:r w:rsidRPr="0096477C">
        <w:t xml:space="preserve"> the implementation</w:t>
      </w:r>
      <w:r w:rsidR="00847422" w:rsidRPr="0096477C">
        <w:t xml:space="preserve"> of the strateg</w:t>
      </w:r>
      <w:r w:rsidR="00993F71" w:rsidRPr="0096477C">
        <w:t>y</w:t>
      </w:r>
      <w:bookmarkEnd w:id="70"/>
    </w:p>
    <w:p w14:paraId="632C6476" w14:textId="4EC7115A" w:rsidR="00847422" w:rsidRDefault="00847422" w:rsidP="0096477C">
      <w:pPr>
        <w:rPr>
          <w:lang w:val="en-GB"/>
        </w:rPr>
      </w:pPr>
      <w:r w:rsidRPr="000256DD">
        <w:rPr>
          <w:lang w:val="en-GB"/>
        </w:rPr>
        <w:t>In the plan</w:t>
      </w:r>
      <w:r w:rsidR="00627989" w:rsidRPr="000256DD">
        <w:rPr>
          <w:lang w:val="en-GB"/>
        </w:rPr>
        <w:t>,</w:t>
      </w:r>
      <w:r w:rsidRPr="000256DD">
        <w:rPr>
          <w:lang w:val="en-GB"/>
        </w:rPr>
        <w:t xml:space="preserve"> there are sections dedicated to implementation (action plan, monitoring, funding, governance</w:t>
      </w:r>
      <w:r w:rsidR="00627989" w:rsidRPr="000256DD">
        <w:rPr>
          <w:lang w:val="en-GB"/>
        </w:rPr>
        <w:t>)</w:t>
      </w:r>
      <w:r w:rsidRPr="000256DD">
        <w:rPr>
          <w:lang w:val="en-GB"/>
        </w:rPr>
        <w:t>. Should have been mentioned earlier, but carefully plan these chapters – this can provide a nice framework for the implementation process – and an itinerary of tasks to be done.</w:t>
      </w:r>
    </w:p>
    <w:p w14:paraId="358CC9B5" w14:textId="6406AD92" w:rsidR="001E69F4" w:rsidRDefault="00237721" w:rsidP="0096477C">
      <w:pPr>
        <w:rPr>
          <w:lang w:val="en-GB"/>
        </w:rPr>
      </w:pPr>
      <w:r>
        <w:rPr>
          <w:lang w:val="en-GB"/>
        </w:rPr>
        <w:t>Do not let the walkability strategic plan to become one of the many plans, studies, feasibility studies sitting on the shelf</w:t>
      </w:r>
      <w:r w:rsidR="00627989">
        <w:rPr>
          <w:lang w:val="en-GB"/>
        </w:rPr>
        <w:t>,</w:t>
      </w:r>
      <w:r>
        <w:rPr>
          <w:lang w:val="en-GB"/>
        </w:rPr>
        <w:t xml:space="preserve"> collecting dust. Use the momentum of the planning process and launch implementation as soon as possible.</w:t>
      </w:r>
      <w:r w:rsidR="00C20782">
        <w:rPr>
          <w:lang w:val="en-GB"/>
        </w:rPr>
        <w:t xml:space="preserve"> </w:t>
      </w:r>
      <w:r w:rsidR="00847422">
        <w:rPr>
          <w:lang w:val="en-GB"/>
        </w:rPr>
        <w:t>It may take time to arrange funding for more costly interventions, but you can quickly start smaller scale soft projects – do it as soon as possible</w:t>
      </w:r>
      <w:r w:rsidR="00627989">
        <w:rPr>
          <w:lang w:val="en-GB"/>
        </w:rPr>
        <w:t xml:space="preserve"> to have quick wins</w:t>
      </w:r>
      <w:r w:rsidR="00847422">
        <w:rPr>
          <w:lang w:val="en-GB"/>
        </w:rPr>
        <w:t>. This will keep the topic of walkability in the forefront.</w:t>
      </w:r>
    </w:p>
    <w:p w14:paraId="75925022" w14:textId="44E6C454" w:rsidR="00847422" w:rsidRPr="0096477C" w:rsidRDefault="00847422" w:rsidP="0096477C">
      <w:pPr>
        <w:pStyle w:val="Naslov3"/>
      </w:pPr>
      <w:bookmarkStart w:id="71" w:name="_Toc499368021"/>
      <w:r w:rsidRPr="0096477C">
        <w:t>Launch</w:t>
      </w:r>
      <w:r w:rsidR="000C3ED8" w:rsidRPr="0096477C">
        <w:t>ing</w:t>
      </w:r>
      <w:r w:rsidRPr="0096477C">
        <w:t xml:space="preserve"> the preparation of neighbourhood walkability plans</w:t>
      </w:r>
      <w:bookmarkEnd w:id="71"/>
    </w:p>
    <w:p w14:paraId="3F7FEBAC" w14:textId="018CC676" w:rsidR="00627989" w:rsidRDefault="00A578EC" w:rsidP="0096477C">
      <w:pPr>
        <w:rPr>
          <w:lang w:val="en-GB"/>
        </w:rPr>
      </w:pPr>
      <w:r>
        <w:rPr>
          <w:lang w:val="en-GB"/>
        </w:rPr>
        <w:t xml:space="preserve">While having a local walkability strategy is a major step forward, </w:t>
      </w:r>
      <w:r w:rsidR="00EC06D8">
        <w:rPr>
          <w:lang w:val="en-GB"/>
        </w:rPr>
        <w:t xml:space="preserve">the really important street level specific interventions shall be included in the neighbourhood walkability plans. Therefore, it is crucial not to stop here – you should launch the preparation of neighbourhood level plans. As a minimum, such a plan should be designed for the immediate core of the city – the city centre. </w:t>
      </w:r>
    </w:p>
    <w:p w14:paraId="6B2EE825" w14:textId="55F9FEE1" w:rsidR="00EC06D8" w:rsidRDefault="00EC06D8" w:rsidP="0096477C">
      <w:pPr>
        <w:rPr>
          <w:lang w:val="en-GB"/>
        </w:rPr>
      </w:pPr>
      <w:r>
        <w:rPr>
          <w:lang w:val="en-GB"/>
        </w:rPr>
        <w:t>Starting to design (and then implement) specific walkability improvements in the city centre is proposed for numerous reasons:</w:t>
      </w:r>
    </w:p>
    <w:p w14:paraId="4AB29DDF" w14:textId="0E69ACC7" w:rsidR="00EC06D8" w:rsidRPr="0096477C" w:rsidRDefault="00EC06D8" w:rsidP="005828D9">
      <w:pPr>
        <w:pStyle w:val="Odstavekseznama"/>
        <w:numPr>
          <w:ilvl w:val="0"/>
          <w:numId w:val="62"/>
        </w:numPr>
        <w:rPr>
          <w:lang w:val="en-GB"/>
        </w:rPr>
      </w:pPr>
      <w:r w:rsidRPr="0096477C">
        <w:rPr>
          <w:lang w:val="en-GB"/>
        </w:rPr>
        <w:t>The city centre is the district in the city which is probably used by the most residents – improving its walkability affects many people</w:t>
      </w:r>
      <w:r w:rsidR="0096477C">
        <w:rPr>
          <w:lang w:val="en-GB"/>
        </w:rPr>
        <w:t>.</w:t>
      </w:r>
    </w:p>
    <w:p w14:paraId="5A83DC2C" w14:textId="1C03EF39" w:rsidR="00EC06D8" w:rsidRPr="0096477C" w:rsidRDefault="00EC06D8" w:rsidP="005828D9">
      <w:pPr>
        <w:pStyle w:val="Odstavekseznama"/>
        <w:numPr>
          <w:ilvl w:val="0"/>
          <w:numId w:val="62"/>
        </w:numPr>
        <w:rPr>
          <w:lang w:val="en-GB"/>
        </w:rPr>
      </w:pPr>
      <w:r w:rsidRPr="0096477C">
        <w:rPr>
          <w:lang w:val="en-GB"/>
        </w:rPr>
        <w:t>The city centre is visible for everyone – seeing the city centre becoming a better place</w:t>
      </w:r>
      <w:r w:rsidR="0096477C">
        <w:rPr>
          <w:lang w:val="en-GB"/>
        </w:rPr>
        <w:t xml:space="preserve"> </w:t>
      </w:r>
      <w:r w:rsidRPr="0096477C">
        <w:rPr>
          <w:lang w:val="en-GB"/>
        </w:rPr>
        <w:t xml:space="preserve">would help to alleviate doubts </w:t>
      </w:r>
      <w:r w:rsidR="001E69F4" w:rsidRPr="0096477C">
        <w:rPr>
          <w:lang w:val="en-GB"/>
        </w:rPr>
        <w:t>regarding the importance and</w:t>
      </w:r>
      <w:r w:rsidRPr="0096477C">
        <w:rPr>
          <w:lang w:val="en-GB"/>
        </w:rPr>
        <w:t xml:space="preserve"> benefits of walkability.</w:t>
      </w:r>
    </w:p>
    <w:p w14:paraId="67F6F65B" w14:textId="77777777" w:rsidR="00EC06D8" w:rsidRPr="0096477C" w:rsidRDefault="00EC06D8" w:rsidP="005828D9">
      <w:pPr>
        <w:pStyle w:val="Odstavekseznama"/>
        <w:numPr>
          <w:ilvl w:val="0"/>
          <w:numId w:val="62"/>
        </w:numPr>
        <w:rPr>
          <w:lang w:val="en-GB"/>
        </w:rPr>
      </w:pPr>
      <w:r w:rsidRPr="0096477C">
        <w:rPr>
          <w:lang w:val="en-GB"/>
        </w:rPr>
        <w:t>The city centre is the “face” of the city – if it gets a more walkable, better place, that will contribute to a better image of the city.</w:t>
      </w:r>
    </w:p>
    <w:p w14:paraId="366741A4" w14:textId="6DDCBBB6" w:rsidR="00EC06D8" w:rsidRPr="0096477C" w:rsidRDefault="00EC06D8" w:rsidP="005828D9">
      <w:pPr>
        <w:pStyle w:val="Odstavekseznama"/>
        <w:numPr>
          <w:ilvl w:val="0"/>
          <w:numId w:val="62"/>
        </w:numPr>
        <w:rPr>
          <w:lang w:val="en-GB"/>
        </w:rPr>
      </w:pPr>
      <w:r w:rsidRPr="0096477C">
        <w:rPr>
          <w:lang w:val="en-GB"/>
        </w:rPr>
        <w:t>The city centre is one of the places in most cities where visitors concentrate.</w:t>
      </w:r>
    </w:p>
    <w:p w14:paraId="34C636A0" w14:textId="1FF55FFD" w:rsidR="005E1308" w:rsidRDefault="005E1308" w:rsidP="005E1308">
      <w:pPr>
        <w:spacing w:line="240" w:lineRule="auto"/>
        <w:rPr>
          <w:lang w:val="en-GB"/>
        </w:rPr>
      </w:pPr>
    </w:p>
    <w:p w14:paraId="60E8D369" w14:textId="687F8EED" w:rsidR="002367E9" w:rsidRDefault="002367E9" w:rsidP="002367E9">
      <w:pPr>
        <w:spacing w:after="0" w:line="240" w:lineRule="auto"/>
        <w:jc w:val="left"/>
        <w:rPr>
          <w:rFonts w:ascii="Calibri" w:hAnsi="Calibri"/>
          <w:b/>
          <w:bCs/>
          <w:color w:val="435A66"/>
          <w:sz w:val="24"/>
          <w:szCs w:val="24"/>
          <w:lang w:val="en-GB"/>
        </w:rPr>
      </w:pPr>
      <w:r>
        <w:rPr>
          <w:rFonts w:ascii="Calibri" w:hAnsi="Calibri"/>
          <w:b/>
          <w:bCs/>
          <w:color w:val="435A66"/>
          <w:sz w:val="24"/>
          <w:szCs w:val="24"/>
          <w:lang w:val="en-GB"/>
        </w:rPr>
        <w:br w:type="page"/>
      </w:r>
    </w:p>
    <w:p w14:paraId="332A714A" w14:textId="77777777" w:rsidR="005E1308" w:rsidRPr="005E1308" w:rsidRDefault="005E1308" w:rsidP="00143494">
      <w:pPr>
        <w:pStyle w:val="Naslov1"/>
      </w:pPr>
      <w:bookmarkStart w:id="72" w:name="_Toc493500199"/>
      <w:bookmarkStart w:id="73" w:name="_Toc499368022"/>
      <w:r w:rsidRPr="005E1308">
        <w:t xml:space="preserve">Part3 - </w:t>
      </w:r>
      <w:r w:rsidRPr="00143494">
        <w:t>Preparing</w:t>
      </w:r>
      <w:r w:rsidRPr="005E1308">
        <w:t xml:space="preserve"> the neighbo</w:t>
      </w:r>
      <w:r>
        <w:t>u</w:t>
      </w:r>
      <w:r w:rsidRPr="005E1308">
        <w:t>rhood walkability plans</w:t>
      </w:r>
      <w:bookmarkEnd w:id="72"/>
      <w:bookmarkEnd w:id="73"/>
    </w:p>
    <w:p w14:paraId="7E490390" w14:textId="77777777" w:rsidR="005E1308" w:rsidRPr="005E1308" w:rsidRDefault="005E1308" w:rsidP="008C4ECD">
      <w:pPr>
        <w:pStyle w:val="Naslov2"/>
      </w:pPr>
      <w:bookmarkStart w:id="74" w:name="_Toc493500200"/>
      <w:bookmarkStart w:id="75" w:name="_Toc499368023"/>
      <w:r w:rsidRPr="005E1308">
        <w:t xml:space="preserve">Logic, </w:t>
      </w:r>
      <w:r w:rsidRPr="00EE0280">
        <w:t>structure</w:t>
      </w:r>
      <w:bookmarkEnd w:id="74"/>
      <w:bookmarkEnd w:id="75"/>
    </w:p>
    <w:p w14:paraId="33A5F94E" w14:textId="0159FF2E" w:rsidR="00637026" w:rsidRDefault="00637026" w:rsidP="00EE0280">
      <w:pPr>
        <w:pStyle w:val="Naslov3"/>
      </w:pPr>
      <w:bookmarkStart w:id="76" w:name="_Toc499368024"/>
      <w:r>
        <w:t>What is this plan?</w:t>
      </w:r>
      <w:bookmarkEnd w:id="76"/>
    </w:p>
    <w:p w14:paraId="72927925" w14:textId="13292FFE" w:rsidR="004C7C93" w:rsidRDefault="004C7C93" w:rsidP="00EE0280">
      <w:pPr>
        <w:rPr>
          <w:lang w:val="en-GB"/>
        </w:rPr>
      </w:pPr>
      <w:r>
        <w:rPr>
          <w:lang w:val="en-GB"/>
        </w:rPr>
        <w:t xml:space="preserve">The city level local walkability strategic plan provides a strategic framework, challenges, objectives and city level interventions to significantly improve walkability and implement a shift towards sustainable urban mobility in the city. Once your city has it in place, you are already way ahead of most of the cities. However, you cannot stop here – the strategic plan needs to be translated into very specific neighbourhood walkability plans, each focusing on different parts of the city. (The relationship of the two types of documents is presented in </w:t>
      </w:r>
      <w:hyperlink w:anchor="_What_plans?" w:history="1">
        <w:r w:rsidRPr="00EE0280">
          <w:rPr>
            <w:rStyle w:val="Hiperpovezava"/>
            <w:color w:val="277588"/>
            <w:lang w:val="en-GB"/>
          </w:rPr>
          <w:t>Chapter 1.</w:t>
        </w:r>
        <w:r w:rsidR="00EE0280" w:rsidRPr="00EE0280">
          <w:rPr>
            <w:rStyle w:val="Hiperpovezava"/>
            <w:color w:val="277588"/>
            <w:lang w:val="en-GB"/>
          </w:rPr>
          <w:t>5</w:t>
        </w:r>
        <w:r w:rsidRPr="00EE0280">
          <w:rPr>
            <w:rStyle w:val="Hiperpovezava"/>
            <w:color w:val="277588"/>
            <w:lang w:val="en-GB"/>
          </w:rPr>
          <w:t xml:space="preserve"> - What plans</w:t>
        </w:r>
        <w:r w:rsidR="00EE0280" w:rsidRPr="00EE0280">
          <w:rPr>
            <w:rStyle w:val="Hiperpovezava"/>
            <w:color w:val="277588"/>
            <w:lang w:val="en-GB"/>
          </w:rPr>
          <w:t xml:space="preserve"> to prepare</w:t>
        </w:r>
        <w:r w:rsidRPr="00EE0280">
          <w:rPr>
            <w:rStyle w:val="Hiperpovezava"/>
            <w:color w:val="277588"/>
            <w:lang w:val="en-GB"/>
          </w:rPr>
          <w:t>?</w:t>
        </w:r>
      </w:hyperlink>
      <w:r>
        <w:rPr>
          <w:lang w:val="en-GB"/>
        </w:rPr>
        <w:t>)</w:t>
      </w:r>
    </w:p>
    <w:p w14:paraId="0D57E093" w14:textId="77777777" w:rsidR="00984931" w:rsidRPr="00FA6696" w:rsidRDefault="004C7C93" w:rsidP="00EE0280">
      <w:pPr>
        <w:rPr>
          <w:lang w:val="en-GB"/>
        </w:rPr>
      </w:pPr>
      <w:r w:rsidRPr="00FA6696">
        <w:rPr>
          <w:lang w:val="en-GB"/>
        </w:rPr>
        <w:t>So, it is time to launch the preparation of neighbourhood level walkability plans. How many such plans are needed? That depends on the size of the city (large cities will have more neighbourhood level plans, while smaller one</w:t>
      </w:r>
      <w:r w:rsidR="00984931" w:rsidRPr="00FA6696">
        <w:rPr>
          <w:lang w:val="en-GB"/>
        </w:rPr>
        <w:t>s only need a handful), as well as</w:t>
      </w:r>
      <w:r w:rsidRPr="00FA6696">
        <w:rPr>
          <w:lang w:val="en-GB"/>
        </w:rPr>
        <w:t xml:space="preserve"> the resources available (if there are ample resources for </w:t>
      </w:r>
      <w:r w:rsidR="00984931" w:rsidRPr="00FA6696">
        <w:rPr>
          <w:lang w:val="en-GB"/>
        </w:rPr>
        <w:t xml:space="preserve">walkability </w:t>
      </w:r>
      <w:r w:rsidRPr="00FA6696">
        <w:rPr>
          <w:lang w:val="en-GB"/>
        </w:rPr>
        <w:t>planning,</w:t>
      </w:r>
      <w:r w:rsidR="00984931" w:rsidRPr="00FA6696">
        <w:rPr>
          <w:lang w:val="en-GB"/>
        </w:rPr>
        <w:t xml:space="preserve"> it is possible to have a good coverage). If there are limited resources, as in most cases, you may consider having a scheduled process of preparing neighbourhood walkability plans, starting with the parts of the city most important from walkability perspective.</w:t>
      </w:r>
    </w:p>
    <w:p w14:paraId="6A70619E" w14:textId="1B92772E" w:rsidR="004C7C93" w:rsidRDefault="00C777E0" w:rsidP="00EE0280">
      <w:pPr>
        <w:rPr>
          <w:lang w:val="en-GB"/>
        </w:rPr>
      </w:pPr>
      <w:r>
        <w:rPr>
          <w:lang w:val="en-GB"/>
        </w:rPr>
        <w:t>It is also important to note that there is no need to cover the entire city with neighbourhood level plans: industrial areas, residential areas</w:t>
      </w:r>
      <w:r w:rsidR="001E69F4">
        <w:rPr>
          <w:lang w:val="en-GB"/>
        </w:rPr>
        <w:t>,</w:t>
      </w:r>
      <w:r>
        <w:rPr>
          <w:lang w:val="en-GB"/>
        </w:rPr>
        <w:t xml:space="preserve"> already well designed, walkable places can be ignored without any problems.</w:t>
      </w:r>
    </w:p>
    <w:p w14:paraId="6B19AB50" w14:textId="50E72339" w:rsidR="00C777E0" w:rsidRDefault="0043664C" w:rsidP="00EE0280">
      <w:pPr>
        <w:rPr>
          <w:lang w:val="en-GB"/>
        </w:rPr>
      </w:pPr>
      <w:r>
        <w:rPr>
          <w:lang w:val="en-GB"/>
        </w:rPr>
        <w:t xml:space="preserve">When preparing neighbourhood level walkability plans, the use of participative approach and engaging the community is crucial. People generally tend to agree </w:t>
      </w:r>
      <w:r w:rsidR="001E69F4">
        <w:rPr>
          <w:lang w:val="en-GB"/>
        </w:rPr>
        <w:t xml:space="preserve">with </w:t>
      </w:r>
      <w:r>
        <w:rPr>
          <w:lang w:val="en-GB"/>
        </w:rPr>
        <w:t>the beautiful principle of walkability, or even with related interventions – if such interventions take place elsewhere. When, however, changes start to happen in their immediate environment, the NiMBY</w:t>
      </w:r>
      <w:r w:rsidR="001E69F4">
        <w:rPr>
          <w:lang w:val="en-GB"/>
        </w:rPr>
        <w:t xml:space="preserve"> </w:t>
      </w:r>
      <w:r>
        <w:rPr>
          <w:lang w:val="en-GB"/>
        </w:rPr>
        <w:t xml:space="preserve">(not in my backyard) </w:t>
      </w:r>
      <w:r w:rsidR="001E69F4">
        <w:rPr>
          <w:lang w:val="en-GB"/>
        </w:rPr>
        <w:t xml:space="preserve">attitude </w:t>
      </w:r>
      <w:r>
        <w:rPr>
          <w:lang w:val="en-GB"/>
        </w:rPr>
        <w:t xml:space="preserve">suddenly cuts in. </w:t>
      </w:r>
      <w:r w:rsidR="00A010A4">
        <w:rPr>
          <w:lang w:val="en-GB"/>
        </w:rPr>
        <w:t>So</w:t>
      </w:r>
      <w:r w:rsidR="00F707F2">
        <w:rPr>
          <w:lang w:val="en-GB"/>
        </w:rPr>
        <w:t>,</w:t>
      </w:r>
      <w:r w:rsidR="00526C7A">
        <w:rPr>
          <w:lang w:val="en-GB"/>
        </w:rPr>
        <w:t xml:space="preserve"> you </w:t>
      </w:r>
      <w:r w:rsidR="00A010A4">
        <w:rPr>
          <w:lang w:val="en-GB"/>
        </w:rPr>
        <w:t>need to extensively consult and actively involve the residents and other stakeholders when preparing the plans.</w:t>
      </w:r>
    </w:p>
    <w:p w14:paraId="574A5AB7" w14:textId="393D14AF" w:rsidR="00637026" w:rsidRDefault="00526C7A" w:rsidP="00EE0280">
      <w:pPr>
        <w:rPr>
          <w:lang w:val="en-GB"/>
        </w:rPr>
      </w:pPr>
      <w:r>
        <w:rPr>
          <w:lang w:val="en-GB"/>
        </w:rPr>
        <w:t>Neighbourhood walkability plans are not general, theoretical plans; on the contrary: they are very specific, concise documents, that focus on identifying the concrete obstacles of better walkability, failures of the pedestrian infrastructure, and they propose solutions. Most of the solutions are street level, and of physical nature (like for instance painting pedestrian crossing sign</w:t>
      </w:r>
      <w:r w:rsidR="000E11D4">
        <w:rPr>
          <w:lang w:val="en-GB"/>
        </w:rPr>
        <w:t>s</w:t>
      </w:r>
      <w:r>
        <w:rPr>
          <w:lang w:val="en-GB"/>
        </w:rPr>
        <w:t xml:space="preserve"> at specific points of a specific street).</w:t>
      </w:r>
    </w:p>
    <w:p w14:paraId="09DA492C" w14:textId="77777777" w:rsidR="001A073B" w:rsidRDefault="001A073B" w:rsidP="005E1308">
      <w:pPr>
        <w:rPr>
          <w:lang w:val="en-GB"/>
        </w:rPr>
      </w:pPr>
    </w:p>
    <w:p w14:paraId="0B599021" w14:textId="77777777" w:rsidR="001A073B" w:rsidRDefault="001A073B" w:rsidP="005E1308">
      <w:pPr>
        <w:rPr>
          <w:lang w:val="en-GB"/>
        </w:rPr>
      </w:pPr>
    </w:p>
    <w:p w14:paraId="1A752036" w14:textId="1A616B18" w:rsidR="00637026" w:rsidRDefault="00637026" w:rsidP="00536D95">
      <w:pPr>
        <w:pStyle w:val="Naslov3"/>
      </w:pPr>
      <w:bookmarkStart w:id="77" w:name="_Toc499368025"/>
      <w:r>
        <w:t xml:space="preserve">Key </w:t>
      </w:r>
      <w:r w:rsidRPr="00536D95">
        <w:t>elements</w:t>
      </w:r>
      <w:r>
        <w:t xml:space="preserve"> of the plan</w:t>
      </w:r>
      <w:bookmarkEnd w:id="77"/>
    </w:p>
    <w:p w14:paraId="26564964" w14:textId="1ABE67A0" w:rsidR="00637026" w:rsidRPr="00B07CAB" w:rsidRDefault="00637026" w:rsidP="00536D95">
      <w:pPr>
        <w:rPr>
          <w:lang w:val="en-GB"/>
        </w:rPr>
      </w:pPr>
      <w:r w:rsidRPr="00B07CAB">
        <w:rPr>
          <w:lang w:val="en-GB"/>
        </w:rPr>
        <w:t xml:space="preserve">In </w:t>
      </w:r>
      <w:r w:rsidRPr="00536D95">
        <w:rPr>
          <w:lang w:val="en-GB"/>
        </w:rPr>
        <w:t xml:space="preserve">Annex </w:t>
      </w:r>
      <w:r w:rsidR="00536D95" w:rsidRPr="00536D95">
        <w:rPr>
          <w:lang w:val="en-GB"/>
        </w:rPr>
        <w:t>2</w:t>
      </w:r>
      <w:r w:rsidR="00536D95">
        <w:rPr>
          <w:lang w:val="en-GB"/>
        </w:rPr>
        <w:t>,</w:t>
      </w:r>
      <w:r w:rsidRPr="00B07CAB">
        <w:rPr>
          <w:lang w:val="en-GB"/>
        </w:rPr>
        <w:t xml:space="preserve"> we attached the proposed structure of the plan; however, below we walk you through its most important elements.</w:t>
      </w:r>
    </w:p>
    <w:p w14:paraId="0AF3654C" w14:textId="59363725" w:rsidR="00637026" w:rsidRPr="00536D95" w:rsidRDefault="00B07CAB" w:rsidP="005828D9">
      <w:pPr>
        <w:pStyle w:val="Odstavekseznama"/>
        <w:numPr>
          <w:ilvl w:val="0"/>
          <w:numId w:val="63"/>
        </w:numPr>
        <w:rPr>
          <w:lang w:val="en-GB"/>
        </w:rPr>
      </w:pPr>
      <w:r w:rsidRPr="00536D95">
        <w:rPr>
          <w:lang w:val="en-GB"/>
        </w:rPr>
        <w:t>Definition of</w:t>
      </w:r>
      <w:r w:rsidR="00637026" w:rsidRPr="00536D95">
        <w:rPr>
          <w:lang w:val="en-GB"/>
        </w:rPr>
        <w:t xml:space="preserve"> the coverage of the plan</w:t>
      </w:r>
      <w:r w:rsidR="002745B4" w:rsidRPr="00536D95">
        <w:rPr>
          <w:lang w:val="en-GB"/>
        </w:rPr>
        <w:tab/>
      </w:r>
      <w:r w:rsidR="002745B4" w:rsidRPr="00536D95">
        <w:rPr>
          <w:lang w:val="en-GB"/>
        </w:rPr>
        <w:br/>
        <w:t>After a short introductory text, first you need to exactly define the specific area covered by the plan. This section should contain the list of all st</w:t>
      </w:r>
      <w:r w:rsidRPr="00536D95">
        <w:rPr>
          <w:lang w:val="en-GB"/>
        </w:rPr>
        <w:t>reets involved, and a detailed map that shows exactly the are</w:t>
      </w:r>
      <w:r w:rsidR="00536D95">
        <w:rPr>
          <w:lang w:val="en-GB"/>
        </w:rPr>
        <w:t>a</w:t>
      </w:r>
      <w:r w:rsidRPr="00536D95">
        <w:rPr>
          <w:lang w:val="en-GB"/>
        </w:rPr>
        <w:t xml:space="preserve"> covered.</w:t>
      </w:r>
    </w:p>
    <w:p w14:paraId="31651F77" w14:textId="6F98AAEF" w:rsidR="00B07CAB" w:rsidRPr="00536D95" w:rsidRDefault="0040162B" w:rsidP="005828D9">
      <w:pPr>
        <w:pStyle w:val="Odstavekseznama"/>
        <w:numPr>
          <w:ilvl w:val="0"/>
          <w:numId w:val="63"/>
        </w:numPr>
        <w:rPr>
          <w:lang w:val="en-GB"/>
        </w:rPr>
      </w:pPr>
      <w:r w:rsidRPr="00536D95">
        <w:rPr>
          <w:lang w:val="en-GB"/>
        </w:rPr>
        <w:t>Understanding the neighbourhood</w:t>
      </w:r>
      <w:r w:rsidR="00B07CAB" w:rsidRPr="00536D95">
        <w:rPr>
          <w:lang w:val="en-GB"/>
        </w:rPr>
        <w:tab/>
      </w:r>
      <w:r w:rsidR="00B07CAB" w:rsidRPr="00536D95">
        <w:rPr>
          <w:lang w:val="en-GB"/>
        </w:rPr>
        <w:br/>
        <w:t xml:space="preserve">You need to briefly introduce the area from </w:t>
      </w:r>
      <w:r w:rsidR="00536D95">
        <w:rPr>
          <w:lang w:val="en-GB"/>
        </w:rPr>
        <w:t xml:space="preserve">a </w:t>
      </w:r>
      <w:r w:rsidR="00B07CAB" w:rsidRPr="00536D95">
        <w:rPr>
          <w:lang w:val="en-GB"/>
        </w:rPr>
        <w:t xml:space="preserve">walkability perspective. No need for general descriptions, though; you simply need to present fact-based information, data describing the aspects important for walkability. In this section, you provide basic data (like the surface area, </w:t>
      </w:r>
      <w:r w:rsidR="00315809" w:rsidRPr="00536D95">
        <w:rPr>
          <w:lang w:val="en-GB"/>
        </w:rPr>
        <w:t>basic demography</w:t>
      </w:r>
      <w:r w:rsidR="00B07CAB" w:rsidRPr="00536D95">
        <w:rPr>
          <w:lang w:val="en-GB"/>
        </w:rPr>
        <w:t xml:space="preserve">, number and length of streets, etc.), as well as describe the area’s location within the city, its links with other parts, traffic challenges, access by public transport, etc. Finally, you also need to present the list of major traffic attractors and generators. </w:t>
      </w:r>
    </w:p>
    <w:p w14:paraId="4C2EBA64" w14:textId="1734819D" w:rsidR="00B07CAB" w:rsidRPr="00536D95" w:rsidRDefault="000C3ED8" w:rsidP="005828D9">
      <w:pPr>
        <w:pStyle w:val="Odstavekseznama"/>
        <w:numPr>
          <w:ilvl w:val="0"/>
          <w:numId w:val="63"/>
        </w:numPr>
        <w:rPr>
          <w:lang w:val="en-GB"/>
        </w:rPr>
      </w:pPr>
      <w:r w:rsidRPr="00536D95">
        <w:rPr>
          <w:lang w:val="en-GB"/>
        </w:rPr>
        <w:t>Walkability review of the area</w:t>
      </w:r>
      <w:r w:rsidR="00536D95">
        <w:rPr>
          <w:lang w:val="en-GB"/>
        </w:rPr>
        <w:t>: i</w:t>
      </w:r>
      <w:r w:rsidR="001E69F4" w:rsidRPr="00536D95">
        <w:rPr>
          <w:lang w:val="en-GB"/>
        </w:rPr>
        <w:t>dentification of w</w:t>
      </w:r>
      <w:r w:rsidR="00B07CAB" w:rsidRPr="00536D95">
        <w:rPr>
          <w:lang w:val="en-GB"/>
        </w:rPr>
        <w:t xml:space="preserve">alkability problems – in </w:t>
      </w:r>
      <w:r w:rsidR="00AD34DF" w:rsidRPr="00536D95">
        <w:rPr>
          <w:lang w:val="en-GB"/>
        </w:rPr>
        <w:t>this section you provide a detailed overview of walkability problems. It is divided into two parts:</w:t>
      </w:r>
    </w:p>
    <w:p w14:paraId="666A19D6" w14:textId="66A1A30B" w:rsidR="00AD34DF" w:rsidRPr="00536D95" w:rsidRDefault="00AD34DF" w:rsidP="005828D9">
      <w:pPr>
        <w:pStyle w:val="Odstavekseznama"/>
        <w:numPr>
          <w:ilvl w:val="0"/>
          <w:numId w:val="64"/>
        </w:numPr>
        <w:rPr>
          <w:lang w:val="en-GB"/>
        </w:rPr>
      </w:pPr>
      <w:r w:rsidRPr="00536D95">
        <w:rPr>
          <w:lang w:val="en-GB"/>
        </w:rPr>
        <w:t xml:space="preserve">General overview of walkability in the area – a short, to-the-point description of strengths and weaknesses from </w:t>
      </w:r>
      <w:r w:rsidR="00536D95">
        <w:rPr>
          <w:lang w:val="en-GB"/>
        </w:rPr>
        <w:t xml:space="preserve">a </w:t>
      </w:r>
      <w:r w:rsidRPr="00536D95">
        <w:rPr>
          <w:lang w:val="en-GB"/>
        </w:rPr>
        <w:t>walkability perspective.</w:t>
      </w:r>
      <w:r w:rsidR="00005684" w:rsidRPr="00536D95">
        <w:rPr>
          <w:lang w:val="en-GB"/>
        </w:rPr>
        <w:t xml:space="preserve"> You can use the criteria presented briefly in </w:t>
      </w:r>
      <w:hyperlink w:anchor="_Strategic_assessment" w:history="1">
        <w:r w:rsidR="00005684" w:rsidRPr="00536D95">
          <w:rPr>
            <w:rStyle w:val="Hiperpovezava"/>
            <w:color w:val="277588"/>
            <w:lang w:val="en-GB"/>
          </w:rPr>
          <w:t>Chapter 2.5.1</w:t>
        </w:r>
      </w:hyperlink>
      <w:r w:rsidR="00005684" w:rsidRPr="00536D95">
        <w:rPr>
          <w:lang w:val="en-GB"/>
        </w:rPr>
        <w:t xml:space="preserve"> to structure the walkability characteristics of the neighbourhood.</w:t>
      </w:r>
    </w:p>
    <w:p w14:paraId="005C2A73" w14:textId="2DCB3FFE" w:rsidR="00005684" w:rsidRPr="00536D95" w:rsidRDefault="00005684" w:rsidP="005828D9">
      <w:pPr>
        <w:pStyle w:val="Odstavekseznama"/>
        <w:numPr>
          <w:ilvl w:val="0"/>
          <w:numId w:val="64"/>
        </w:numPr>
        <w:rPr>
          <w:lang w:val="en-GB"/>
        </w:rPr>
      </w:pPr>
      <w:r w:rsidRPr="00536D95">
        <w:rPr>
          <w:lang w:val="en-GB"/>
        </w:rPr>
        <w:t>Street-level audit – in this part you present a summary of the detailed street level audit carried out for the streets of the neighbourhood. Here</w:t>
      </w:r>
      <w:r w:rsidR="00536D95">
        <w:rPr>
          <w:lang w:val="en-GB"/>
        </w:rPr>
        <w:t>,</w:t>
      </w:r>
      <w:r w:rsidRPr="00536D95">
        <w:rPr>
          <w:lang w:val="en-GB"/>
        </w:rPr>
        <w:t xml:space="preserve"> you only present a summary (we propose a table structure in the </w:t>
      </w:r>
      <w:r w:rsidR="00536D95">
        <w:rPr>
          <w:lang w:val="en-GB"/>
        </w:rPr>
        <w:t>document</w:t>
      </w:r>
      <w:r w:rsidRPr="00536D95">
        <w:rPr>
          <w:lang w:val="en-GB"/>
        </w:rPr>
        <w:t xml:space="preserve"> attached in Annex</w:t>
      </w:r>
      <w:r w:rsidR="00536D95" w:rsidRPr="00536D95">
        <w:rPr>
          <w:lang w:val="en-GB"/>
        </w:rPr>
        <w:t xml:space="preserve"> 2</w:t>
      </w:r>
      <w:r w:rsidRPr="00536D95">
        <w:rPr>
          <w:lang w:val="en-GB"/>
        </w:rPr>
        <w:t xml:space="preserve">), and the details of each street is </w:t>
      </w:r>
      <w:r w:rsidR="004E2087" w:rsidRPr="00536D95">
        <w:rPr>
          <w:lang w:val="en-GB"/>
        </w:rPr>
        <w:t>presented in the annex of the plan.</w:t>
      </w:r>
    </w:p>
    <w:p w14:paraId="783E83F0" w14:textId="7D081652" w:rsidR="004C7C93" w:rsidRPr="00536D95" w:rsidRDefault="0040162B" w:rsidP="005828D9">
      <w:pPr>
        <w:pStyle w:val="Odstavekseznama"/>
        <w:numPr>
          <w:ilvl w:val="0"/>
          <w:numId w:val="65"/>
        </w:numPr>
        <w:rPr>
          <w:lang w:val="en-GB"/>
        </w:rPr>
      </w:pPr>
      <w:r w:rsidRPr="00536D95">
        <w:rPr>
          <w:lang w:val="en-GB"/>
        </w:rPr>
        <w:t>Interventions</w:t>
      </w:r>
      <w:r w:rsidR="004E2087" w:rsidRPr="00536D95">
        <w:rPr>
          <w:lang w:val="en-GB"/>
        </w:rPr>
        <w:t xml:space="preserve"> to improve walkability – this is the section where the very specific proposed interventions are presented. Here</w:t>
      </w:r>
      <w:r w:rsidR="00536D95">
        <w:rPr>
          <w:lang w:val="en-GB"/>
        </w:rPr>
        <w:t>,</w:t>
      </w:r>
      <w:r w:rsidR="004E2087" w:rsidRPr="00536D95">
        <w:rPr>
          <w:lang w:val="en-GB"/>
        </w:rPr>
        <w:t xml:space="preserve"> you present all the street level actions that would be necessary (again, we propose a table format for that), but also the general actions that are not dedicated to just one specific street in the neighbourhood.</w:t>
      </w:r>
    </w:p>
    <w:p w14:paraId="63F09B99" w14:textId="3DB03A48" w:rsidR="005E1308" w:rsidRPr="005E1308" w:rsidRDefault="0040162B" w:rsidP="008C4ECD">
      <w:pPr>
        <w:pStyle w:val="Naslov2"/>
      </w:pPr>
      <w:bookmarkStart w:id="78" w:name="_Toc493500201"/>
      <w:bookmarkStart w:id="79" w:name="_Toc499368026"/>
      <w:r>
        <w:t>Understanding</w:t>
      </w:r>
      <w:r w:rsidR="0093172F">
        <w:t xml:space="preserve"> the</w:t>
      </w:r>
      <w:r w:rsidR="005E1308" w:rsidRPr="005E1308">
        <w:t xml:space="preserve"> </w:t>
      </w:r>
      <w:r w:rsidR="005E1308" w:rsidRPr="008C4ECD">
        <w:t>neighbourhood</w:t>
      </w:r>
      <w:bookmarkEnd w:id="78"/>
      <w:bookmarkEnd w:id="79"/>
    </w:p>
    <w:p w14:paraId="73C1A4F9" w14:textId="0EBD9934" w:rsidR="00720652" w:rsidRDefault="00720652" w:rsidP="008C4ECD">
      <w:pPr>
        <w:pStyle w:val="Naslov3"/>
      </w:pPr>
      <w:bookmarkStart w:id="80" w:name="_Toc499368027"/>
      <w:r>
        <w:t xml:space="preserve">Demographic and </w:t>
      </w:r>
      <w:r w:rsidRPr="008C4ECD">
        <w:t>social</w:t>
      </w:r>
      <w:r>
        <w:t xml:space="preserve"> analysis</w:t>
      </w:r>
      <w:bookmarkEnd w:id="80"/>
    </w:p>
    <w:p w14:paraId="61FCF14D" w14:textId="77777777" w:rsidR="008D56EC" w:rsidRPr="001A229B" w:rsidRDefault="008D56EC" w:rsidP="008C4ECD">
      <w:pPr>
        <w:pStyle w:val="Naslov4"/>
      </w:pPr>
      <w:r w:rsidRPr="001A229B">
        <w:t xml:space="preserve">Objective of demographic and social analysis </w:t>
      </w:r>
    </w:p>
    <w:p w14:paraId="3FC2062B" w14:textId="32351AA9" w:rsidR="008D56EC" w:rsidRPr="001A229B" w:rsidRDefault="008D56EC" w:rsidP="008C4ECD">
      <w:pPr>
        <w:rPr>
          <w:lang w:val="en-GB"/>
        </w:rPr>
      </w:pPr>
      <w:r w:rsidRPr="001A229B">
        <w:rPr>
          <w:lang w:val="en-GB"/>
        </w:rPr>
        <w:t xml:space="preserve">Demographic and social analysis is important because </w:t>
      </w:r>
      <w:r>
        <w:rPr>
          <w:lang w:val="en-GB"/>
        </w:rPr>
        <w:t>it helps</w:t>
      </w:r>
      <w:r w:rsidRPr="001A229B">
        <w:rPr>
          <w:lang w:val="en-GB"/>
        </w:rPr>
        <w:t xml:space="preserve"> to understand the residential density and the structure of the population in </w:t>
      </w:r>
      <w:r>
        <w:rPr>
          <w:lang w:val="en-GB"/>
        </w:rPr>
        <w:t xml:space="preserve">a </w:t>
      </w:r>
      <w:r w:rsidRPr="001A229B">
        <w:rPr>
          <w:lang w:val="en-GB"/>
        </w:rPr>
        <w:t xml:space="preserve">variety of qualitative and social dimensions. In order to select the most appropriate strategy to improve pedestrian mobility, the laws and patterns of development in time and space of the </w:t>
      </w:r>
      <w:r w:rsidR="001E69F4">
        <w:rPr>
          <w:lang w:val="en-GB"/>
        </w:rPr>
        <w:t>neighbourhood’</w:t>
      </w:r>
      <w:r w:rsidRPr="001A229B">
        <w:rPr>
          <w:lang w:val="en-GB"/>
        </w:rPr>
        <w:t>s population or parts of it must be understood. For the need to implement specific measures for walkability at a local level, the social structures and groups of the population targeted by the strategy should be identified. Demographic and social analysis will help us to understand the qualitative characteristics of the population and, accordingly, we can more clearly predict and specify measures and interventions for improving walkability.</w:t>
      </w:r>
    </w:p>
    <w:p w14:paraId="11736861" w14:textId="77777777" w:rsidR="008D56EC" w:rsidRPr="001A229B" w:rsidRDefault="008D56EC" w:rsidP="008C4ECD">
      <w:pPr>
        <w:pStyle w:val="Naslov4"/>
      </w:pPr>
      <w:r w:rsidRPr="001A229B">
        <w:t>Content of demographic and social analysis</w:t>
      </w:r>
    </w:p>
    <w:p w14:paraId="13781307" w14:textId="2BE4819B" w:rsidR="008D56EC" w:rsidRPr="001A229B" w:rsidRDefault="008D56EC" w:rsidP="008C4ECD">
      <w:pPr>
        <w:rPr>
          <w:lang w:val="en-GB"/>
        </w:rPr>
      </w:pPr>
      <w:r w:rsidRPr="001A229B">
        <w:rPr>
          <w:lang w:val="en-GB"/>
        </w:rPr>
        <w:t xml:space="preserve">We can obtain </w:t>
      </w:r>
      <w:r>
        <w:rPr>
          <w:lang w:val="en-GB"/>
        </w:rPr>
        <w:t xml:space="preserve">a </w:t>
      </w:r>
      <w:r w:rsidRPr="001A229B">
        <w:rPr>
          <w:lang w:val="en-GB"/>
        </w:rPr>
        <w:t>variety of data but for our needs the minimum is residential density, average age and physical conditions. Of course</w:t>
      </w:r>
      <w:r w:rsidR="008C4ECD">
        <w:rPr>
          <w:lang w:val="en-GB"/>
        </w:rPr>
        <w:t>,</w:t>
      </w:r>
      <w:r w:rsidRPr="001A229B">
        <w:rPr>
          <w:lang w:val="en-GB"/>
        </w:rPr>
        <w:t xml:space="preserve"> we could obtain a full image at place by:</w:t>
      </w:r>
    </w:p>
    <w:p w14:paraId="007EB975" w14:textId="167F8695" w:rsidR="008D56EC" w:rsidRPr="008C4ECD" w:rsidRDefault="008D56EC" w:rsidP="005828D9">
      <w:pPr>
        <w:pStyle w:val="Odstavekseznama"/>
        <w:numPr>
          <w:ilvl w:val="0"/>
          <w:numId w:val="65"/>
        </w:numPr>
        <w:rPr>
          <w:lang w:val="en-GB"/>
        </w:rPr>
      </w:pPr>
      <w:r w:rsidRPr="008C4ECD">
        <w:rPr>
          <w:lang w:val="en-GB"/>
        </w:rPr>
        <w:t>Calculating the residential density</w:t>
      </w:r>
      <w:r w:rsidRPr="008C4ECD">
        <w:rPr>
          <w:lang w:val="bg-BG"/>
        </w:rPr>
        <w:t>;</w:t>
      </w:r>
    </w:p>
    <w:p w14:paraId="189D5CAD" w14:textId="05332F32" w:rsidR="008D56EC" w:rsidRPr="008C4ECD" w:rsidRDefault="008D56EC" w:rsidP="005828D9">
      <w:pPr>
        <w:pStyle w:val="Odstavekseznama"/>
        <w:numPr>
          <w:ilvl w:val="0"/>
          <w:numId w:val="65"/>
        </w:numPr>
        <w:rPr>
          <w:lang w:val="en-GB"/>
        </w:rPr>
      </w:pPr>
      <w:r w:rsidRPr="008C4ECD">
        <w:rPr>
          <w:lang w:val="en-GB"/>
        </w:rPr>
        <w:t>Understanding the types of demographic growth:</w:t>
      </w:r>
    </w:p>
    <w:p w14:paraId="67F921E7" w14:textId="2BA6848D" w:rsidR="008D56EC" w:rsidRPr="00346001" w:rsidRDefault="008D56EC" w:rsidP="005828D9">
      <w:pPr>
        <w:pStyle w:val="Odstavekseznama"/>
        <w:numPr>
          <w:ilvl w:val="0"/>
          <w:numId w:val="66"/>
        </w:numPr>
        <w:rPr>
          <w:lang w:val="en-GB"/>
        </w:rPr>
      </w:pPr>
      <w:r w:rsidRPr="00346001">
        <w:rPr>
          <w:lang w:val="en-GB"/>
        </w:rPr>
        <w:t xml:space="preserve">natural growth </w:t>
      </w:r>
      <w:r w:rsidR="00346001">
        <w:rPr>
          <w:lang w:val="en-GB"/>
        </w:rPr>
        <w:t>–</w:t>
      </w:r>
      <w:r w:rsidRPr="00346001">
        <w:rPr>
          <w:lang w:val="en-GB"/>
        </w:rPr>
        <w:t xml:space="preserve"> births and deaths, marriage</w:t>
      </w:r>
      <w:r w:rsidR="00346001">
        <w:rPr>
          <w:lang w:val="en-GB"/>
        </w:rPr>
        <w:t>s</w:t>
      </w:r>
      <w:r w:rsidRPr="00346001">
        <w:rPr>
          <w:lang w:val="en-GB"/>
        </w:rPr>
        <w:t xml:space="preserve"> and divorces;</w:t>
      </w:r>
    </w:p>
    <w:p w14:paraId="5B968414" w14:textId="726DAE1F" w:rsidR="008D56EC" w:rsidRPr="00346001" w:rsidRDefault="008D56EC" w:rsidP="005828D9">
      <w:pPr>
        <w:pStyle w:val="Odstavekseznama"/>
        <w:numPr>
          <w:ilvl w:val="0"/>
          <w:numId w:val="66"/>
        </w:numPr>
        <w:rPr>
          <w:lang w:val="en-GB"/>
        </w:rPr>
      </w:pPr>
      <w:r w:rsidRPr="00346001">
        <w:rPr>
          <w:lang w:val="en-GB"/>
        </w:rPr>
        <w:t xml:space="preserve">mechanical growth </w:t>
      </w:r>
      <w:r w:rsidR="00346001">
        <w:rPr>
          <w:lang w:val="en-GB"/>
        </w:rPr>
        <w:t>–</w:t>
      </w:r>
      <w:r w:rsidRPr="00346001">
        <w:rPr>
          <w:lang w:val="en-GB"/>
        </w:rPr>
        <w:t xml:space="preserve"> migration processes;</w:t>
      </w:r>
    </w:p>
    <w:p w14:paraId="3855DDAA" w14:textId="390D84A5" w:rsidR="008D56EC" w:rsidRPr="00346001" w:rsidRDefault="008D56EC" w:rsidP="005828D9">
      <w:pPr>
        <w:pStyle w:val="Odstavekseznama"/>
        <w:numPr>
          <w:ilvl w:val="0"/>
          <w:numId w:val="67"/>
        </w:numPr>
        <w:rPr>
          <w:lang w:val="en-GB"/>
        </w:rPr>
      </w:pPr>
      <w:r w:rsidRPr="00346001">
        <w:rPr>
          <w:lang w:val="en-GB"/>
        </w:rPr>
        <w:t xml:space="preserve">Understanding the </w:t>
      </w:r>
      <w:r w:rsidRPr="00346001">
        <w:rPr>
          <w:lang w:val="en-US"/>
        </w:rPr>
        <w:t>demographic structure</w:t>
      </w:r>
      <w:r w:rsidRPr="00346001">
        <w:rPr>
          <w:lang w:val="en-GB"/>
        </w:rPr>
        <w:t xml:space="preserve"> of the population and trends of change:</w:t>
      </w:r>
    </w:p>
    <w:p w14:paraId="512599E6" w14:textId="0F609551" w:rsidR="008D56EC" w:rsidRPr="00346001" w:rsidRDefault="008D56EC" w:rsidP="005828D9">
      <w:pPr>
        <w:pStyle w:val="Odstavekseznama"/>
        <w:numPr>
          <w:ilvl w:val="0"/>
          <w:numId w:val="68"/>
        </w:numPr>
        <w:rPr>
          <w:lang w:val="bg-BG"/>
        </w:rPr>
      </w:pPr>
      <w:r w:rsidRPr="00346001">
        <w:rPr>
          <w:lang w:val="en-GB"/>
        </w:rPr>
        <w:t>by age and gender</w:t>
      </w:r>
      <w:r w:rsidRPr="00346001">
        <w:rPr>
          <w:lang w:val="bg-BG"/>
        </w:rPr>
        <w:t>;</w:t>
      </w:r>
    </w:p>
    <w:p w14:paraId="2A8DEFE9" w14:textId="27B4088A" w:rsidR="008D56EC" w:rsidRPr="00346001" w:rsidRDefault="008D56EC" w:rsidP="005828D9">
      <w:pPr>
        <w:pStyle w:val="Odstavekseznama"/>
        <w:numPr>
          <w:ilvl w:val="0"/>
          <w:numId w:val="68"/>
        </w:numPr>
        <w:rPr>
          <w:lang w:val="en-GB"/>
        </w:rPr>
      </w:pPr>
      <w:r w:rsidRPr="00346001">
        <w:rPr>
          <w:lang w:val="en-GB"/>
        </w:rPr>
        <w:t>by family status;</w:t>
      </w:r>
    </w:p>
    <w:p w14:paraId="223991F1" w14:textId="282064C4" w:rsidR="008D56EC" w:rsidRPr="00346001" w:rsidRDefault="008D56EC" w:rsidP="005828D9">
      <w:pPr>
        <w:pStyle w:val="Odstavekseznama"/>
        <w:numPr>
          <w:ilvl w:val="0"/>
          <w:numId w:val="68"/>
        </w:numPr>
        <w:rPr>
          <w:lang w:val="en-GB"/>
        </w:rPr>
      </w:pPr>
      <w:r w:rsidRPr="00346001">
        <w:rPr>
          <w:lang w:val="en-GB"/>
        </w:rPr>
        <w:t>according to the educational level;</w:t>
      </w:r>
    </w:p>
    <w:p w14:paraId="15A08B4B" w14:textId="4DFF3576" w:rsidR="008D56EC" w:rsidRPr="00346001" w:rsidRDefault="008D56EC" w:rsidP="005828D9">
      <w:pPr>
        <w:pStyle w:val="Odstavekseznama"/>
        <w:numPr>
          <w:ilvl w:val="0"/>
          <w:numId w:val="68"/>
        </w:numPr>
        <w:rPr>
          <w:lang w:val="en-GB"/>
        </w:rPr>
      </w:pPr>
      <w:r w:rsidRPr="00346001">
        <w:rPr>
          <w:lang w:val="en-GB"/>
        </w:rPr>
        <w:t>by ethnicity;</w:t>
      </w:r>
    </w:p>
    <w:p w14:paraId="4B0C6D53" w14:textId="5D7C6F4D" w:rsidR="008D56EC" w:rsidRPr="00346001" w:rsidRDefault="008D56EC" w:rsidP="005828D9">
      <w:pPr>
        <w:pStyle w:val="Odstavekseznama"/>
        <w:numPr>
          <w:ilvl w:val="0"/>
          <w:numId w:val="68"/>
        </w:numPr>
        <w:rPr>
          <w:lang w:val="en-GB"/>
        </w:rPr>
      </w:pPr>
      <w:r w:rsidRPr="00346001">
        <w:rPr>
          <w:lang w:val="en-GB"/>
        </w:rPr>
        <w:t>by income;</w:t>
      </w:r>
    </w:p>
    <w:p w14:paraId="36CAE205" w14:textId="40529667" w:rsidR="008D56EC" w:rsidRPr="00346001" w:rsidRDefault="008D56EC" w:rsidP="005828D9">
      <w:pPr>
        <w:pStyle w:val="Odstavekseznama"/>
        <w:numPr>
          <w:ilvl w:val="0"/>
          <w:numId w:val="68"/>
        </w:numPr>
        <w:rPr>
          <w:lang w:val="en-GB"/>
        </w:rPr>
      </w:pPr>
      <w:r w:rsidRPr="00346001">
        <w:rPr>
          <w:lang w:val="en-GB"/>
        </w:rPr>
        <w:t>by employment;</w:t>
      </w:r>
    </w:p>
    <w:p w14:paraId="204D9DA1" w14:textId="05843957" w:rsidR="008D56EC" w:rsidRPr="00346001" w:rsidRDefault="008D56EC" w:rsidP="005828D9">
      <w:pPr>
        <w:pStyle w:val="Odstavekseznama"/>
        <w:numPr>
          <w:ilvl w:val="0"/>
          <w:numId w:val="68"/>
        </w:numPr>
        <w:rPr>
          <w:lang w:val="en-GB"/>
        </w:rPr>
      </w:pPr>
      <w:r w:rsidRPr="00346001">
        <w:rPr>
          <w:lang w:val="en-GB"/>
        </w:rPr>
        <w:t>by physical status.</w:t>
      </w:r>
    </w:p>
    <w:p w14:paraId="5CA4EBB9" w14:textId="3C9FC212" w:rsidR="008D56EC" w:rsidRPr="001A229B" w:rsidRDefault="008D56EC" w:rsidP="00346001">
      <w:pPr>
        <w:pStyle w:val="Naslov4"/>
      </w:pPr>
      <w:r w:rsidRPr="001A229B">
        <w:t xml:space="preserve">Methods of data collection for </w:t>
      </w:r>
      <w:r>
        <w:t>demographic and social analysis</w:t>
      </w:r>
    </w:p>
    <w:p w14:paraId="62393997" w14:textId="197B3EBD" w:rsidR="008D56EC" w:rsidRPr="00346001" w:rsidRDefault="008D56EC" w:rsidP="005828D9">
      <w:pPr>
        <w:pStyle w:val="Odstavekseznama"/>
        <w:numPr>
          <w:ilvl w:val="0"/>
          <w:numId w:val="69"/>
        </w:numPr>
        <w:rPr>
          <w:lang w:val="en-GB"/>
        </w:rPr>
      </w:pPr>
      <w:r w:rsidRPr="00346001">
        <w:rPr>
          <w:lang w:val="en-GB"/>
        </w:rPr>
        <w:t xml:space="preserve">Direct methods </w:t>
      </w:r>
      <w:r w:rsidR="00346001">
        <w:rPr>
          <w:lang w:val="en-GB"/>
        </w:rPr>
        <w:t>–</w:t>
      </w:r>
      <w:r w:rsidRPr="00346001">
        <w:rPr>
          <w:lang w:val="en-GB"/>
        </w:rPr>
        <w:t xml:space="preserve"> </w:t>
      </w:r>
      <w:r w:rsidR="00346001">
        <w:rPr>
          <w:lang w:val="en-GB"/>
        </w:rPr>
        <w:t>c</w:t>
      </w:r>
      <w:r w:rsidRPr="00346001">
        <w:rPr>
          <w:lang w:val="en-GB"/>
        </w:rPr>
        <w:t>urrent and past statistics collected from official sources or polls for the walkability plan;</w:t>
      </w:r>
    </w:p>
    <w:p w14:paraId="55E0E244" w14:textId="2DFBE45E" w:rsidR="008D56EC" w:rsidRPr="00346001" w:rsidRDefault="008D56EC" w:rsidP="005828D9">
      <w:pPr>
        <w:pStyle w:val="Odstavekseznama"/>
        <w:numPr>
          <w:ilvl w:val="0"/>
          <w:numId w:val="69"/>
        </w:numPr>
        <w:rPr>
          <w:lang w:val="en-GB"/>
        </w:rPr>
      </w:pPr>
      <w:r w:rsidRPr="00346001">
        <w:rPr>
          <w:lang w:val="en-GB"/>
        </w:rPr>
        <w:t xml:space="preserve">Indirect methods </w:t>
      </w:r>
      <w:r w:rsidR="00346001">
        <w:rPr>
          <w:lang w:val="en-GB"/>
        </w:rPr>
        <w:t>–</w:t>
      </w:r>
      <w:r w:rsidRPr="00346001">
        <w:rPr>
          <w:lang w:val="en-GB"/>
        </w:rPr>
        <w:t xml:space="preserve"> analysing economic, political, social and other indicators to determine demographic characteristics. It i</w:t>
      </w:r>
      <w:r w:rsidR="001E69F4" w:rsidRPr="00346001">
        <w:rPr>
          <w:lang w:val="en-GB"/>
        </w:rPr>
        <w:t>s harder to collect and analys</w:t>
      </w:r>
      <w:r w:rsidRPr="00346001">
        <w:rPr>
          <w:lang w:val="en-GB"/>
        </w:rPr>
        <w:t xml:space="preserve">e </w:t>
      </w:r>
      <w:r w:rsidR="00346001" w:rsidRPr="00346001">
        <w:rPr>
          <w:lang w:val="en-GB"/>
        </w:rPr>
        <w:t>th</w:t>
      </w:r>
      <w:r w:rsidR="00346001">
        <w:rPr>
          <w:lang w:val="en-GB"/>
        </w:rPr>
        <w:t>ese</w:t>
      </w:r>
      <w:r w:rsidR="00346001" w:rsidRPr="00346001">
        <w:rPr>
          <w:lang w:val="en-GB"/>
        </w:rPr>
        <w:t xml:space="preserve"> kinds of data</w:t>
      </w:r>
      <w:r w:rsidRPr="00346001">
        <w:rPr>
          <w:lang w:val="en-GB"/>
        </w:rPr>
        <w:t xml:space="preserve"> because of the necessary reliable information.</w:t>
      </w:r>
    </w:p>
    <w:p w14:paraId="2F553C5F" w14:textId="77777777" w:rsidR="008D56EC" w:rsidRPr="001A229B" w:rsidRDefault="008D56EC" w:rsidP="00346001">
      <w:pPr>
        <w:pStyle w:val="Naslov4"/>
      </w:pPr>
      <w:r w:rsidRPr="001A229B">
        <w:t>What to do with the data</w:t>
      </w:r>
    </w:p>
    <w:p w14:paraId="73F9D10A" w14:textId="396642D8" w:rsidR="008D56EC" w:rsidRPr="001A229B" w:rsidRDefault="008D56EC" w:rsidP="00346001">
      <w:pPr>
        <w:rPr>
          <w:lang w:val="en-GB"/>
        </w:rPr>
      </w:pPr>
      <w:r>
        <w:rPr>
          <w:lang w:val="en-GB"/>
        </w:rPr>
        <w:t xml:space="preserve">Residential density is of huge impact not only by </w:t>
      </w:r>
      <w:r w:rsidRPr="001A229B">
        <w:rPr>
          <w:lang w:val="en-GB"/>
        </w:rPr>
        <w:t>suggest</w:t>
      </w:r>
      <w:r>
        <w:rPr>
          <w:lang w:val="en-GB"/>
        </w:rPr>
        <w:t>ing the need for</w:t>
      </w:r>
      <w:r w:rsidRPr="001A229B">
        <w:rPr>
          <w:lang w:val="en-GB"/>
        </w:rPr>
        <w:t xml:space="preserve"> improvements such as correct sizing of walking spaces and pedestrian/bicycle lanes, but also to find how the demographic characteristics reflect pe</w:t>
      </w:r>
      <w:r>
        <w:rPr>
          <w:lang w:val="en-GB"/>
        </w:rPr>
        <w:t>ople’s</w:t>
      </w:r>
      <w:r w:rsidRPr="001A229B">
        <w:rPr>
          <w:lang w:val="en-GB"/>
        </w:rPr>
        <w:t xml:space="preserve"> life and of course their mobility. </w:t>
      </w:r>
    </w:p>
    <w:p w14:paraId="51D5663E" w14:textId="7B9E797C" w:rsidR="008D56EC" w:rsidRPr="001A229B" w:rsidRDefault="008D56EC" w:rsidP="00346001">
      <w:pPr>
        <w:rPr>
          <w:lang w:val="en-GB"/>
        </w:rPr>
      </w:pPr>
      <w:r w:rsidRPr="001A229B">
        <w:rPr>
          <w:lang w:val="en-GB"/>
        </w:rPr>
        <w:t>The main analysis output should bring out data about the variety of social groups of people and the differences in their habits toward walkability. This data must be directly connected to other data such as distances from attractors, generators</w:t>
      </w:r>
      <w:r w:rsidR="00346001">
        <w:rPr>
          <w:lang w:val="en-GB"/>
        </w:rPr>
        <w:t>,</w:t>
      </w:r>
      <w:r w:rsidRPr="001A229B">
        <w:rPr>
          <w:lang w:val="en-GB"/>
        </w:rPr>
        <w:t xml:space="preserve"> etc. For example, young students tend to walk to school if school is nearby or have a school bus if it is in longer distance. In the opposite</w:t>
      </w:r>
      <w:r w:rsidR="00346001">
        <w:rPr>
          <w:lang w:val="en-GB"/>
        </w:rPr>
        <w:t xml:space="preserve">, </w:t>
      </w:r>
      <w:r w:rsidRPr="001A229B">
        <w:rPr>
          <w:lang w:val="en-GB"/>
        </w:rPr>
        <w:t xml:space="preserve">older students may prefer to use a bike for longer </w:t>
      </w:r>
      <w:r>
        <w:rPr>
          <w:lang w:val="en-GB"/>
        </w:rPr>
        <w:t>distances than the bus. In dense</w:t>
      </w:r>
      <w:r w:rsidRPr="001A229B">
        <w:rPr>
          <w:lang w:val="en-GB"/>
        </w:rPr>
        <w:t xml:space="preserve"> areas </w:t>
      </w:r>
      <w:r>
        <w:rPr>
          <w:lang w:val="en-GB"/>
        </w:rPr>
        <w:t>there are shorter</w:t>
      </w:r>
      <w:r w:rsidRPr="001A229B">
        <w:rPr>
          <w:lang w:val="en-GB"/>
        </w:rPr>
        <w:t xml:space="preserve"> distances to attractors/generators and walking is easier to promote than in less occupied areas. If the analysis show</w:t>
      </w:r>
      <w:r>
        <w:rPr>
          <w:lang w:val="en-GB"/>
        </w:rPr>
        <w:t>s</w:t>
      </w:r>
      <w:r w:rsidRPr="001A229B">
        <w:rPr>
          <w:lang w:val="en-GB"/>
        </w:rPr>
        <w:t xml:space="preserve"> us a big diversity of people, and especially the presence of children, seniors and people with disabilities, t</w:t>
      </w:r>
      <w:r>
        <w:rPr>
          <w:lang w:val="en-GB"/>
        </w:rPr>
        <w:t>hat would call</w:t>
      </w:r>
      <w:r w:rsidRPr="001A229B">
        <w:rPr>
          <w:lang w:val="en-GB"/>
        </w:rPr>
        <w:t xml:space="preserve"> for certain qualities of the walkable spaces. Demographic and social analysis is of a crucial importance to suggest the right improvement.</w:t>
      </w:r>
    </w:p>
    <w:p w14:paraId="5623CD08" w14:textId="114607FC" w:rsidR="00720652" w:rsidRDefault="008D56EC" w:rsidP="00346001">
      <w:pPr>
        <w:rPr>
          <w:lang w:val="en-GB"/>
        </w:rPr>
      </w:pPr>
      <w:r w:rsidRPr="001A229B">
        <w:rPr>
          <w:lang w:val="en-GB"/>
        </w:rPr>
        <w:t xml:space="preserve">To obtain these data we usually need to conduct detailed observations on </w:t>
      </w:r>
      <w:r>
        <w:rPr>
          <w:lang w:val="en-GB"/>
        </w:rPr>
        <w:t>site</w:t>
      </w:r>
      <w:r w:rsidRPr="001A229B">
        <w:rPr>
          <w:lang w:val="en-GB"/>
        </w:rPr>
        <w:t>. It is crucial to understand for whom our strategy object</w:t>
      </w:r>
      <w:r>
        <w:rPr>
          <w:lang w:val="en-GB"/>
        </w:rPr>
        <w:t>ives are addressed. Which citizen groups make</w:t>
      </w:r>
      <w:r w:rsidRPr="001A229B">
        <w:rPr>
          <w:lang w:val="en-GB"/>
        </w:rPr>
        <w:t xml:space="preserve"> short or long travels? Are there many young families with kids or the area has mainly older people</w:t>
      </w:r>
      <w:r w:rsidR="00346001">
        <w:rPr>
          <w:lang w:val="en-GB"/>
        </w:rPr>
        <w:t xml:space="preserve"> </w:t>
      </w:r>
      <w:r w:rsidRPr="001A229B">
        <w:rPr>
          <w:lang w:val="en-GB"/>
        </w:rPr>
        <w:t>who need different approach? Are people in the area healthy and sporty and</w:t>
      </w:r>
      <w:r>
        <w:rPr>
          <w:lang w:val="en-GB"/>
        </w:rPr>
        <w:t xml:space="preserve"> what are the obstacles for them</w:t>
      </w:r>
      <w:r w:rsidRPr="001A229B">
        <w:rPr>
          <w:lang w:val="en-GB"/>
        </w:rPr>
        <w:t xml:space="preserve">? </w:t>
      </w:r>
      <w:r>
        <w:rPr>
          <w:lang w:val="en-GB"/>
        </w:rPr>
        <w:t xml:space="preserve">Understanding the demographics of a neighbourhood can also help </w:t>
      </w:r>
      <w:r w:rsidRPr="001A229B">
        <w:rPr>
          <w:lang w:val="en-GB"/>
        </w:rPr>
        <w:t xml:space="preserve">us </w:t>
      </w:r>
      <w:r>
        <w:rPr>
          <w:lang w:val="en-GB"/>
        </w:rPr>
        <w:t>in better communicating with</w:t>
      </w:r>
      <w:r w:rsidRPr="001A229B">
        <w:rPr>
          <w:lang w:val="en-GB"/>
        </w:rPr>
        <w:t xml:space="preserve"> people. For example</w:t>
      </w:r>
      <w:r>
        <w:rPr>
          <w:lang w:val="en-GB"/>
        </w:rPr>
        <w:t>,</w:t>
      </w:r>
      <w:r w:rsidRPr="001A229B">
        <w:rPr>
          <w:lang w:val="en-GB"/>
        </w:rPr>
        <w:t xml:space="preserve"> if the population in one neighbourhood is younger we should think of a different communication process than if it is older. The observations and understanding of the demographic and social analysis are part of the data that needs to be collected for the walkability strategy to target the right people and to be successfully implemented among the inhabitants. </w:t>
      </w:r>
    </w:p>
    <w:p w14:paraId="66089460" w14:textId="723116BD" w:rsidR="000C3ED8" w:rsidRDefault="000C3ED8" w:rsidP="00346001">
      <w:pPr>
        <w:pStyle w:val="Naslov3"/>
      </w:pPr>
      <w:bookmarkStart w:id="81" w:name="_Toc499368028"/>
      <w:r w:rsidRPr="00346001">
        <w:t>Identification</w:t>
      </w:r>
      <w:r>
        <w:t xml:space="preserve"> of pedestrian traffic attractors and generators</w:t>
      </w:r>
      <w:bookmarkEnd w:id="81"/>
    </w:p>
    <w:p w14:paraId="622B1C58" w14:textId="77777777" w:rsidR="00460807" w:rsidRPr="00721B9E" w:rsidRDefault="00460807" w:rsidP="00346001">
      <w:pPr>
        <w:rPr>
          <w:lang w:val="en-GB"/>
        </w:rPr>
      </w:pPr>
      <w:r w:rsidRPr="00721B9E">
        <w:rPr>
          <w:lang w:val="en-GB"/>
        </w:rPr>
        <w:t xml:space="preserve">Understanding how different places in the city influence human mobility is significant for walkability planning. In general, there are three ingredients necessary to promote pedestrian activity: land use, presence of facilities, and design of facilities. A mix of </w:t>
      </w:r>
      <w:r>
        <w:rPr>
          <w:lang w:val="en-GB"/>
        </w:rPr>
        <w:t xml:space="preserve">different </w:t>
      </w:r>
      <w:r w:rsidRPr="00721B9E">
        <w:rPr>
          <w:lang w:val="en-GB"/>
        </w:rPr>
        <w:t xml:space="preserve">land use types and activities in close proximity to one another encourages walking. </w:t>
      </w:r>
    </w:p>
    <w:p w14:paraId="2AEB35BC" w14:textId="57D886D8" w:rsidR="00460807" w:rsidRPr="00721B9E" w:rsidRDefault="00460807" w:rsidP="00346D87">
      <w:pPr>
        <w:pStyle w:val="Naslov4"/>
        <w:numPr>
          <w:ilvl w:val="3"/>
          <w:numId w:val="3"/>
        </w:numPr>
      </w:pPr>
      <w:r w:rsidRPr="00721B9E">
        <w:t xml:space="preserve">Attractors, </w:t>
      </w:r>
      <w:r w:rsidRPr="00346001">
        <w:t>generators</w:t>
      </w:r>
      <w:r w:rsidRPr="00721B9E">
        <w:t xml:space="preserve"> and detractors</w:t>
      </w:r>
    </w:p>
    <w:p w14:paraId="1C793801" w14:textId="5B6FFF27" w:rsidR="00460807" w:rsidRPr="00721B9E" w:rsidRDefault="00460807" w:rsidP="00346001">
      <w:pPr>
        <w:rPr>
          <w:b/>
          <w:u w:val="single"/>
          <w:lang w:val="en-GB"/>
        </w:rPr>
      </w:pPr>
      <w:r w:rsidRPr="00721B9E">
        <w:rPr>
          <w:lang w:val="en-GB"/>
        </w:rPr>
        <w:t>Understanding the patterns by which places in the city attract or generate visitors is essential for planning and modifying the transpor</w:t>
      </w:r>
      <w:r>
        <w:rPr>
          <w:lang w:val="en-GB"/>
        </w:rPr>
        <w:t>tation system/mobility plan. To</w:t>
      </w:r>
      <w:r w:rsidRPr="00721B9E">
        <w:rPr>
          <w:lang w:val="en-GB"/>
        </w:rPr>
        <w:t xml:space="preserve"> understand pedestrian traffic</w:t>
      </w:r>
      <w:r w:rsidR="00346001">
        <w:rPr>
          <w:lang w:val="en-GB"/>
        </w:rPr>
        <w:t>,</w:t>
      </w:r>
      <w:r w:rsidRPr="00721B9E">
        <w:rPr>
          <w:lang w:val="en-GB"/>
        </w:rPr>
        <w:t xml:space="preserve"> we can </w:t>
      </w:r>
      <w:r w:rsidRPr="00721B9E">
        <w:rPr>
          <w:u w:val="single"/>
          <w:lang w:val="en-GB"/>
        </w:rPr>
        <w:t>define</w:t>
      </w:r>
      <w:r w:rsidRPr="00721B9E">
        <w:rPr>
          <w:lang w:val="en-GB"/>
        </w:rPr>
        <w:t xml:space="preserve"> and analyse three basic components:</w:t>
      </w:r>
    </w:p>
    <w:p w14:paraId="71663582" w14:textId="77777777" w:rsidR="00460807" w:rsidRPr="00346001" w:rsidRDefault="00460807" w:rsidP="005828D9">
      <w:pPr>
        <w:pStyle w:val="Odstavekseznama"/>
        <w:numPr>
          <w:ilvl w:val="0"/>
          <w:numId w:val="70"/>
        </w:numPr>
        <w:rPr>
          <w:lang w:val="en-GB"/>
        </w:rPr>
      </w:pPr>
      <w:r w:rsidRPr="00346001">
        <w:rPr>
          <w:b/>
          <w:lang w:val="en-GB"/>
        </w:rPr>
        <w:t>Pedestrian attractor:</w:t>
      </w:r>
      <w:r w:rsidRPr="00346001">
        <w:rPr>
          <w:lang w:val="en-GB"/>
        </w:rPr>
        <w:t xml:space="preserve"> a residential, commercial, office, recreational, or other land use that is expected to be an end destination for pedestrian trips during a particular time of day.</w:t>
      </w:r>
    </w:p>
    <w:p w14:paraId="791FB070" w14:textId="77777777" w:rsidR="00460807" w:rsidRPr="00346001" w:rsidRDefault="00460807" w:rsidP="005828D9">
      <w:pPr>
        <w:pStyle w:val="Odstavekseznama"/>
        <w:numPr>
          <w:ilvl w:val="0"/>
          <w:numId w:val="70"/>
        </w:numPr>
        <w:rPr>
          <w:lang w:val="en-GB"/>
        </w:rPr>
      </w:pPr>
      <w:r w:rsidRPr="00346001">
        <w:rPr>
          <w:b/>
          <w:lang w:val="en-GB"/>
        </w:rPr>
        <w:t>Pedestrian generator:</w:t>
      </w:r>
      <w:r w:rsidRPr="00346001">
        <w:rPr>
          <w:lang w:val="en-GB"/>
        </w:rPr>
        <w:t xml:space="preserve"> a residential, commercial, office, recreational or any other land use that serves as the starting point for a pedestrian trip during a particular time of day. </w:t>
      </w:r>
    </w:p>
    <w:p w14:paraId="2DEF66AF" w14:textId="5AB7800B" w:rsidR="00460807" w:rsidRPr="00346001" w:rsidRDefault="00460807" w:rsidP="005828D9">
      <w:pPr>
        <w:pStyle w:val="Odstavekseznama"/>
        <w:numPr>
          <w:ilvl w:val="0"/>
          <w:numId w:val="70"/>
        </w:numPr>
        <w:rPr>
          <w:lang w:val="en-GB"/>
        </w:rPr>
      </w:pPr>
      <w:r w:rsidRPr="00346001">
        <w:rPr>
          <w:b/>
          <w:lang w:val="en-GB"/>
        </w:rPr>
        <w:t xml:space="preserve">Pedestrian detractors: </w:t>
      </w:r>
      <w:r w:rsidRPr="00346001">
        <w:rPr>
          <w:lang w:val="en-GB"/>
        </w:rPr>
        <w:t xml:space="preserve">detractors generally undermine broadly accepted pedestrian improvement goals of safety, connectivity, and walkability. </w:t>
      </w:r>
      <w:r w:rsidRPr="00346001">
        <w:rPr>
          <w:rFonts w:cs="Calibri"/>
          <w:lang w:val="en-GB"/>
        </w:rPr>
        <w:t>The pedestrian detractor data helps identify locations that are in greatest need of improvements to make them attractive to pedestrians</w:t>
      </w:r>
      <w:r w:rsidR="00346001">
        <w:rPr>
          <w:rFonts w:cs="Calibri"/>
          <w:lang w:val="en-GB"/>
        </w:rPr>
        <w:t>.</w:t>
      </w:r>
    </w:p>
    <w:p w14:paraId="419A4FD6" w14:textId="27F129D0" w:rsidR="00346001" w:rsidRPr="00346001" w:rsidRDefault="00346001" w:rsidP="00346001">
      <w:pPr>
        <w:spacing w:after="0" w:line="240" w:lineRule="auto"/>
        <w:jc w:val="left"/>
        <w:rPr>
          <w:lang w:val="en-GB"/>
        </w:rPr>
      </w:pPr>
      <w:r>
        <w:rPr>
          <w:lang w:val="en-GB"/>
        </w:rPr>
        <w:br w:type="page"/>
      </w:r>
    </w:p>
    <w:tbl>
      <w:tblPr>
        <w:tblStyle w:val="Tabelamrea"/>
        <w:tblW w:w="0" w:type="auto"/>
        <w:tblInd w:w="250" w:type="dxa"/>
        <w:tblLook w:val="04A0" w:firstRow="1" w:lastRow="0" w:firstColumn="1" w:lastColumn="0" w:noHBand="0" w:noVBand="1"/>
      </w:tblPr>
      <w:tblGrid>
        <w:gridCol w:w="2715"/>
        <w:gridCol w:w="3561"/>
        <w:gridCol w:w="2536"/>
      </w:tblGrid>
      <w:tr w:rsidR="00346001" w:rsidRPr="00346001" w14:paraId="383AD08D" w14:textId="77777777" w:rsidTr="00346001">
        <w:trPr>
          <w:trHeight w:val="458"/>
        </w:trPr>
        <w:tc>
          <w:tcPr>
            <w:tcW w:w="2715" w:type="dxa"/>
            <w:tcBorders>
              <w:top w:val="single" w:sz="4" w:space="0" w:color="auto"/>
              <w:left w:val="single" w:sz="4" w:space="0" w:color="auto"/>
              <w:bottom w:val="single" w:sz="4" w:space="0" w:color="auto"/>
              <w:right w:val="single" w:sz="4" w:space="0" w:color="auto"/>
            </w:tcBorders>
            <w:shd w:val="clear" w:color="auto" w:fill="277588"/>
            <w:vAlign w:val="center"/>
            <w:hideMark/>
          </w:tcPr>
          <w:p w14:paraId="54430311" w14:textId="2D4B2952" w:rsidR="00460807" w:rsidRPr="00346001" w:rsidRDefault="00460807" w:rsidP="00470EEB">
            <w:pPr>
              <w:pStyle w:val="Odstavekseznama"/>
              <w:ind w:left="0"/>
              <w:jc w:val="center"/>
              <w:rPr>
                <w:rFonts w:cs="Open Sans"/>
                <w:color w:val="FFFFFF" w:themeColor="background1"/>
                <w:sz w:val="20"/>
                <w:lang w:val="en-GB"/>
              </w:rPr>
            </w:pPr>
            <w:r w:rsidRPr="00346001">
              <w:rPr>
                <w:rFonts w:cs="Open Sans"/>
                <w:b/>
                <w:color w:val="FFFFFF" w:themeColor="background1"/>
                <w:sz w:val="20"/>
                <w:lang w:val="en-GB"/>
              </w:rPr>
              <w:t>Pedestrian generator</w:t>
            </w:r>
            <w:r w:rsidR="00346001">
              <w:rPr>
                <w:rFonts w:cs="Open Sans"/>
                <w:b/>
                <w:color w:val="FFFFFF" w:themeColor="background1"/>
                <w:sz w:val="20"/>
                <w:lang w:val="en-GB"/>
              </w:rPr>
              <w:t>s</w:t>
            </w:r>
          </w:p>
        </w:tc>
        <w:tc>
          <w:tcPr>
            <w:tcW w:w="3561" w:type="dxa"/>
            <w:tcBorders>
              <w:top w:val="single" w:sz="4" w:space="0" w:color="auto"/>
              <w:left w:val="single" w:sz="4" w:space="0" w:color="auto"/>
              <w:bottom w:val="single" w:sz="4" w:space="0" w:color="auto"/>
              <w:right w:val="single" w:sz="4" w:space="0" w:color="auto"/>
            </w:tcBorders>
            <w:shd w:val="clear" w:color="auto" w:fill="277588"/>
            <w:vAlign w:val="center"/>
            <w:hideMark/>
          </w:tcPr>
          <w:p w14:paraId="29D9858F" w14:textId="453682AE" w:rsidR="00460807" w:rsidRPr="00346001" w:rsidRDefault="00460807" w:rsidP="00470EEB">
            <w:pPr>
              <w:pStyle w:val="Odstavekseznama"/>
              <w:ind w:left="0"/>
              <w:jc w:val="center"/>
              <w:rPr>
                <w:rFonts w:cs="Open Sans"/>
                <w:color w:val="FFFFFF" w:themeColor="background1"/>
                <w:sz w:val="20"/>
                <w:lang w:val="en-GB"/>
              </w:rPr>
            </w:pPr>
            <w:r w:rsidRPr="00346001">
              <w:rPr>
                <w:rFonts w:cs="Open Sans"/>
                <w:b/>
                <w:color w:val="FFFFFF" w:themeColor="background1"/>
                <w:sz w:val="20"/>
                <w:lang w:val="en-GB"/>
              </w:rPr>
              <w:t>Pedestrian attractor</w:t>
            </w:r>
            <w:r w:rsidR="00346001">
              <w:rPr>
                <w:rFonts w:cs="Open Sans"/>
                <w:b/>
                <w:color w:val="FFFFFF" w:themeColor="background1"/>
                <w:sz w:val="20"/>
                <w:lang w:val="en-GB"/>
              </w:rPr>
              <w:t>s</w:t>
            </w:r>
          </w:p>
        </w:tc>
        <w:tc>
          <w:tcPr>
            <w:tcW w:w="2536" w:type="dxa"/>
            <w:tcBorders>
              <w:top w:val="single" w:sz="4" w:space="0" w:color="auto"/>
              <w:left w:val="single" w:sz="4" w:space="0" w:color="auto"/>
              <w:bottom w:val="single" w:sz="4" w:space="0" w:color="auto"/>
              <w:right w:val="single" w:sz="4" w:space="0" w:color="auto"/>
            </w:tcBorders>
            <w:shd w:val="clear" w:color="auto" w:fill="277588"/>
            <w:vAlign w:val="center"/>
            <w:hideMark/>
          </w:tcPr>
          <w:p w14:paraId="18E58562" w14:textId="77777777" w:rsidR="00460807" w:rsidRPr="00346001" w:rsidRDefault="00460807" w:rsidP="00470EEB">
            <w:pPr>
              <w:pStyle w:val="Odstavekseznama"/>
              <w:ind w:left="0"/>
              <w:jc w:val="center"/>
              <w:rPr>
                <w:rFonts w:cs="Open Sans"/>
                <w:color w:val="FFFFFF" w:themeColor="background1"/>
                <w:sz w:val="20"/>
                <w:lang w:val="en-GB"/>
              </w:rPr>
            </w:pPr>
            <w:r w:rsidRPr="00346001">
              <w:rPr>
                <w:rFonts w:cs="Open Sans"/>
                <w:b/>
                <w:color w:val="FFFFFF" w:themeColor="background1"/>
                <w:sz w:val="20"/>
                <w:lang w:val="en-GB"/>
              </w:rPr>
              <w:t>Pedestrian Detractors</w:t>
            </w:r>
          </w:p>
        </w:tc>
      </w:tr>
      <w:tr w:rsidR="00460807" w:rsidRPr="00721B9E" w14:paraId="4843B1A9" w14:textId="77777777" w:rsidTr="00166564">
        <w:trPr>
          <w:trHeight w:val="563"/>
        </w:trPr>
        <w:tc>
          <w:tcPr>
            <w:tcW w:w="2715" w:type="dxa"/>
            <w:tcBorders>
              <w:top w:val="single" w:sz="4" w:space="0" w:color="auto"/>
              <w:left w:val="single" w:sz="4" w:space="0" w:color="auto"/>
              <w:bottom w:val="single" w:sz="4" w:space="0" w:color="auto"/>
              <w:right w:val="single" w:sz="4" w:space="0" w:color="auto"/>
            </w:tcBorders>
            <w:shd w:val="clear" w:color="auto" w:fill="D4EF7D"/>
          </w:tcPr>
          <w:p w14:paraId="435F83CB" w14:textId="052994A2" w:rsidR="00460807" w:rsidRPr="00346001" w:rsidRDefault="00346001" w:rsidP="00346001">
            <w:pPr>
              <w:rPr>
                <w:lang w:val="en-GB"/>
              </w:rPr>
            </w:pPr>
            <w:r w:rsidRPr="00346001">
              <w:rPr>
                <w:lang w:val="en-GB"/>
              </w:rPr>
              <w:t>-</w:t>
            </w:r>
            <w:r>
              <w:rPr>
                <w:lang w:val="en-GB"/>
              </w:rPr>
              <w:t xml:space="preserve"> t</w:t>
            </w:r>
            <w:r w:rsidR="00460807" w:rsidRPr="00346001">
              <w:rPr>
                <w:lang w:val="en-GB"/>
              </w:rPr>
              <w:t xml:space="preserve">ransit </w:t>
            </w:r>
            <w:r>
              <w:rPr>
                <w:lang w:val="en-GB"/>
              </w:rPr>
              <w:t>c</w:t>
            </w:r>
            <w:r w:rsidR="00460807" w:rsidRPr="00346001">
              <w:rPr>
                <w:lang w:val="en-GB"/>
              </w:rPr>
              <w:t>entres</w:t>
            </w:r>
          </w:p>
          <w:p w14:paraId="424FE307" w14:textId="463CCF4C" w:rsidR="00460807" w:rsidRPr="00346001" w:rsidRDefault="00346001" w:rsidP="00346001">
            <w:pPr>
              <w:rPr>
                <w:lang w:val="en-GB"/>
              </w:rPr>
            </w:pPr>
            <w:r>
              <w:rPr>
                <w:lang w:val="en-GB"/>
              </w:rPr>
              <w:t>- t</w:t>
            </w:r>
            <w:r w:rsidR="00460807" w:rsidRPr="00346001">
              <w:rPr>
                <w:lang w:val="en-GB"/>
              </w:rPr>
              <w:t xml:space="preserve">ransit </w:t>
            </w:r>
            <w:r>
              <w:rPr>
                <w:lang w:val="en-GB"/>
              </w:rPr>
              <w:t>s</w:t>
            </w:r>
            <w:r w:rsidR="00460807" w:rsidRPr="00346001">
              <w:rPr>
                <w:lang w:val="en-GB"/>
              </w:rPr>
              <w:t>tops</w:t>
            </w:r>
          </w:p>
          <w:p w14:paraId="0DC56D0C" w14:textId="6FF463BE" w:rsidR="00460807" w:rsidRPr="00346001" w:rsidRDefault="00346001" w:rsidP="00346001">
            <w:pPr>
              <w:rPr>
                <w:lang w:val="en-GB"/>
              </w:rPr>
            </w:pPr>
            <w:r>
              <w:rPr>
                <w:lang w:val="en-GB"/>
              </w:rPr>
              <w:t>- m</w:t>
            </w:r>
            <w:r w:rsidR="00460807" w:rsidRPr="00346001">
              <w:rPr>
                <w:lang w:val="en-GB"/>
              </w:rPr>
              <w:t xml:space="preserve">ulti-family housing </w:t>
            </w:r>
          </w:p>
          <w:p w14:paraId="69F50F3E" w14:textId="089B88CC" w:rsidR="00460807" w:rsidRPr="00346001" w:rsidRDefault="00346001" w:rsidP="00346001">
            <w:pPr>
              <w:rPr>
                <w:lang w:val="en-GB"/>
              </w:rPr>
            </w:pPr>
            <w:r>
              <w:rPr>
                <w:lang w:val="en-GB"/>
              </w:rPr>
              <w:t>- h</w:t>
            </w:r>
            <w:r w:rsidR="00460807" w:rsidRPr="00346001">
              <w:rPr>
                <w:lang w:val="en-GB"/>
              </w:rPr>
              <w:t xml:space="preserve">ealth </w:t>
            </w:r>
            <w:r>
              <w:rPr>
                <w:lang w:val="en-GB"/>
              </w:rPr>
              <w:t>c</w:t>
            </w:r>
            <w:r w:rsidR="00460807" w:rsidRPr="00346001">
              <w:rPr>
                <w:lang w:val="en-GB"/>
              </w:rPr>
              <w:t xml:space="preserve">are and </w:t>
            </w:r>
            <w:r>
              <w:rPr>
                <w:lang w:val="en-GB"/>
              </w:rPr>
              <w:t>s</w:t>
            </w:r>
            <w:r w:rsidR="00460807" w:rsidRPr="00346001">
              <w:rPr>
                <w:lang w:val="en-GB"/>
              </w:rPr>
              <w:t xml:space="preserve">ocial </w:t>
            </w:r>
            <w:r>
              <w:rPr>
                <w:lang w:val="en-GB"/>
              </w:rPr>
              <w:t>a</w:t>
            </w:r>
            <w:r w:rsidR="00460807" w:rsidRPr="00346001">
              <w:rPr>
                <w:lang w:val="en-GB"/>
              </w:rPr>
              <w:t>ssistance</w:t>
            </w:r>
          </w:p>
          <w:p w14:paraId="7956ABF7" w14:textId="1E9B1F7E" w:rsidR="00460807" w:rsidRPr="00346001" w:rsidRDefault="00346001" w:rsidP="00346001">
            <w:pPr>
              <w:rPr>
                <w:lang w:val="en-GB"/>
              </w:rPr>
            </w:pPr>
            <w:r>
              <w:rPr>
                <w:lang w:val="en-GB"/>
              </w:rPr>
              <w:t>- s</w:t>
            </w:r>
            <w:r w:rsidR="00460807" w:rsidRPr="00346001">
              <w:rPr>
                <w:lang w:val="en-GB"/>
              </w:rPr>
              <w:t>hared-use path</w:t>
            </w:r>
          </w:p>
          <w:p w14:paraId="0D1018E5" w14:textId="77777777" w:rsidR="00460807" w:rsidRPr="00346001" w:rsidRDefault="00460807" w:rsidP="00470EEB">
            <w:pPr>
              <w:pStyle w:val="Odstavekseznama"/>
              <w:ind w:left="0"/>
              <w:rPr>
                <w:rFonts w:cs="Open Sans"/>
                <w:sz w:val="20"/>
                <w:szCs w:val="22"/>
                <w:lang w:val="en-GB"/>
              </w:rPr>
            </w:pPr>
          </w:p>
        </w:tc>
        <w:tc>
          <w:tcPr>
            <w:tcW w:w="3561" w:type="dxa"/>
            <w:tcBorders>
              <w:top w:val="single" w:sz="4" w:space="0" w:color="auto"/>
              <w:left w:val="single" w:sz="4" w:space="0" w:color="auto"/>
              <w:bottom w:val="single" w:sz="4" w:space="0" w:color="auto"/>
              <w:right w:val="single" w:sz="4" w:space="0" w:color="auto"/>
            </w:tcBorders>
            <w:shd w:val="clear" w:color="auto" w:fill="FDE5A1"/>
          </w:tcPr>
          <w:p w14:paraId="3D97CDE7" w14:textId="507B52BA" w:rsidR="00460807" w:rsidRPr="00346001" w:rsidRDefault="00346001" w:rsidP="00346001">
            <w:pPr>
              <w:jc w:val="left"/>
              <w:rPr>
                <w:sz w:val="20"/>
                <w:lang w:val="en-GB"/>
              </w:rPr>
            </w:pPr>
            <w:r w:rsidRPr="00346001">
              <w:rPr>
                <w:sz w:val="20"/>
                <w:lang w:val="en-GB"/>
              </w:rPr>
              <w:t>-</w:t>
            </w:r>
            <w:r>
              <w:rPr>
                <w:sz w:val="20"/>
                <w:lang w:val="en-GB"/>
              </w:rPr>
              <w:t xml:space="preserve"> s</w:t>
            </w:r>
            <w:r w:rsidR="00460807" w:rsidRPr="00346001">
              <w:rPr>
                <w:sz w:val="20"/>
                <w:lang w:val="en-GB"/>
              </w:rPr>
              <w:t xml:space="preserve">chools, </w:t>
            </w:r>
            <w:r>
              <w:rPr>
                <w:sz w:val="20"/>
                <w:lang w:val="en-GB"/>
              </w:rPr>
              <w:t>c</w:t>
            </w:r>
            <w:r w:rsidR="00460807" w:rsidRPr="00346001">
              <w:rPr>
                <w:sz w:val="20"/>
                <w:lang w:val="en-GB"/>
              </w:rPr>
              <w:t xml:space="preserve">ollege, </w:t>
            </w:r>
            <w:r>
              <w:rPr>
                <w:sz w:val="20"/>
                <w:lang w:val="en-GB"/>
              </w:rPr>
              <w:t>u</w:t>
            </w:r>
            <w:r w:rsidR="00460807" w:rsidRPr="00346001">
              <w:rPr>
                <w:sz w:val="20"/>
                <w:lang w:val="en-GB"/>
              </w:rPr>
              <w:t>niversity</w:t>
            </w:r>
          </w:p>
          <w:p w14:paraId="03C2E00D" w14:textId="28891318" w:rsidR="00460807" w:rsidRPr="00346001" w:rsidRDefault="00346001" w:rsidP="00346001">
            <w:pPr>
              <w:jc w:val="left"/>
              <w:rPr>
                <w:sz w:val="20"/>
                <w:lang w:val="en-GB"/>
              </w:rPr>
            </w:pPr>
            <w:r>
              <w:rPr>
                <w:sz w:val="20"/>
                <w:lang w:val="en-GB"/>
              </w:rPr>
              <w:t>- p</w:t>
            </w:r>
            <w:r w:rsidR="00460807" w:rsidRPr="00346001">
              <w:rPr>
                <w:sz w:val="20"/>
                <w:lang w:val="en-GB"/>
              </w:rPr>
              <w:t>arks</w:t>
            </w:r>
          </w:p>
          <w:p w14:paraId="661A10FC" w14:textId="124ABE36" w:rsidR="00460807" w:rsidRPr="00346001" w:rsidRDefault="00346001" w:rsidP="00346001">
            <w:pPr>
              <w:jc w:val="left"/>
              <w:rPr>
                <w:sz w:val="20"/>
                <w:lang w:val="en-GB"/>
              </w:rPr>
            </w:pPr>
            <w:r>
              <w:rPr>
                <w:sz w:val="20"/>
                <w:lang w:val="en-GB"/>
              </w:rPr>
              <w:t xml:space="preserve">- </w:t>
            </w:r>
            <w:r w:rsidR="00460807" w:rsidRPr="00346001">
              <w:rPr>
                <w:sz w:val="20"/>
                <w:lang w:val="en-GB"/>
              </w:rPr>
              <w:t xml:space="preserve">libraries, post offices, community </w:t>
            </w:r>
            <w:r>
              <w:rPr>
                <w:sz w:val="20"/>
                <w:lang w:val="en-GB"/>
              </w:rPr>
              <w:t>c</w:t>
            </w:r>
            <w:r w:rsidR="00460807" w:rsidRPr="00346001">
              <w:rPr>
                <w:sz w:val="20"/>
                <w:lang w:val="en-GB"/>
              </w:rPr>
              <w:t>entres</w:t>
            </w:r>
          </w:p>
          <w:p w14:paraId="110A9194" w14:textId="4FAF2EEA" w:rsidR="00460807" w:rsidRPr="00346001" w:rsidRDefault="00346001" w:rsidP="00346001">
            <w:pPr>
              <w:jc w:val="left"/>
              <w:rPr>
                <w:sz w:val="20"/>
                <w:lang w:val="en-GB"/>
              </w:rPr>
            </w:pPr>
            <w:r>
              <w:rPr>
                <w:sz w:val="20"/>
                <w:lang w:val="en-GB"/>
              </w:rPr>
              <w:t xml:space="preserve">- </w:t>
            </w:r>
            <w:r w:rsidR="00460807" w:rsidRPr="00346001">
              <w:rPr>
                <w:sz w:val="20"/>
                <w:lang w:val="en-GB"/>
              </w:rPr>
              <w:t>hospitals</w:t>
            </w:r>
          </w:p>
          <w:p w14:paraId="5D7FA22C" w14:textId="4FBAD44A" w:rsidR="00460807" w:rsidRPr="00346001" w:rsidRDefault="00346001" w:rsidP="00346001">
            <w:pPr>
              <w:jc w:val="left"/>
              <w:rPr>
                <w:sz w:val="20"/>
                <w:lang w:val="en-GB"/>
              </w:rPr>
            </w:pPr>
            <w:r>
              <w:rPr>
                <w:sz w:val="20"/>
                <w:lang w:val="en-GB"/>
              </w:rPr>
              <w:t xml:space="preserve">- </w:t>
            </w:r>
            <w:r w:rsidR="00460807" w:rsidRPr="00346001">
              <w:rPr>
                <w:sz w:val="20"/>
                <w:lang w:val="en-GB"/>
              </w:rPr>
              <w:t>senior centres</w:t>
            </w:r>
          </w:p>
          <w:p w14:paraId="047D4FCC" w14:textId="705309D4" w:rsidR="00460807" w:rsidRPr="00346001" w:rsidRDefault="00346001" w:rsidP="00346001">
            <w:pPr>
              <w:jc w:val="left"/>
              <w:rPr>
                <w:sz w:val="20"/>
                <w:lang w:val="en-GB"/>
              </w:rPr>
            </w:pPr>
            <w:r>
              <w:rPr>
                <w:sz w:val="20"/>
                <w:lang w:val="en-GB"/>
              </w:rPr>
              <w:t>- r</w:t>
            </w:r>
            <w:r w:rsidR="00460807" w:rsidRPr="00346001">
              <w:rPr>
                <w:sz w:val="20"/>
                <w:lang w:val="en-GB"/>
              </w:rPr>
              <w:t xml:space="preserve">etail, </w:t>
            </w:r>
            <w:r>
              <w:rPr>
                <w:sz w:val="20"/>
                <w:lang w:val="en-GB"/>
              </w:rPr>
              <w:t>r</w:t>
            </w:r>
            <w:r w:rsidR="00460807" w:rsidRPr="00346001">
              <w:rPr>
                <w:sz w:val="20"/>
                <w:lang w:val="en-GB"/>
              </w:rPr>
              <w:t xml:space="preserve">ecreation and </w:t>
            </w:r>
            <w:r>
              <w:rPr>
                <w:sz w:val="20"/>
                <w:lang w:val="en-GB"/>
              </w:rPr>
              <w:t>s</w:t>
            </w:r>
            <w:r w:rsidR="00460807" w:rsidRPr="00346001">
              <w:rPr>
                <w:sz w:val="20"/>
                <w:lang w:val="en-GB"/>
              </w:rPr>
              <w:t xml:space="preserve">ervices </w:t>
            </w:r>
          </w:p>
          <w:p w14:paraId="566B0878" w14:textId="66899A56" w:rsidR="00460807" w:rsidRPr="00346001" w:rsidRDefault="00346001" w:rsidP="00346001">
            <w:pPr>
              <w:jc w:val="left"/>
              <w:rPr>
                <w:sz w:val="20"/>
                <w:lang w:val="en-GB"/>
              </w:rPr>
            </w:pPr>
            <w:r>
              <w:rPr>
                <w:sz w:val="20"/>
                <w:lang w:val="en-GB"/>
              </w:rPr>
              <w:t xml:space="preserve">- </w:t>
            </w:r>
            <w:r w:rsidR="00460807" w:rsidRPr="00346001">
              <w:rPr>
                <w:sz w:val="20"/>
                <w:lang w:val="en-GB"/>
              </w:rPr>
              <w:t>major shopping centres, supermarkets/</w:t>
            </w:r>
            <w:r>
              <w:rPr>
                <w:sz w:val="20"/>
                <w:lang w:val="en-GB"/>
              </w:rPr>
              <w:t>g</w:t>
            </w:r>
            <w:r w:rsidR="00460807" w:rsidRPr="00346001">
              <w:rPr>
                <w:sz w:val="20"/>
                <w:lang w:val="en-GB"/>
              </w:rPr>
              <w:t xml:space="preserve">rocery </w:t>
            </w:r>
            <w:r>
              <w:rPr>
                <w:sz w:val="20"/>
                <w:lang w:val="en-GB"/>
              </w:rPr>
              <w:t>s</w:t>
            </w:r>
            <w:r w:rsidR="00460807" w:rsidRPr="00346001">
              <w:rPr>
                <w:sz w:val="20"/>
                <w:lang w:val="en-GB"/>
              </w:rPr>
              <w:t>tores</w:t>
            </w:r>
          </w:p>
          <w:p w14:paraId="6330C8BF" w14:textId="4B8D4415" w:rsidR="00460807" w:rsidRPr="00346001" w:rsidRDefault="00346001" w:rsidP="00346001">
            <w:pPr>
              <w:jc w:val="left"/>
              <w:rPr>
                <w:sz w:val="20"/>
                <w:lang w:val="en-GB"/>
              </w:rPr>
            </w:pPr>
            <w:r>
              <w:rPr>
                <w:sz w:val="20"/>
                <w:lang w:val="en-GB"/>
              </w:rPr>
              <w:t xml:space="preserve">- </w:t>
            </w:r>
            <w:r w:rsidR="00460807" w:rsidRPr="00346001">
              <w:rPr>
                <w:sz w:val="20"/>
                <w:lang w:val="en-GB"/>
              </w:rPr>
              <w:t>large employment centres</w:t>
            </w:r>
          </w:p>
          <w:p w14:paraId="61922977" w14:textId="06077726" w:rsidR="00460807" w:rsidRPr="00346001" w:rsidRDefault="00346001" w:rsidP="00346001">
            <w:pPr>
              <w:jc w:val="left"/>
              <w:rPr>
                <w:sz w:val="20"/>
                <w:lang w:val="en-GB"/>
              </w:rPr>
            </w:pPr>
            <w:r>
              <w:rPr>
                <w:sz w:val="20"/>
                <w:lang w:val="en-GB"/>
              </w:rPr>
              <w:t xml:space="preserve">- </w:t>
            </w:r>
            <w:r w:rsidR="00460807" w:rsidRPr="00346001">
              <w:rPr>
                <w:sz w:val="20"/>
                <w:lang w:val="en-GB"/>
              </w:rPr>
              <w:t xml:space="preserve">rail stations, bus transfer centres </w:t>
            </w:r>
          </w:p>
          <w:p w14:paraId="3F4DB184" w14:textId="56E9ED57" w:rsidR="00460807" w:rsidRPr="00346001" w:rsidRDefault="00346001" w:rsidP="00346001">
            <w:pPr>
              <w:jc w:val="left"/>
              <w:rPr>
                <w:sz w:val="20"/>
                <w:lang w:val="en-GB"/>
              </w:rPr>
            </w:pPr>
            <w:r>
              <w:rPr>
                <w:sz w:val="20"/>
                <w:lang w:val="en-GB"/>
              </w:rPr>
              <w:t xml:space="preserve">- </w:t>
            </w:r>
            <w:r w:rsidR="00460807" w:rsidRPr="00346001">
              <w:rPr>
                <w:sz w:val="20"/>
                <w:lang w:val="en-GB"/>
              </w:rPr>
              <w:t>hotels, recreational areas</w:t>
            </w:r>
          </w:p>
          <w:p w14:paraId="229FF563" w14:textId="6C8D892C" w:rsidR="00460807" w:rsidRPr="00346001" w:rsidRDefault="00346001" w:rsidP="00346001">
            <w:pPr>
              <w:jc w:val="left"/>
              <w:rPr>
                <w:sz w:val="20"/>
                <w:lang w:val="en-GB"/>
              </w:rPr>
            </w:pPr>
            <w:r>
              <w:rPr>
                <w:sz w:val="20"/>
                <w:lang w:val="en-GB"/>
              </w:rPr>
              <w:t xml:space="preserve">- </w:t>
            </w:r>
            <w:r w:rsidR="00460807" w:rsidRPr="00346001">
              <w:rPr>
                <w:sz w:val="20"/>
                <w:lang w:val="en-GB"/>
              </w:rPr>
              <w:t xml:space="preserve">residential developments of </w:t>
            </w:r>
            <w:r w:rsidRPr="00346001">
              <w:rPr>
                <w:sz w:val="20"/>
                <w:lang w:val="en-GB"/>
              </w:rPr>
              <w:t>at least</w:t>
            </w:r>
            <w:r w:rsidR="00460807" w:rsidRPr="00346001">
              <w:rPr>
                <w:sz w:val="20"/>
                <w:lang w:val="en-GB"/>
              </w:rPr>
              <w:t xml:space="preserve"> moderate density</w:t>
            </w:r>
          </w:p>
          <w:p w14:paraId="6D95A809" w14:textId="66B0B69E" w:rsidR="00460807" w:rsidRPr="00346001" w:rsidRDefault="00346001" w:rsidP="00346001">
            <w:pPr>
              <w:jc w:val="left"/>
              <w:rPr>
                <w:sz w:val="20"/>
                <w:lang w:val="en-GB"/>
              </w:rPr>
            </w:pPr>
            <w:r>
              <w:rPr>
                <w:sz w:val="20"/>
                <w:lang w:val="en-GB"/>
              </w:rPr>
              <w:t xml:space="preserve">- </w:t>
            </w:r>
            <w:r w:rsidR="00460807" w:rsidRPr="00346001">
              <w:rPr>
                <w:sz w:val="20"/>
                <w:lang w:val="en-GB"/>
              </w:rPr>
              <w:t>parking garages or large parking lots</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14:paraId="215C4FA4" w14:textId="485B5B05" w:rsidR="00460807" w:rsidRPr="00346001" w:rsidRDefault="00346001" w:rsidP="00346001">
            <w:pPr>
              <w:jc w:val="left"/>
              <w:rPr>
                <w:lang w:val="en-GB"/>
              </w:rPr>
            </w:pPr>
            <w:r>
              <w:rPr>
                <w:lang w:val="en-GB"/>
              </w:rPr>
              <w:t xml:space="preserve">- </w:t>
            </w:r>
            <w:r w:rsidR="00460807" w:rsidRPr="00346001">
              <w:rPr>
                <w:lang w:val="en-GB"/>
              </w:rPr>
              <w:t>pedestrian/vehicle collisions,</w:t>
            </w:r>
          </w:p>
          <w:p w14:paraId="6D680F7B" w14:textId="266FCC28" w:rsidR="00460807" w:rsidRPr="00346001" w:rsidRDefault="00346001" w:rsidP="00346001">
            <w:pPr>
              <w:jc w:val="left"/>
              <w:rPr>
                <w:lang w:val="en-GB"/>
              </w:rPr>
            </w:pPr>
            <w:r>
              <w:rPr>
                <w:lang w:val="en-GB"/>
              </w:rPr>
              <w:t xml:space="preserve">- </w:t>
            </w:r>
            <w:r w:rsidR="00460807" w:rsidRPr="00346001">
              <w:rPr>
                <w:lang w:val="en-GB"/>
              </w:rPr>
              <w:t>high traffic volumes</w:t>
            </w:r>
          </w:p>
          <w:p w14:paraId="4C26D7C5" w14:textId="73D45161" w:rsidR="00460807" w:rsidRPr="00346001" w:rsidRDefault="00346001" w:rsidP="00346001">
            <w:pPr>
              <w:jc w:val="left"/>
              <w:rPr>
                <w:lang w:val="en-GB"/>
              </w:rPr>
            </w:pPr>
            <w:r>
              <w:rPr>
                <w:lang w:val="en-GB"/>
              </w:rPr>
              <w:t xml:space="preserve">- </w:t>
            </w:r>
            <w:r w:rsidR="00460807" w:rsidRPr="00346001">
              <w:rPr>
                <w:lang w:val="en-GB"/>
              </w:rPr>
              <w:t>high posted speed limits</w:t>
            </w:r>
          </w:p>
          <w:p w14:paraId="09308499" w14:textId="5B2EB3F5" w:rsidR="00460807" w:rsidRPr="00346001" w:rsidRDefault="00346001" w:rsidP="00346001">
            <w:pPr>
              <w:jc w:val="left"/>
              <w:rPr>
                <w:lang w:val="en-GB"/>
              </w:rPr>
            </w:pPr>
            <w:r>
              <w:rPr>
                <w:lang w:val="en-GB"/>
              </w:rPr>
              <w:t xml:space="preserve">- </w:t>
            </w:r>
            <w:r w:rsidR="00460807" w:rsidRPr="00346001">
              <w:rPr>
                <w:lang w:val="en-GB"/>
              </w:rPr>
              <w:t>steep slopes</w:t>
            </w:r>
          </w:p>
          <w:p w14:paraId="255BA7DE" w14:textId="6F30099D" w:rsidR="00460807" w:rsidRPr="00346001" w:rsidRDefault="00346001" w:rsidP="00346001">
            <w:pPr>
              <w:jc w:val="left"/>
              <w:rPr>
                <w:lang w:val="en-GB"/>
              </w:rPr>
            </w:pPr>
            <w:r>
              <w:rPr>
                <w:lang w:val="en-GB"/>
              </w:rPr>
              <w:t xml:space="preserve">- </w:t>
            </w:r>
            <w:r w:rsidR="00460807" w:rsidRPr="00346001">
              <w:rPr>
                <w:lang w:val="en-GB"/>
              </w:rPr>
              <w:t>un-traversable infrastructure (freeway and rail corridors)</w:t>
            </w:r>
          </w:p>
        </w:tc>
      </w:tr>
    </w:tbl>
    <w:p w14:paraId="68037B35" w14:textId="11F0D4DA" w:rsidR="00460807" w:rsidRPr="00721B9E" w:rsidRDefault="00346001" w:rsidP="00346001">
      <w:pPr>
        <w:pStyle w:val="Napis"/>
        <w:rPr>
          <w:rFonts w:asciiTheme="minorHAnsi" w:hAnsiTheme="minorHAnsi" w:cstheme="minorBidi"/>
          <w:noProof/>
          <w:szCs w:val="22"/>
          <w:lang w:eastAsia="en-US"/>
        </w:rPr>
      </w:pPr>
      <w:r>
        <w:rPr>
          <w:rFonts w:asciiTheme="minorHAnsi" w:hAnsiTheme="minorHAnsi" w:cstheme="minorBidi"/>
          <w:noProof/>
          <w:szCs w:val="22"/>
          <w:lang w:eastAsia="en-US"/>
        </w:rPr>
        <w:fldChar w:fldCharType="begin"/>
      </w:r>
      <w:r>
        <w:rPr>
          <w:rFonts w:asciiTheme="minorHAnsi" w:hAnsiTheme="minorHAnsi" w:cstheme="minorBidi"/>
          <w:noProof/>
          <w:szCs w:val="22"/>
          <w:lang w:eastAsia="en-US"/>
        </w:rPr>
        <w:instrText xml:space="preserve"> SEQ Table_1 \* ARABIC </w:instrText>
      </w:r>
      <w:r>
        <w:rPr>
          <w:rFonts w:asciiTheme="minorHAnsi" w:hAnsiTheme="minorHAnsi" w:cstheme="minorBidi"/>
          <w:noProof/>
          <w:szCs w:val="22"/>
          <w:lang w:eastAsia="en-US"/>
        </w:rPr>
        <w:fldChar w:fldCharType="separate"/>
      </w:r>
      <w:r w:rsidR="000C27DD">
        <w:rPr>
          <w:rFonts w:asciiTheme="minorHAnsi" w:hAnsiTheme="minorHAnsi" w:cstheme="minorBidi"/>
          <w:noProof/>
          <w:szCs w:val="22"/>
          <w:lang w:eastAsia="en-US"/>
        </w:rPr>
        <w:t>19</w:t>
      </w:r>
      <w:r>
        <w:rPr>
          <w:rFonts w:asciiTheme="minorHAnsi" w:hAnsiTheme="minorHAnsi" w:cstheme="minorBidi"/>
          <w:noProof/>
          <w:szCs w:val="22"/>
          <w:lang w:eastAsia="en-US"/>
        </w:rPr>
        <w:fldChar w:fldCharType="end"/>
      </w:r>
      <w:r>
        <w:t xml:space="preserve">. Table 8: </w:t>
      </w:r>
      <w:r w:rsidRPr="00346001">
        <w:t>Attractors, generators and detractors</w:t>
      </w:r>
    </w:p>
    <w:p w14:paraId="689A7FC9" w14:textId="25286DDA" w:rsidR="00460807" w:rsidRPr="00721B9E" w:rsidRDefault="00460807" w:rsidP="00166564">
      <w:pPr>
        <w:rPr>
          <w:lang w:val="en-GB"/>
        </w:rPr>
      </w:pPr>
      <w:r w:rsidRPr="00721B9E">
        <w:rPr>
          <w:lang w:val="en-GB"/>
        </w:rPr>
        <w:t>In orde</w:t>
      </w:r>
      <w:r>
        <w:rPr>
          <w:lang w:val="en-GB"/>
        </w:rPr>
        <w:t>r to assess the condition of the pedestrian system of</w:t>
      </w:r>
      <w:r w:rsidRPr="00721B9E">
        <w:rPr>
          <w:lang w:val="en-GB"/>
        </w:rPr>
        <w:t xml:space="preserve"> the (city) neighbourhood we need to know what level of </w:t>
      </w:r>
      <w:r w:rsidRPr="00721B9E">
        <w:rPr>
          <w:u w:val="single"/>
          <w:lang w:val="en-GB"/>
        </w:rPr>
        <w:t>pedestrian activity</w:t>
      </w:r>
      <w:r w:rsidRPr="00721B9E">
        <w:rPr>
          <w:lang w:val="en-GB"/>
        </w:rPr>
        <w:t xml:space="preserve"> is being experienced. It is also important to know where pedestrian activity is occurring </w:t>
      </w:r>
      <w:r w:rsidR="00166564" w:rsidRPr="00721B9E">
        <w:rPr>
          <w:lang w:val="en-GB"/>
        </w:rPr>
        <w:t>to</w:t>
      </w:r>
      <w:r w:rsidRPr="00721B9E">
        <w:rPr>
          <w:lang w:val="en-GB"/>
        </w:rPr>
        <w:t xml:space="preserve"> better understand the reasons why there may or may not be pedestrian activity in different areas of the town/neighbourhood. </w:t>
      </w:r>
    </w:p>
    <w:p w14:paraId="0A253291" w14:textId="4A430A40" w:rsidR="00460807" w:rsidRPr="00166564" w:rsidRDefault="00460807" w:rsidP="00346D87">
      <w:pPr>
        <w:pStyle w:val="Naslov4"/>
        <w:numPr>
          <w:ilvl w:val="3"/>
          <w:numId w:val="3"/>
        </w:numPr>
      </w:pPr>
      <w:r w:rsidRPr="00166564">
        <w:t>How to</w:t>
      </w:r>
      <w:r w:rsidR="00166564" w:rsidRPr="00166564">
        <w:t xml:space="preserve"> m</w:t>
      </w:r>
      <w:r w:rsidRPr="00166564">
        <w:t xml:space="preserve">easure pedestrian activity? </w:t>
      </w:r>
    </w:p>
    <w:p w14:paraId="50119168" w14:textId="3A4897BE" w:rsidR="00460807" w:rsidRPr="00721B9E" w:rsidRDefault="00460807" w:rsidP="00166564">
      <w:pPr>
        <w:rPr>
          <w:lang w:val="en-GB"/>
        </w:rPr>
      </w:pPr>
      <w:r w:rsidRPr="00721B9E">
        <w:rPr>
          <w:lang w:val="en-GB"/>
        </w:rPr>
        <w:t>Pedestrian traffic can be measure</w:t>
      </w:r>
      <w:r w:rsidR="00166564">
        <w:rPr>
          <w:lang w:val="en-GB"/>
        </w:rPr>
        <w:t>d</w:t>
      </w:r>
      <w:r w:rsidRPr="00721B9E">
        <w:rPr>
          <w:lang w:val="en-GB"/>
        </w:rPr>
        <w:t xml:space="preserve"> by the number of pedestrians observed at various locations throughout the neighbourhood and then make composite map for identifying areas across </w:t>
      </w:r>
      <w:r w:rsidR="00166564">
        <w:rPr>
          <w:lang w:val="en-GB"/>
        </w:rPr>
        <w:t xml:space="preserve">the </w:t>
      </w:r>
      <w:r w:rsidRPr="00721B9E">
        <w:rPr>
          <w:lang w:val="en-GB"/>
        </w:rPr>
        <w:t xml:space="preserve">neighbourhood </w:t>
      </w:r>
      <w:r>
        <w:rPr>
          <w:lang w:val="en-GB"/>
        </w:rPr>
        <w:t xml:space="preserve">that </w:t>
      </w:r>
      <w:r w:rsidRPr="00721B9E">
        <w:rPr>
          <w:lang w:val="en-GB"/>
        </w:rPr>
        <w:t>warrant relatively higher consideration for pedest</w:t>
      </w:r>
      <w:r>
        <w:rPr>
          <w:lang w:val="en-GB"/>
        </w:rPr>
        <w:t>rian projects and improvements.</w:t>
      </w:r>
    </w:p>
    <w:p w14:paraId="096A0BE0" w14:textId="77777777" w:rsidR="008408C1" w:rsidRDefault="00460807" w:rsidP="008408C1">
      <w:pPr>
        <w:keepNext/>
      </w:pPr>
      <w:r w:rsidRPr="00721B9E">
        <w:rPr>
          <w:noProof/>
        </w:rPr>
        <w:drawing>
          <wp:inline distT="0" distB="0" distL="0" distR="0" wp14:anchorId="46F0EF88" wp14:editId="2CA801CF">
            <wp:extent cx="5876925" cy="3190875"/>
            <wp:effectExtent l="101600" t="10160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D042D7B" w14:textId="64169FAB" w:rsidR="00460807" w:rsidRPr="008408C1" w:rsidRDefault="008408C1" w:rsidP="008408C1">
      <w:pPr>
        <w:pStyle w:val="Napis"/>
      </w:pPr>
      <w:r w:rsidRPr="008408C1">
        <w:fldChar w:fldCharType="begin"/>
      </w:r>
      <w:r w:rsidRPr="008408C1">
        <w:instrText xml:space="preserve"> SEQ Table_1 \* ARABIC </w:instrText>
      </w:r>
      <w:r w:rsidRPr="008408C1">
        <w:fldChar w:fldCharType="separate"/>
      </w:r>
      <w:r w:rsidR="000C27DD">
        <w:rPr>
          <w:noProof/>
        </w:rPr>
        <w:t>20</w:t>
      </w:r>
      <w:r w:rsidRPr="008408C1">
        <w:fldChar w:fldCharType="end"/>
      </w:r>
      <w:r w:rsidRPr="008408C1">
        <w:t xml:space="preserve">. </w:t>
      </w:r>
      <w:r>
        <w:t>Figure 12: P</w:t>
      </w:r>
      <w:r w:rsidRPr="00166564">
        <w:t>edestrian activity</w:t>
      </w:r>
      <w:r>
        <w:t xml:space="preserve"> map</w:t>
      </w:r>
    </w:p>
    <w:p w14:paraId="34519456" w14:textId="1A259F81" w:rsidR="00460807" w:rsidRPr="00A1265A" w:rsidRDefault="00460807" w:rsidP="008408C1">
      <w:pPr>
        <w:rPr>
          <w:b/>
          <w:lang w:val="en-GB"/>
        </w:rPr>
      </w:pPr>
      <w:r>
        <w:rPr>
          <w:b/>
          <w:lang w:val="en-GB"/>
        </w:rPr>
        <w:t>C</w:t>
      </w:r>
      <w:r w:rsidRPr="00721B9E">
        <w:rPr>
          <w:b/>
          <w:lang w:val="en-GB"/>
        </w:rPr>
        <w:t>omposite map of pedestrian generator</w:t>
      </w:r>
      <w:r w:rsidR="0037681A">
        <w:rPr>
          <w:b/>
          <w:lang w:val="en-GB"/>
        </w:rPr>
        <w:t>s</w:t>
      </w:r>
      <w:r>
        <w:rPr>
          <w:b/>
          <w:lang w:val="en-GB"/>
        </w:rPr>
        <w:t xml:space="preserve">: </w:t>
      </w:r>
      <w:r w:rsidRPr="00721B9E">
        <w:rPr>
          <w:lang w:val="en-GB"/>
        </w:rPr>
        <w:t xml:space="preserve">This map summarizes population and employment densities, as well as the distribution of key pedestrian-generating subpopulations. Population characteristics associated with higher levels of walking, including youth, elderly, physically disabled, and median household income. Certain population characteristics, such as age and household income, have been shown to influence pedestrian activity. </w:t>
      </w:r>
      <w:r w:rsidRPr="00721B9E">
        <w:rPr>
          <w:i/>
          <w:lang w:val="en-GB"/>
        </w:rPr>
        <w:t>(For example, youth tend to walk more given they cannot legally drive; elderly and physically disabled tend to walk or use sidewalk facilities more given physical impairments which may restrict their ability to drive; and finally, lower income households tend to walk more given their lack of access to vehicles for driving.)</w:t>
      </w:r>
    </w:p>
    <w:p w14:paraId="38B47A1D" w14:textId="44051740" w:rsidR="00460807" w:rsidRPr="00721B9E" w:rsidRDefault="00460807" w:rsidP="0037681A">
      <w:pPr>
        <w:rPr>
          <w:lang w:val="en-GB"/>
        </w:rPr>
      </w:pPr>
      <w:r w:rsidRPr="00B32E34">
        <w:rPr>
          <w:b/>
          <w:lang w:val="en-GB"/>
        </w:rPr>
        <w:t>C</w:t>
      </w:r>
      <w:r w:rsidRPr="00721B9E">
        <w:rPr>
          <w:b/>
          <w:lang w:val="en-GB"/>
        </w:rPr>
        <w:t>omposite map of pedestrian attractor</w:t>
      </w:r>
      <w:r>
        <w:rPr>
          <w:b/>
          <w:lang w:val="en-GB"/>
        </w:rPr>
        <w:t>s</w:t>
      </w:r>
      <w:r w:rsidRPr="00721B9E">
        <w:rPr>
          <w:b/>
          <w:lang w:val="en-GB"/>
        </w:rPr>
        <w:t xml:space="preserve">: </w:t>
      </w:r>
      <w:r w:rsidR="00B32E34">
        <w:rPr>
          <w:lang w:val="en-GB"/>
        </w:rPr>
        <w:t>This map summaris</w:t>
      </w:r>
      <w:r w:rsidRPr="00721B9E">
        <w:rPr>
          <w:lang w:val="en-GB"/>
        </w:rPr>
        <w:t xml:space="preserve">es the distribution of various </w:t>
      </w:r>
      <w:r w:rsidRPr="00721B9E">
        <w:rPr>
          <w:u w:val="single"/>
          <w:lang w:val="en-GB"/>
        </w:rPr>
        <w:t>land use types</w:t>
      </w:r>
      <w:r w:rsidRPr="00721B9E">
        <w:rPr>
          <w:lang w:val="en-GB"/>
        </w:rPr>
        <w:t xml:space="preserve"> across the neighbourhood, that are typically associated with high levels of walking, especially land use types that attract a pedestrian trip, such as schools, transit stops, parks, beaches, retail, and civic facilities (libraries, post offices, and government buildings).</w:t>
      </w:r>
    </w:p>
    <w:p w14:paraId="2A1898A9" w14:textId="34ECE81C" w:rsidR="000C3ED8" w:rsidRDefault="00460807" w:rsidP="0037681A">
      <w:pPr>
        <w:rPr>
          <w:lang w:val="en-GB"/>
        </w:rPr>
      </w:pPr>
      <w:r w:rsidRPr="00B32E34">
        <w:rPr>
          <w:b/>
          <w:lang w:val="en-GB"/>
        </w:rPr>
        <w:t>C</w:t>
      </w:r>
      <w:r w:rsidRPr="00721B9E">
        <w:rPr>
          <w:b/>
          <w:lang w:val="en-GB"/>
        </w:rPr>
        <w:t>omposite map of pedestrian detractor</w:t>
      </w:r>
      <w:r>
        <w:rPr>
          <w:b/>
          <w:lang w:val="en-GB"/>
        </w:rPr>
        <w:t>s</w:t>
      </w:r>
      <w:r w:rsidRPr="00721B9E">
        <w:rPr>
          <w:b/>
          <w:lang w:val="en-GB"/>
        </w:rPr>
        <w:t xml:space="preserve">: </w:t>
      </w:r>
      <w:r w:rsidR="00B32E34">
        <w:rPr>
          <w:lang w:val="en-GB"/>
        </w:rPr>
        <w:t>This map summaris</w:t>
      </w:r>
      <w:r w:rsidRPr="00721B9E">
        <w:rPr>
          <w:lang w:val="en-GB"/>
        </w:rPr>
        <w:t>es the distribution of various factors across the neighbourhood, which tend to discourage people from walking:</w:t>
      </w:r>
      <w:r w:rsidR="0037681A">
        <w:rPr>
          <w:lang w:val="en-GB"/>
        </w:rPr>
        <w:t xml:space="preserve"> v</w:t>
      </w:r>
      <w:r w:rsidRPr="00721B9E">
        <w:rPr>
          <w:lang w:val="en-GB"/>
        </w:rPr>
        <w:t xml:space="preserve">ehicular </w:t>
      </w:r>
      <w:r w:rsidR="0037681A">
        <w:rPr>
          <w:lang w:val="en-GB"/>
        </w:rPr>
        <w:t>t</w:t>
      </w:r>
      <w:r w:rsidRPr="00721B9E">
        <w:rPr>
          <w:lang w:val="en-GB"/>
        </w:rPr>
        <w:t xml:space="preserve">ravel </w:t>
      </w:r>
      <w:r w:rsidR="0037681A">
        <w:rPr>
          <w:lang w:val="en-GB"/>
        </w:rPr>
        <w:t>c</w:t>
      </w:r>
      <w:r w:rsidRPr="00721B9E">
        <w:rPr>
          <w:lang w:val="en-GB"/>
        </w:rPr>
        <w:t xml:space="preserve">haracteristics; </w:t>
      </w:r>
      <w:r w:rsidR="0037681A">
        <w:rPr>
          <w:lang w:val="en-GB"/>
        </w:rPr>
        <w:t>f</w:t>
      </w:r>
      <w:r w:rsidRPr="00721B9E">
        <w:rPr>
          <w:lang w:val="en-GB"/>
        </w:rPr>
        <w:t xml:space="preserve">reeways, </w:t>
      </w:r>
      <w:r w:rsidR="0037681A">
        <w:rPr>
          <w:lang w:val="en-GB"/>
        </w:rPr>
        <w:t>r</w:t>
      </w:r>
      <w:r w:rsidRPr="00721B9E">
        <w:rPr>
          <w:lang w:val="en-GB"/>
        </w:rPr>
        <w:t xml:space="preserve">ail and </w:t>
      </w:r>
      <w:r w:rsidR="0037681A">
        <w:rPr>
          <w:lang w:val="en-GB"/>
        </w:rPr>
        <w:t>s</w:t>
      </w:r>
      <w:r w:rsidRPr="00721B9E">
        <w:rPr>
          <w:lang w:val="en-GB"/>
        </w:rPr>
        <w:t xml:space="preserve">lopes and </w:t>
      </w:r>
      <w:r w:rsidR="0037681A">
        <w:rPr>
          <w:lang w:val="en-GB"/>
        </w:rPr>
        <w:t>p</w:t>
      </w:r>
      <w:r w:rsidRPr="00721B9E">
        <w:rPr>
          <w:lang w:val="en-GB"/>
        </w:rPr>
        <w:t>edestrian accidents). For example, presence of infrastructure and natural barriers inhibit pedestrian network connectivity. High accident rates, high speeds and traffic volumes are generally indicators of low levels of pedestrian safety.</w:t>
      </w:r>
    </w:p>
    <w:p w14:paraId="7F915462" w14:textId="77777777" w:rsidR="0009151B" w:rsidRDefault="0009151B" w:rsidP="0037681A">
      <w:pPr>
        <w:rPr>
          <w:lang w:val="en-GB"/>
        </w:rPr>
      </w:pPr>
    </w:p>
    <w:p w14:paraId="2EF73A36" w14:textId="5D80FF7C" w:rsidR="0040162B" w:rsidRPr="000C3ED8" w:rsidRDefault="0040162B" w:rsidP="0037681A">
      <w:pPr>
        <w:pStyle w:val="Naslov2"/>
      </w:pPr>
      <w:bookmarkStart w:id="82" w:name="_Toc499368029"/>
      <w:r>
        <w:t xml:space="preserve">Collecting </w:t>
      </w:r>
      <w:r w:rsidRPr="0037681A">
        <w:t>information</w:t>
      </w:r>
      <w:r>
        <w:t xml:space="preserve"> using primary methods</w:t>
      </w:r>
      <w:bookmarkEnd w:id="82"/>
    </w:p>
    <w:p w14:paraId="5D2917FA" w14:textId="77777777" w:rsidR="005E1308" w:rsidRPr="005E1308" w:rsidRDefault="005E1308" w:rsidP="0037681A">
      <w:pPr>
        <w:pStyle w:val="Naslov3"/>
      </w:pPr>
      <w:bookmarkStart w:id="83" w:name="_Toc493500203"/>
      <w:bookmarkStart w:id="84" w:name="_Toc499368030"/>
      <w:r w:rsidRPr="005E1308">
        <w:t>Questionnaire survey</w:t>
      </w:r>
      <w:bookmarkEnd w:id="83"/>
      <w:bookmarkEnd w:id="84"/>
    </w:p>
    <w:p w14:paraId="7E1CDD24" w14:textId="3163C5CB" w:rsidR="00BF60F6" w:rsidRDefault="00BF60F6" w:rsidP="0037681A">
      <w:pPr>
        <w:rPr>
          <w:lang w:val="en-GB"/>
        </w:rPr>
      </w:pPr>
      <w:r>
        <w:rPr>
          <w:lang w:val="en-GB"/>
        </w:rPr>
        <w:t xml:space="preserve">Questionnaire survey was an important and useful method as part of preparing the city level walkability strategic plan – it is even more relevant on neighbourhood level. Here you ask people about their </w:t>
      </w:r>
      <w:r w:rsidR="00A87FC6">
        <w:rPr>
          <w:lang w:val="en-GB"/>
        </w:rPr>
        <w:t xml:space="preserve">very </w:t>
      </w:r>
      <w:r>
        <w:rPr>
          <w:lang w:val="en-GB"/>
        </w:rPr>
        <w:t xml:space="preserve">own </w:t>
      </w:r>
      <w:r w:rsidR="00A87FC6">
        <w:rPr>
          <w:lang w:val="en-GB"/>
        </w:rPr>
        <w:t xml:space="preserve">(loved or hated) </w:t>
      </w:r>
      <w:r>
        <w:rPr>
          <w:lang w:val="en-GB"/>
        </w:rPr>
        <w:t>neighbourhood, their immediate environment</w:t>
      </w:r>
      <w:r w:rsidR="00A87FC6">
        <w:rPr>
          <w:lang w:val="en-GB"/>
        </w:rPr>
        <w:t>, which they know intimately, see the problems and surely have opinions and ideas of how to make it more walkable.</w:t>
      </w:r>
    </w:p>
    <w:p w14:paraId="12E037A2" w14:textId="1428B1E3" w:rsidR="00A87FC6" w:rsidRDefault="00A87FC6" w:rsidP="0037681A">
      <w:pPr>
        <w:rPr>
          <w:lang w:val="en-GB"/>
        </w:rPr>
      </w:pPr>
      <w:r>
        <w:rPr>
          <w:lang w:val="en-GB"/>
        </w:rPr>
        <w:t>Besides, by asking people you can have a much better understanding of their attitude towards walking, and the most important causes of not walking. Finally, if the questionnaire survey is done properly, it could become a useful vehicle of awareness raising and education, too: you can make people aware of the importance and benefits, as well as of the most important conditions of better walkability</w:t>
      </w:r>
      <w:r w:rsidR="00884D38">
        <w:rPr>
          <w:lang w:val="en-GB"/>
        </w:rPr>
        <w:t xml:space="preserve"> by formulating the questions</w:t>
      </w:r>
      <w:r>
        <w:rPr>
          <w:lang w:val="en-GB"/>
        </w:rPr>
        <w:t>.</w:t>
      </w:r>
    </w:p>
    <w:p w14:paraId="4C7C1CBB" w14:textId="57068CBD" w:rsidR="00A87FC6" w:rsidRDefault="00A87FC6" w:rsidP="0037681A">
      <w:pPr>
        <w:rPr>
          <w:lang w:val="en-GB"/>
        </w:rPr>
      </w:pPr>
      <w:r>
        <w:rPr>
          <w:lang w:val="en-GB"/>
        </w:rPr>
        <w:t xml:space="preserve">As the neighbourhood level walkability plan deals with very specific obstacles of walking and we want to know the opinion of people about streets </w:t>
      </w:r>
      <w:r w:rsidR="0037681A">
        <w:rPr>
          <w:lang w:val="en-GB"/>
        </w:rPr>
        <w:t>they</w:t>
      </w:r>
      <w:r>
        <w:rPr>
          <w:lang w:val="en-GB"/>
        </w:rPr>
        <w:t xml:space="preserve"> know well, the questionnaire can (and should) co</w:t>
      </w:r>
      <w:r w:rsidR="00884D38">
        <w:rPr>
          <w:lang w:val="en-GB"/>
        </w:rPr>
        <w:t>ntain much more specific questions</w:t>
      </w:r>
      <w:r>
        <w:rPr>
          <w:lang w:val="en-GB"/>
        </w:rPr>
        <w:t xml:space="preserve"> than the one used in the strategy phase.</w:t>
      </w:r>
    </w:p>
    <w:p w14:paraId="50670B66" w14:textId="4A45E143" w:rsidR="00A87FC6" w:rsidRDefault="000C3964" w:rsidP="0037681A">
      <w:pPr>
        <w:rPr>
          <w:lang w:val="en-GB"/>
        </w:rPr>
      </w:pPr>
      <w:r>
        <w:rPr>
          <w:lang w:val="en-GB"/>
        </w:rPr>
        <w:t>Here as well, you can use (and we encourage you to do so) an online version of the questionnaire</w:t>
      </w:r>
      <w:r w:rsidR="0037681A">
        <w:rPr>
          <w:lang w:val="en-GB"/>
        </w:rPr>
        <w:t xml:space="preserve">: </w:t>
      </w:r>
      <w:r>
        <w:rPr>
          <w:lang w:val="en-GB"/>
        </w:rPr>
        <w:t>there is an increasing segment of the population – especially the younger generations – who prefer this method. With active promotion, you can expect more responses than with a general city level questionnaire.</w:t>
      </w:r>
    </w:p>
    <w:p w14:paraId="2D09DAE9" w14:textId="0867C924" w:rsidR="000C3964" w:rsidRDefault="000C3964" w:rsidP="0037681A">
      <w:pPr>
        <w:rPr>
          <w:lang w:val="en-GB"/>
        </w:rPr>
      </w:pPr>
      <w:r>
        <w:rPr>
          <w:lang w:val="en-GB"/>
        </w:rPr>
        <w:t xml:space="preserve">However, at neighbourhood level it is </w:t>
      </w:r>
      <w:r w:rsidR="00884D38">
        <w:rPr>
          <w:lang w:val="en-GB"/>
        </w:rPr>
        <w:t>definitely a good idea to use the</w:t>
      </w:r>
      <w:r>
        <w:rPr>
          <w:lang w:val="en-GB"/>
        </w:rPr>
        <w:t xml:space="preserve"> survey to get into personal contact with people. Therefore, setting up “walkability booths” or tables in central areas of the neighbourhood, and having volunteers stopping people</w:t>
      </w:r>
      <w:r w:rsidR="00452E89">
        <w:rPr>
          <w:lang w:val="en-GB"/>
        </w:rPr>
        <w:t>, having a conversation</w:t>
      </w:r>
      <w:r>
        <w:rPr>
          <w:lang w:val="en-GB"/>
        </w:rPr>
        <w:t xml:space="preserve"> and asking them about walkability is a good idea. It is always helpful to offer something – a small present – in return for people’s time and effort. </w:t>
      </w:r>
    </w:p>
    <w:p w14:paraId="50A767A6" w14:textId="63418506" w:rsidR="00452E89" w:rsidRDefault="00452E89" w:rsidP="0037681A">
      <w:pPr>
        <w:rPr>
          <w:lang w:val="en-GB"/>
        </w:rPr>
      </w:pPr>
      <w:r>
        <w:rPr>
          <w:lang w:val="en-GB"/>
        </w:rPr>
        <w:t xml:space="preserve">In addition, you can also carry out targeted actions to collect responses: you may – for instance – approach secondary schools in the neighbourhood and ask for their support. They can dedicate one or two classes to walking around a neighbourhood and then </w:t>
      </w:r>
      <w:r w:rsidR="006D6517">
        <w:rPr>
          <w:lang w:val="en-GB"/>
        </w:rPr>
        <w:t xml:space="preserve">have the students </w:t>
      </w:r>
      <w:r>
        <w:rPr>
          <w:lang w:val="en-GB"/>
        </w:rPr>
        <w:t>fill in the questionnaire</w:t>
      </w:r>
      <w:r w:rsidR="006D6517">
        <w:rPr>
          <w:lang w:val="en-GB"/>
        </w:rPr>
        <w:t xml:space="preserve">. </w:t>
      </w:r>
    </w:p>
    <w:p w14:paraId="7CCD18E8" w14:textId="109C19D0" w:rsidR="006D6517" w:rsidRDefault="00923E17" w:rsidP="0037681A">
      <w:pPr>
        <w:rPr>
          <w:lang w:val="en-GB"/>
        </w:rPr>
      </w:pPr>
      <w:r>
        <w:rPr>
          <w:lang w:val="en-GB"/>
        </w:rPr>
        <w:t xml:space="preserve">In terms of quantity, the minimum number highly depends on the number of inhabitants and users of the specific neighbourhood. Be careful, though! The number of residents in the city centre </w:t>
      </w:r>
      <w:r w:rsidR="00884D38">
        <w:rPr>
          <w:lang w:val="en-GB"/>
        </w:rPr>
        <w:t xml:space="preserve">for instance </w:t>
      </w:r>
      <w:r>
        <w:rPr>
          <w:lang w:val="en-GB"/>
        </w:rPr>
        <w:t>may not be that high</w:t>
      </w:r>
      <w:r w:rsidR="00426469">
        <w:rPr>
          <w:lang w:val="en-GB"/>
        </w:rPr>
        <w:t>, but the number of frequent “users” is much higher – consider this when you decide the minimum number.</w:t>
      </w:r>
    </w:p>
    <w:p w14:paraId="60336AFE" w14:textId="110BC25D" w:rsidR="00426469" w:rsidRDefault="00426469" w:rsidP="0037681A">
      <w:pPr>
        <w:rPr>
          <w:lang w:val="en-GB"/>
        </w:rPr>
      </w:pPr>
      <w:r>
        <w:rPr>
          <w:lang w:val="en-GB"/>
        </w:rPr>
        <w:t xml:space="preserve">On neighbourhood level, though, you cannot go wrong </w:t>
      </w:r>
      <w:r w:rsidR="00F60E93">
        <w:rPr>
          <w:lang w:val="en-GB"/>
        </w:rPr>
        <w:t xml:space="preserve">with </w:t>
      </w:r>
      <w:r>
        <w:rPr>
          <w:lang w:val="en-GB"/>
        </w:rPr>
        <w:t xml:space="preserve">having as many </w:t>
      </w:r>
      <w:r w:rsidR="0037681A">
        <w:rPr>
          <w:lang w:val="en-GB"/>
        </w:rPr>
        <w:t>questionnaires</w:t>
      </w:r>
      <w:r>
        <w:rPr>
          <w:lang w:val="en-GB"/>
        </w:rPr>
        <w:t xml:space="preserve"> filled in as possible.</w:t>
      </w:r>
    </w:p>
    <w:p w14:paraId="507903EF" w14:textId="5CE2D208" w:rsidR="00426469" w:rsidRDefault="00B10E98" w:rsidP="0037681A">
      <w:pPr>
        <w:rPr>
          <w:lang w:val="en-GB"/>
        </w:rPr>
      </w:pPr>
      <w:r>
        <w:rPr>
          <w:lang w:val="en-GB"/>
        </w:rPr>
        <w:t>Below we present the most important topics to be covered in the questionnaire</w:t>
      </w:r>
      <w:r w:rsidR="00254B68">
        <w:rPr>
          <w:lang w:val="en-GB"/>
        </w:rPr>
        <w:t xml:space="preserve"> – its logic follows the key ingredients </w:t>
      </w:r>
      <w:r w:rsidR="0037681A">
        <w:rPr>
          <w:lang w:val="en-GB"/>
        </w:rPr>
        <w:t xml:space="preserve">of </w:t>
      </w:r>
      <w:r w:rsidR="00254B68">
        <w:rPr>
          <w:lang w:val="en-GB"/>
        </w:rPr>
        <w:t xml:space="preserve">good walkability as presented in </w:t>
      </w:r>
      <w:hyperlink w:anchor="_What_to_analyse?" w:history="1">
        <w:r w:rsidR="00254B68" w:rsidRPr="0037681A">
          <w:rPr>
            <w:rStyle w:val="Hiperpovezava"/>
            <w:color w:val="277588"/>
            <w:lang w:val="en-GB"/>
          </w:rPr>
          <w:t>Chapter 2.</w:t>
        </w:r>
        <w:r w:rsidR="0037681A" w:rsidRPr="0037681A">
          <w:rPr>
            <w:rStyle w:val="Hiperpovezava"/>
            <w:color w:val="277588"/>
            <w:lang w:val="en-GB"/>
          </w:rPr>
          <w:t>4</w:t>
        </w:r>
        <w:r w:rsidR="00254B68" w:rsidRPr="0037681A">
          <w:rPr>
            <w:rStyle w:val="Hiperpovezava"/>
            <w:color w:val="277588"/>
            <w:lang w:val="en-GB"/>
          </w:rPr>
          <w:t>.1</w:t>
        </w:r>
      </w:hyperlink>
      <w:r w:rsidRPr="0037681A">
        <w:rPr>
          <w:lang w:val="en-GB"/>
        </w:rPr>
        <w:t>.</w:t>
      </w:r>
      <w:r>
        <w:rPr>
          <w:lang w:val="en-GB"/>
        </w:rPr>
        <w:t xml:space="preserve"> In </w:t>
      </w:r>
      <w:r w:rsidRPr="0037681A">
        <w:rPr>
          <w:lang w:val="en-GB"/>
        </w:rPr>
        <w:t xml:space="preserve">Annex </w:t>
      </w:r>
      <w:r w:rsidR="0037681A" w:rsidRPr="0037681A">
        <w:rPr>
          <w:lang w:val="en-GB"/>
        </w:rPr>
        <w:t>5</w:t>
      </w:r>
      <w:r w:rsidR="0037681A">
        <w:rPr>
          <w:lang w:val="en-GB"/>
        </w:rPr>
        <w:t>,</w:t>
      </w:r>
      <w:r>
        <w:rPr>
          <w:lang w:val="en-GB"/>
        </w:rPr>
        <w:t xml:space="preserve"> we attach a sample questionnaire – you can use it and adapt it to the local circumstances.</w:t>
      </w:r>
    </w:p>
    <w:tbl>
      <w:tblPr>
        <w:tblStyle w:val="Tabelamrea"/>
        <w:tblW w:w="0" w:type="auto"/>
        <w:tblLook w:val="04A0" w:firstRow="1" w:lastRow="0" w:firstColumn="1" w:lastColumn="0" w:noHBand="0" w:noVBand="1"/>
      </w:tblPr>
      <w:tblGrid>
        <w:gridCol w:w="3116"/>
        <w:gridCol w:w="6512"/>
      </w:tblGrid>
      <w:tr w:rsidR="00844BF7" w:rsidRPr="00844BF7" w14:paraId="6E81D62A" w14:textId="77777777" w:rsidTr="00844BF7">
        <w:tc>
          <w:tcPr>
            <w:tcW w:w="3116" w:type="dxa"/>
            <w:shd w:val="clear" w:color="auto" w:fill="277588"/>
          </w:tcPr>
          <w:p w14:paraId="35084753" w14:textId="24B25F72" w:rsidR="00B10E98" w:rsidRPr="00844BF7" w:rsidRDefault="00B10E98" w:rsidP="00B10E98">
            <w:pPr>
              <w:jc w:val="center"/>
              <w:rPr>
                <w:b/>
                <w:color w:val="FFFFFF" w:themeColor="background1"/>
                <w:lang w:val="en-GB"/>
              </w:rPr>
            </w:pPr>
            <w:r w:rsidRPr="00844BF7">
              <w:rPr>
                <w:b/>
                <w:color w:val="FFFFFF" w:themeColor="background1"/>
                <w:lang w:val="en-GB"/>
              </w:rPr>
              <w:t>Topic</w:t>
            </w:r>
          </w:p>
        </w:tc>
        <w:tc>
          <w:tcPr>
            <w:tcW w:w="6512" w:type="dxa"/>
            <w:shd w:val="clear" w:color="auto" w:fill="277588"/>
          </w:tcPr>
          <w:p w14:paraId="19A51E23" w14:textId="6A045F38" w:rsidR="00B10E98" w:rsidRPr="00844BF7" w:rsidRDefault="00B10E98" w:rsidP="00B10E98">
            <w:pPr>
              <w:jc w:val="center"/>
              <w:rPr>
                <w:b/>
                <w:color w:val="FFFFFF" w:themeColor="background1"/>
                <w:lang w:val="en-GB"/>
              </w:rPr>
            </w:pPr>
            <w:r w:rsidRPr="00844BF7">
              <w:rPr>
                <w:b/>
                <w:color w:val="FFFFFF" w:themeColor="background1"/>
                <w:lang w:val="en-GB"/>
              </w:rPr>
              <w:t>Description</w:t>
            </w:r>
          </w:p>
        </w:tc>
      </w:tr>
      <w:tr w:rsidR="00B10E98" w14:paraId="12F626F5" w14:textId="77777777" w:rsidTr="0037681A">
        <w:tc>
          <w:tcPr>
            <w:tcW w:w="3116" w:type="dxa"/>
            <w:vAlign w:val="center"/>
          </w:tcPr>
          <w:p w14:paraId="060204F8" w14:textId="44C5DA22" w:rsidR="00B10E98" w:rsidRDefault="00B10E98" w:rsidP="00BF60F6">
            <w:pPr>
              <w:rPr>
                <w:lang w:val="en-GB"/>
              </w:rPr>
            </w:pPr>
            <w:r>
              <w:rPr>
                <w:lang w:val="en-GB"/>
              </w:rPr>
              <w:t>Demography</w:t>
            </w:r>
          </w:p>
        </w:tc>
        <w:tc>
          <w:tcPr>
            <w:tcW w:w="6512" w:type="dxa"/>
          </w:tcPr>
          <w:p w14:paraId="16854D60" w14:textId="165ECAE9" w:rsidR="00B10E98" w:rsidRDefault="00B10E98" w:rsidP="0037681A">
            <w:pPr>
              <w:rPr>
                <w:lang w:val="en-GB"/>
              </w:rPr>
            </w:pPr>
            <w:r>
              <w:rPr>
                <w:lang w:val="en-GB"/>
              </w:rPr>
              <w:t>At the beginning of the questionnaire you need to include a group of questions that provides a general image of the responder. As a minimum, you need to know her/his age</w:t>
            </w:r>
            <w:r w:rsidR="0037681A">
              <w:rPr>
                <w:lang w:val="en-GB"/>
              </w:rPr>
              <w:t>-</w:t>
            </w:r>
            <w:r>
              <w:rPr>
                <w:lang w:val="en-GB"/>
              </w:rPr>
              <w:t>group, gender, general physical condition.</w:t>
            </w:r>
          </w:p>
        </w:tc>
      </w:tr>
      <w:tr w:rsidR="00B10E98" w14:paraId="5F0E883A" w14:textId="77777777" w:rsidTr="0037681A">
        <w:tc>
          <w:tcPr>
            <w:tcW w:w="3116" w:type="dxa"/>
            <w:vAlign w:val="center"/>
          </w:tcPr>
          <w:p w14:paraId="084138A2" w14:textId="53EC2564" w:rsidR="00B10E98" w:rsidRDefault="00B10E98" w:rsidP="00BF60F6">
            <w:pPr>
              <w:rPr>
                <w:lang w:val="en-GB"/>
              </w:rPr>
            </w:pPr>
            <w:r>
              <w:rPr>
                <w:lang w:val="en-GB"/>
              </w:rPr>
              <w:t>Usefulness</w:t>
            </w:r>
          </w:p>
        </w:tc>
        <w:tc>
          <w:tcPr>
            <w:tcW w:w="6512" w:type="dxa"/>
          </w:tcPr>
          <w:p w14:paraId="49265819" w14:textId="7CA7C1B6" w:rsidR="00B10E98" w:rsidRDefault="00B10E98" w:rsidP="0037681A">
            <w:pPr>
              <w:rPr>
                <w:lang w:val="en-GB"/>
              </w:rPr>
            </w:pPr>
            <w:r>
              <w:rPr>
                <w:lang w:val="en-GB"/>
              </w:rPr>
              <w:t>One of the key conditions of walkability is to have “reasons” to walk – services, institutions in the neighbourhood to walk to. In this part of the questionnaire you list typical services, places</w:t>
            </w:r>
            <w:r w:rsidR="0037681A">
              <w:rPr>
                <w:lang w:val="en-GB"/>
              </w:rPr>
              <w:t>,</w:t>
            </w:r>
            <w:r>
              <w:rPr>
                <w:lang w:val="en-GB"/>
              </w:rPr>
              <w:t xml:space="preserve"> and </w:t>
            </w:r>
            <w:r w:rsidR="00993A84">
              <w:rPr>
                <w:lang w:val="en-GB"/>
              </w:rPr>
              <w:t>ask which of these places may be reached within a set amount of time (10-15 minutes) of walking.</w:t>
            </w:r>
          </w:p>
        </w:tc>
      </w:tr>
      <w:tr w:rsidR="00B10E98" w14:paraId="169E18B1" w14:textId="77777777" w:rsidTr="0037681A">
        <w:tc>
          <w:tcPr>
            <w:tcW w:w="3116" w:type="dxa"/>
            <w:vAlign w:val="center"/>
          </w:tcPr>
          <w:p w14:paraId="4B8D0E68" w14:textId="696660B8" w:rsidR="00B10E98" w:rsidRDefault="00993A84" w:rsidP="00BF60F6">
            <w:pPr>
              <w:rPr>
                <w:lang w:val="en-GB"/>
              </w:rPr>
            </w:pPr>
            <w:r>
              <w:rPr>
                <w:lang w:val="en-GB"/>
              </w:rPr>
              <w:t>Safety</w:t>
            </w:r>
          </w:p>
        </w:tc>
        <w:tc>
          <w:tcPr>
            <w:tcW w:w="6512" w:type="dxa"/>
          </w:tcPr>
          <w:p w14:paraId="7D6E96DA" w14:textId="34C8FC82" w:rsidR="00B10E98" w:rsidRDefault="00653C72" w:rsidP="0037681A">
            <w:pPr>
              <w:rPr>
                <w:lang w:val="en-GB"/>
              </w:rPr>
            </w:pPr>
            <w:r>
              <w:rPr>
                <w:lang w:val="en-GB"/>
              </w:rPr>
              <w:t>People only walk if they feel safe – so (perceiv</w:t>
            </w:r>
            <w:r w:rsidR="00254B68">
              <w:rPr>
                <w:lang w:val="en-GB"/>
              </w:rPr>
              <w:t>ed and real) safety is crucial. Therefore, in this section you should ask specific questions regarding general safety and traffic safety to better understand the most important safety failures of the walking environment.</w:t>
            </w:r>
          </w:p>
        </w:tc>
      </w:tr>
      <w:tr w:rsidR="00B10E98" w14:paraId="5F33DD60" w14:textId="77777777" w:rsidTr="0037681A">
        <w:tc>
          <w:tcPr>
            <w:tcW w:w="3116" w:type="dxa"/>
            <w:vAlign w:val="center"/>
          </w:tcPr>
          <w:p w14:paraId="4A25FC91" w14:textId="35B73CD5" w:rsidR="00B10E98" w:rsidRDefault="00254B68" w:rsidP="00BF60F6">
            <w:pPr>
              <w:rPr>
                <w:lang w:val="en-GB"/>
              </w:rPr>
            </w:pPr>
            <w:r>
              <w:rPr>
                <w:lang w:val="en-GB"/>
              </w:rPr>
              <w:t>Convenience</w:t>
            </w:r>
          </w:p>
        </w:tc>
        <w:tc>
          <w:tcPr>
            <w:tcW w:w="6512" w:type="dxa"/>
          </w:tcPr>
          <w:p w14:paraId="2E571E58" w14:textId="244AFF5A" w:rsidR="00B10E98" w:rsidRDefault="00264538" w:rsidP="0037681A">
            <w:pPr>
              <w:rPr>
                <w:lang w:val="en-GB"/>
              </w:rPr>
            </w:pPr>
            <w:r>
              <w:rPr>
                <w:lang w:val="en-GB"/>
              </w:rPr>
              <w:t>Convenience is also essential when it comes to persuading people to walk so it is important to know how convenient people feel walking in the area, and what could be improved to make walking more convenient. Issues like the quality and width of the pavement, objects (or parking cars) blocking walking routes, possibilities to sit, etc.</w:t>
            </w:r>
            <w:r w:rsidR="0037681A">
              <w:rPr>
                <w:lang w:val="en-GB"/>
              </w:rPr>
              <w:t xml:space="preserve"> </w:t>
            </w:r>
            <w:r>
              <w:rPr>
                <w:lang w:val="en-GB"/>
              </w:rPr>
              <w:t>should be asked about.</w:t>
            </w:r>
          </w:p>
        </w:tc>
      </w:tr>
      <w:tr w:rsidR="00B10E98" w14:paraId="75D290C2" w14:textId="77777777" w:rsidTr="0037681A">
        <w:tc>
          <w:tcPr>
            <w:tcW w:w="3116" w:type="dxa"/>
            <w:vAlign w:val="center"/>
          </w:tcPr>
          <w:p w14:paraId="63C089AF" w14:textId="4760F196" w:rsidR="00B10E98" w:rsidRDefault="00264538" w:rsidP="00BF60F6">
            <w:pPr>
              <w:rPr>
                <w:lang w:val="en-GB"/>
              </w:rPr>
            </w:pPr>
            <w:r>
              <w:rPr>
                <w:lang w:val="en-GB"/>
              </w:rPr>
              <w:t>Attractiveness</w:t>
            </w:r>
          </w:p>
        </w:tc>
        <w:tc>
          <w:tcPr>
            <w:tcW w:w="6512" w:type="dxa"/>
          </w:tcPr>
          <w:p w14:paraId="6C6EE84C" w14:textId="7D7CFC57" w:rsidR="00B10E98" w:rsidRDefault="00884D38" w:rsidP="0037681A">
            <w:pPr>
              <w:rPr>
                <w:lang w:val="en-GB"/>
              </w:rPr>
            </w:pPr>
            <w:r>
              <w:rPr>
                <w:lang w:val="en-GB"/>
              </w:rPr>
              <w:t xml:space="preserve">Truly </w:t>
            </w:r>
            <w:r w:rsidR="00264538">
              <w:rPr>
                <w:lang w:val="en-GB"/>
              </w:rPr>
              <w:t>walkable neighbourhoods are attractive and interesting</w:t>
            </w:r>
            <w:r w:rsidR="0037681A">
              <w:rPr>
                <w:lang w:val="en-GB"/>
              </w:rPr>
              <w:t xml:space="preserve">, </w:t>
            </w:r>
            <w:r w:rsidR="00264538">
              <w:rPr>
                <w:lang w:val="en-GB"/>
              </w:rPr>
              <w:t>so it is useful to see how interesting people find the area for walking. Colours, interesting buildings, nice shop-windows, outdoor cafés and other people – among others – make a walking route interesting so you need to ask questions about those things.</w:t>
            </w:r>
          </w:p>
        </w:tc>
      </w:tr>
      <w:tr w:rsidR="00B10E98" w14:paraId="4BE7B11E" w14:textId="77777777" w:rsidTr="0037681A">
        <w:tc>
          <w:tcPr>
            <w:tcW w:w="3116" w:type="dxa"/>
            <w:vAlign w:val="center"/>
          </w:tcPr>
          <w:p w14:paraId="2A086B13" w14:textId="4D9AAB76" w:rsidR="00B10E98" w:rsidRDefault="00264538" w:rsidP="00884D38">
            <w:pPr>
              <w:jc w:val="left"/>
              <w:rPr>
                <w:lang w:val="en-GB"/>
              </w:rPr>
            </w:pPr>
            <w:r>
              <w:rPr>
                <w:lang w:val="en-GB"/>
              </w:rPr>
              <w:t>Public transport (and bikeability)</w:t>
            </w:r>
          </w:p>
        </w:tc>
        <w:tc>
          <w:tcPr>
            <w:tcW w:w="6512" w:type="dxa"/>
          </w:tcPr>
          <w:p w14:paraId="2000707A" w14:textId="59F914D0" w:rsidR="00B10E98" w:rsidRDefault="00264538" w:rsidP="0037681A">
            <w:pPr>
              <w:rPr>
                <w:lang w:val="en-GB"/>
              </w:rPr>
            </w:pPr>
            <w:r>
              <w:rPr>
                <w:lang w:val="en-GB"/>
              </w:rPr>
              <w:t xml:space="preserve">Public transport and bicycles are pedestrian accelerators. Whenever we need to move </w:t>
            </w:r>
            <w:r w:rsidR="0037681A">
              <w:rPr>
                <w:lang w:val="en-GB"/>
              </w:rPr>
              <w:t xml:space="preserve">to </w:t>
            </w:r>
            <w:r>
              <w:rPr>
                <w:lang w:val="en-GB"/>
              </w:rPr>
              <w:t>places that are beyond comfortable walking distance, we can use a bus</w:t>
            </w:r>
            <w:r w:rsidR="00884D38">
              <w:rPr>
                <w:lang w:val="en-GB"/>
              </w:rPr>
              <w:t>, a tram</w:t>
            </w:r>
            <w:r>
              <w:rPr>
                <w:lang w:val="en-GB"/>
              </w:rPr>
              <w:t xml:space="preserve"> or a bike – so from walkability perspective the quality and frequency of public transport services, and bikeability are also important issues and worth addressing in the questionnaire.</w:t>
            </w:r>
          </w:p>
        </w:tc>
      </w:tr>
      <w:tr w:rsidR="00B10E98" w14:paraId="633934FB" w14:textId="77777777" w:rsidTr="0037681A">
        <w:tc>
          <w:tcPr>
            <w:tcW w:w="3116" w:type="dxa"/>
            <w:vAlign w:val="center"/>
          </w:tcPr>
          <w:p w14:paraId="1282999A" w14:textId="7F465DEF" w:rsidR="00B10E98" w:rsidRDefault="006C0D33" w:rsidP="00BF60F6">
            <w:pPr>
              <w:rPr>
                <w:lang w:val="en-GB"/>
              </w:rPr>
            </w:pPr>
            <w:r>
              <w:rPr>
                <w:lang w:val="en-GB"/>
              </w:rPr>
              <w:t>Any other comments</w:t>
            </w:r>
          </w:p>
        </w:tc>
        <w:tc>
          <w:tcPr>
            <w:tcW w:w="6512" w:type="dxa"/>
          </w:tcPr>
          <w:p w14:paraId="374B6A49" w14:textId="498E9FA5" w:rsidR="00B10E98" w:rsidRDefault="006C0D33" w:rsidP="0037681A">
            <w:pPr>
              <w:keepNext/>
              <w:rPr>
                <w:lang w:val="en-GB"/>
              </w:rPr>
            </w:pPr>
            <w:r>
              <w:rPr>
                <w:lang w:val="en-GB"/>
              </w:rPr>
              <w:t>It is probably a good idea to leave some space for comments that are not related strictly to any of the above topics.</w:t>
            </w:r>
          </w:p>
        </w:tc>
      </w:tr>
    </w:tbl>
    <w:p w14:paraId="231719B6" w14:textId="7D1100E6" w:rsidR="00A87FC6" w:rsidRPr="00BF60F6" w:rsidRDefault="0037681A" w:rsidP="0037681A">
      <w:pPr>
        <w:pStyle w:val="Napis"/>
      </w:pPr>
      <w:r>
        <w:fldChar w:fldCharType="begin"/>
      </w:r>
      <w:r>
        <w:instrText xml:space="preserve"> SEQ Table_1 \* ARABIC </w:instrText>
      </w:r>
      <w:r>
        <w:fldChar w:fldCharType="separate"/>
      </w:r>
      <w:r w:rsidR="000C27DD">
        <w:rPr>
          <w:noProof/>
        </w:rPr>
        <w:t>21</w:t>
      </w:r>
      <w:r>
        <w:fldChar w:fldCharType="end"/>
      </w:r>
      <w:r>
        <w:t>. Table 9: Neighbourhood survey topics</w:t>
      </w:r>
    </w:p>
    <w:p w14:paraId="187FC496" w14:textId="6D6DDC7F" w:rsidR="005E1308" w:rsidRPr="0037681A" w:rsidRDefault="005E1308" w:rsidP="0037681A">
      <w:pPr>
        <w:pStyle w:val="Naslov3"/>
      </w:pPr>
      <w:bookmarkStart w:id="85" w:name="_Toc493500204"/>
      <w:bookmarkStart w:id="86" w:name="_Toc499368031"/>
      <w:r w:rsidRPr="0037681A">
        <w:t>Walkshops</w:t>
      </w:r>
      <w:bookmarkEnd w:id="85"/>
      <w:r w:rsidR="00720652" w:rsidRPr="0037681A">
        <w:t xml:space="preserve"> – barriers to and state of the ingredients of walkability</w:t>
      </w:r>
      <w:bookmarkEnd w:id="86"/>
    </w:p>
    <w:p w14:paraId="62F8CB4C" w14:textId="162B7318" w:rsidR="00587A60" w:rsidRDefault="00587A60" w:rsidP="0037681A">
      <w:pPr>
        <w:rPr>
          <w:lang w:val="en-GB"/>
        </w:rPr>
      </w:pPr>
      <w:r>
        <w:rPr>
          <w:lang w:val="en-GB"/>
        </w:rPr>
        <w:t>“Walkshop” is a novel concept – in the context of walkability</w:t>
      </w:r>
      <w:r w:rsidR="0037681A">
        <w:rPr>
          <w:lang w:val="en-GB"/>
        </w:rPr>
        <w:t>,</w:t>
      </w:r>
      <w:r>
        <w:rPr>
          <w:lang w:val="en-GB"/>
        </w:rPr>
        <w:t xml:space="preserve"> walkshops are interactive meetings, that:</w:t>
      </w:r>
    </w:p>
    <w:p w14:paraId="79F76F7C" w14:textId="2FDF359B" w:rsidR="00587A60" w:rsidRPr="0037681A" w:rsidRDefault="00587A60" w:rsidP="005828D9">
      <w:pPr>
        <w:pStyle w:val="Odstavekseznama"/>
        <w:numPr>
          <w:ilvl w:val="0"/>
          <w:numId w:val="71"/>
        </w:numPr>
        <w:rPr>
          <w:lang w:val="en-GB"/>
        </w:rPr>
      </w:pPr>
      <w:r w:rsidRPr="0037681A">
        <w:rPr>
          <w:lang w:val="en-GB"/>
        </w:rPr>
        <w:t>Focus on the walkability of a specific area;</w:t>
      </w:r>
    </w:p>
    <w:p w14:paraId="261933A6" w14:textId="5922993D" w:rsidR="00587A60" w:rsidRPr="0037681A" w:rsidRDefault="0049527C" w:rsidP="005828D9">
      <w:pPr>
        <w:pStyle w:val="Odstavekseznama"/>
        <w:numPr>
          <w:ilvl w:val="0"/>
          <w:numId w:val="71"/>
        </w:numPr>
        <w:rPr>
          <w:lang w:val="en-GB"/>
        </w:rPr>
      </w:pPr>
      <w:r w:rsidRPr="0037681A">
        <w:rPr>
          <w:lang w:val="en-GB"/>
        </w:rPr>
        <w:t>Involve</w:t>
      </w:r>
      <w:r w:rsidR="00587A60" w:rsidRPr="0037681A">
        <w:rPr>
          <w:lang w:val="en-GB"/>
        </w:rPr>
        <w:t xml:space="preserve"> walking of the participants.</w:t>
      </w:r>
    </w:p>
    <w:p w14:paraId="29F18BCD" w14:textId="4D4F141C" w:rsidR="00587A60" w:rsidRDefault="00587A60" w:rsidP="0037681A">
      <w:pPr>
        <w:rPr>
          <w:lang w:val="en-GB"/>
        </w:rPr>
      </w:pPr>
      <w:r>
        <w:rPr>
          <w:lang w:val="en-GB"/>
        </w:rPr>
        <w:t>Walkshop</w:t>
      </w:r>
      <w:r w:rsidR="0049527C">
        <w:rPr>
          <w:lang w:val="en-GB"/>
        </w:rPr>
        <w:t>s bring together people from a</w:t>
      </w:r>
      <w:r>
        <w:rPr>
          <w:lang w:val="en-GB"/>
        </w:rPr>
        <w:t xml:space="preserve"> specific neighbourhood to jointly look at the level of walkability and the obstacles preventing peop</w:t>
      </w:r>
      <w:r w:rsidR="0049527C">
        <w:rPr>
          <w:lang w:val="en-GB"/>
        </w:rPr>
        <w:t>le from walking more in</w:t>
      </w:r>
      <w:r>
        <w:rPr>
          <w:lang w:val="en-GB"/>
        </w:rPr>
        <w:t xml:space="preserve"> streets within the neighbourhood.</w:t>
      </w:r>
    </w:p>
    <w:p w14:paraId="6884DFBE" w14:textId="4C886213" w:rsidR="00587A60" w:rsidRPr="0037681A" w:rsidRDefault="00587A60" w:rsidP="0037681A">
      <w:pPr>
        <w:pStyle w:val="Naslov4"/>
      </w:pPr>
      <w:r w:rsidRPr="0037681A">
        <w:t>Why is it useful?</w:t>
      </w:r>
    </w:p>
    <w:p w14:paraId="2BFC8C93" w14:textId="186E7259" w:rsidR="00587A60" w:rsidRDefault="00587A60" w:rsidP="0037681A">
      <w:pPr>
        <w:rPr>
          <w:lang w:val="en-GB"/>
        </w:rPr>
      </w:pPr>
      <w:r>
        <w:rPr>
          <w:lang w:val="en-GB"/>
        </w:rPr>
        <w:t xml:space="preserve">Simply put, the walkshop concept is an additional method for collecting information regarding walkability. While it addresses issues, problems </w:t>
      </w:r>
      <w:r w:rsidR="0049527C">
        <w:rPr>
          <w:lang w:val="en-GB"/>
        </w:rPr>
        <w:t xml:space="preserve">similar to the ones </w:t>
      </w:r>
      <w:r w:rsidR="000430B2">
        <w:rPr>
          <w:lang w:val="en-GB"/>
        </w:rPr>
        <w:t xml:space="preserve">already </w:t>
      </w:r>
      <w:r w:rsidR="0049527C">
        <w:rPr>
          <w:lang w:val="en-GB"/>
        </w:rPr>
        <w:t>covered</w:t>
      </w:r>
      <w:r>
        <w:rPr>
          <w:lang w:val="en-GB"/>
        </w:rPr>
        <w:t xml:space="preserve"> in the qu</w:t>
      </w:r>
      <w:r w:rsidR="000430B2">
        <w:rPr>
          <w:lang w:val="en-GB"/>
        </w:rPr>
        <w:t>estionnaire survey, as a method</w:t>
      </w:r>
      <w:r w:rsidR="009441EB">
        <w:rPr>
          <w:lang w:val="en-GB"/>
        </w:rPr>
        <w:t>,</w:t>
      </w:r>
      <w:r>
        <w:rPr>
          <w:lang w:val="en-GB"/>
        </w:rPr>
        <w:t xml:space="preserve"> it has numerous additional benefits that really justify its use. These benefits are as follows:</w:t>
      </w:r>
    </w:p>
    <w:p w14:paraId="00EE5402" w14:textId="3EA6A58B" w:rsidR="00587A60" w:rsidRPr="009441EB" w:rsidRDefault="00587A60" w:rsidP="005828D9">
      <w:pPr>
        <w:pStyle w:val="Odstavekseznama"/>
        <w:numPr>
          <w:ilvl w:val="0"/>
          <w:numId w:val="72"/>
        </w:numPr>
        <w:rPr>
          <w:lang w:val="en-GB"/>
        </w:rPr>
      </w:pPr>
      <w:r w:rsidRPr="009441EB">
        <w:rPr>
          <w:lang w:val="en-GB"/>
        </w:rPr>
        <w:t>Many aspects of the walkability planning process are “theoretical” in that you talk about or analyse various elements of walkability. When you do walkshops, however, you don’t just talk about walking</w:t>
      </w:r>
      <w:r w:rsidR="00B5707A" w:rsidRPr="009441EB">
        <w:rPr>
          <w:lang w:val="en-GB"/>
        </w:rPr>
        <w:t xml:space="preserve"> – you actually walk the walk</w:t>
      </w:r>
      <w:r w:rsidR="009441EB">
        <w:rPr>
          <w:lang w:val="en-GB"/>
        </w:rPr>
        <w:t xml:space="preserve">, </w:t>
      </w:r>
      <w:r w:rsidR="00B5707A" w:rsidRPr="009441EB">
        <w:rPr>
          <w:lang w:val="en-GB"/>
        </w:rPr>
        <w:t>literally.</w:t>
      </w:r>
    </w:p>
    <w:p w14:paraId="327895B4" w14:textId="00D0BA2B" w:rsidR="00B5707A" w:rsidRPr="009441EB" w:rsidRDefault="00B5707A" w:rsidP="005828D9">
      <w:pPr>
        <w:pStyle w:val="Odstavekseznama"/>
        <w:numPr>
          <w:ilvl w:val="0"/>
          <w:numId w:val="72"/>
        </w:numPr>
        <w:rPr>
          <w:lang w:val="en-GB"/>
        </w:rPr>
      </w:pPr>
      <w:r w:rsidRPr="009441EB">
        <w:rPr>
          <w:lang w:val="en-GB"/>
        </w:rPr>
        <w:t>As people participating record their observations of the walking experience during – or immediately after – the walk takes place, the information provided by them is of better quality and more reliable.</w:t>
      </w:r>
    </w:p>
    <w:p w14:paraId="1BCF7539" w14:textId="34298457" w:rsidR="00B5707A" w:rsidRPr="009441EB" w:rsidRDefault="00B5707A" w:rsidP="005828D9">
      <w:pPr>
        <w:pStyle w:val="Odstavekseznama"/>
        <w:numPr>
          <w:ilvl w:val="0"/>
          <w:numId w:val="72"/>
        </w:numPr>
        <w:rPr>
          <w:lang w:val="en-GB"/>
        </w:rPr>
      </w:pPr>
      <w:r w:rsidRPr="009441EB">
        <w:rPr>
          <w:lang w:val="en-GB"/>
        </w:rPr>
        <w:t>It facilitates real dialogue, interaction instead of one-way information provision, thus you have the opportunity to ask and look behind the answers.</w:t>
      </w:r>
    </w:p>
    <w:p w14:paraId="672FE9CE" w14:textId="5F784249" w:rsidR="00B5707A" w:rsidRPr="009441EB" w:rsidRDefault="00B5707A" w:rsidP="005828D9">
      <w:pPr>
        <w:pStyle w:val="Odstavekseznama"/>
        <w:numPr>
          <w:ilvl w:val="0"/>
          <w:numId w:val="72"/>
        </w:numPr>
        <w:rPr>
          <w:lang w:val="en-GB"/>
        </w:rPr>
      </w:pPr>
      <w:r w:rsidRPr="009441EB">
        <w:rPr>
          <w:lang w:val="en-GB"/>
        </w:rPr>
        <w:t>If you choose so (which we recommend), in addition to recording problems and obstacles, people can be asked to ideate about possible solutions, actions to overcome those problems.</w:t>
      </w:r>
    </w:p>
    <w:p w14:paraId="30D86985" w14:textId="54E8F2E2" w:rsidR="007D78DE" w:rsidRPr="009441EB" w:rsidRDefault="00CD6B09" w:rsidP="005828D9">
      <w:pPr>
        <w:pStyle w:val="Odstavekseznama"/>
        <w:numPr>
          <w:ilvl w:val="0"/>
          <w:numId w:val="72"/>
        </w:numPr>
        <w:rPr>
          <w:lang w:val="en-GB"/>
        </w:rPr>
      </w:pPr>
      <w:r w:rsidRPr="009441EB">
        <w:rPr>
          <w:lang w:val="en-GB"/>
        </w:rPr>
        <w:t>By actively involving people, walkshops can help build com</w:t>
      </w:r>
      <w:r w:rsidR="001E69F4" w:rsidRPr="009441EB">
        <w:rPr>
          <w:lang w:val="en-GB"/>
        </w:rPr>
        <w:t>mitment to better walkability of</w:t>
      </w:r>
      <w:r w:rsidRPr="009441EB">
        <w:rPr>
          <w:lang w:val="en-GB"/>
        </w:rPr>
        <w:t xml:space="preserve"> the citizens involved.</w:t>
      </w:r>
    </w:p>
    <w:p w14:paraId="7EB63452" w14:textId="6AB4225E" w:rsidR="00CD6B09" w:rsidRPr="009441EB" w:rsidRDefault="00CD6B09" w:rsidP="005828D9">
      <w:pPr>
        <w:pStyle w:val="Odstavekseznama"/>
        <w:numPr>
          <w:ilvl w:val="0"/>
          <w:numId w:val="72"/>
        </w:numPr>
        <w:rPr>
          <w:lang w:val="en-GB"/>
        </w:rPr>
      </w:pPr>
      <w:r w:rsidRPr="009441EB">
        <w:rPr>
          <w:lang w:val="en-GB"/>
        </w:rPr>
        <w:t>Walkshops are effective tools also in awareness raising and “walkability education”.</w:t>
      </w:r>
    </w:p>
    <w:p w14:paraId="065E4CC7" w14:textId="141BB2ED" w:rsidR="00CD6B09" w:rsidRPr="009441EB" w:rsidRDefault="00CD6B09" w:rsidP="005828D9">
      <w:pPr>
        <w:pStyle w:val="Odstavekseznama"/>
        <w:numPr>
          <w:ilvl w:val="0"/>
          <w:numId w:val="72"/>
        </w:numPr>
        <w:rPr>
          <w:lang w:val="en-GB"/>
        </w:rPr>
      </w:pPr>
      <w:r w:rsidRPr="009441EB">
        <w:rPr>
          <w:lang w:val="en-GB"/>
        </w:rPr>
        <w:t>Walkshops are events that are a</w:t>
      </w:r>
      <w:r w:rsidR="001E69F4" w:rsidRPr="009441EB">
        <w:rPr>
          <w:lang w:val="en-GB"/>
        </w:rPr>
        <w:t>ttractive for the media, too;</w:t>
      </w:r>
      <w:r w:rsidRPr="009441EB">
        <w:rPr>
          <w:lang w:val="en-GB"/>
        </w:rPr>
        <w:t xml:space="preserve"> you can use them also as part of your communication activities.</w:t>
      </w:r>
    </w:p>
    <w:p w14:paraId="31C68E4D" w14:textId="77777777" w:rsidR="00CD6B09" w:rsidRDefault="00CD6B09" w:rsidP="009441EB">
      <w:pPr>
        <w:pStyle w:val="Naslov4"/>
      </w:pPr>
      <w:r>
        <w:t>How to organize and deliver walkshops?</w:t>
      </w:r>
    </w:p>
    <w:p w14:paraId="52D965DE" w14:textId="529B6DDF" w:rsidR="00CD6B09" w:rsidRDefault="00CD6B09" w:rsidP="00934243">
      <w:pPr>
        <w:rPr>
          <w:lang w:val="en-GB"/>
        </w:rPr>
      </w:pPr>
      <w:r w:rsidRPr="00934243">
        <w:rPr>
          <w:lang w:val="en-GB"/>
        </w:rPr>
        <w:t xml:space="preserve">In Annex </w:t>
      </w:r>
      <w:r w:rsidR="00934243" w:rsidRPr="00934243">
        <w:rPr>
          <w:lang w:val="en-GB"/>
        </w:rPr>
        <w:t>7,</w:t>
      </w:r>
      <w:r>
        <w:rPr>
          <w:lang w:val="en-GB"/>
        </w:rPr>
        <w:t xml:space="preserve"> we added a detailed script of successfully implementing a walkshop. Nevertheless, below we present the summary overview of walkshop organization and delivery.</w:t>
      </w:r>
    </w:p>
    <w:p w14:paraId="64809B30" w14:textId="77777777" w:rsidR="00934243" w:rsidRDefault="00E84E67" w:rsidP="00934243">
      <w:pPr>
        <w:keepNext/>
      </w:pPr>
      <w:r>
        <w:rPr>
          <w:noProof/>
        </w:rPr>
        <w:drawing>
          <wp:inline distT="0" distB="0" distL="0" distR="0" wp14:anchorId="439143D5" wp14:editId="352430EE">
            <wp:extent cx="6190420" cy="1569720"/>
            <wp:effectExtent l="0" t="0" r="762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528E10C6" w14:textId="596917A2" w:rsidR="00CD6B09" w:rsidRPr="00CD6B09" w:rsidRDefault="00934243" w:rsidP="00934243">
      <w:pPr>
        <w:pStyle w:val="Napis"/>
      </w:pPr>
      <w:r>
        <w:fldChar w:fldCharType="begin"/>
      </w:r>
      <w:r>
        <w:instrText xml:space="preserve"> SEQ Table_1 \* ARABIC </w:instrText>
      </w:r>
      <w:r>
        <w:fldChar w:fldCharType="separate"/>
      </w:r>
      <w:r w:rsidR="000C27DD">
        <w:rPr>
          <w:noProof/>
        </w:rPr>
        <w:t>22</w:t>
      </w:r>
      <w:r>
        <w:fldChar w:fldCharType="end"/>
      </w:r>
      <w:r>
        <w:t xml:space="preserve">. Figure 13: The steps of </w:t>
      </w:r>
      <w:r w:rsidRPr="00934243">
        <w:t>implementing a walkshop</w:t>
      </w:r>
    </w:p>
    <w:p w14:paraId="682DB048" w14:textId="33A67FBF" w:rsidR="008D5256" w:rsidRDefault="008D5256" w:rsidP="00934243">
      <w:pPr>
        <w:rPr>
          <w:lang w:val="en-GB"/>
        </w:rPr>
      </w:pPr>
      <w:r w:rsidRPr="00934243">
        <w:rPr>
          <w:b/>
          <w:lang w:val="en-GB"/>
        </w:rPr>
        <w:t>Preparation</w:t>
      </w:r>
    </w:p>
    <w:p w14:paraId="157F8B39" w14:textId="768D40F3" w:rsidR="008D5256" w:rsidRPr="00934243" w:rsidRDefault="008D5256" w:rsidP="005828D9">
      <w:pPr>
        <w:pStyle w:val="Odstavekseznama"/>
        <w:numPr>
          <w:ilvl w:val="0"/>
          <w:numId w:val="73"/>
        </w:numPr>
        <w:rPr>
          <w:lang w:val="en-GB"/>
        </w:rPr>
      </w:pPr>
      <w:r w:rsidRPr="00934243">
        <w:rPr>
          <w:lang w:val="en-GB"/>
        </w:rPr>
        <w:t xml:space="preserve">Participants </w:t>
      </w:r>
      <w:r w:rsidR="00934243">
        <w:rPr>
          <w:lang w:val="en-GB"/>
        </w:rPr>
        <w:t>–</w:t>
      </w:r>
      <w:r w:rsidRPr="00934243">
        <w:rPr>
          <w:lang w:val="en-GB"/>
        </w:rPr>
        <w:t xml:space="preserve"> you need to recruit participants. </w:t>
      </w:r>
      <w:r w:rsidR="00A138C5" w:rsidRPr="00934243">
        <w:rPr>
          <w:lang w:val="en-GB"/>
        </w:rPr>
        <w:t>The ideal size is between 12 and 15 people</w:t>
      </w:r>
      <w:r w:rsidR="00934243">
        <w:rPr>
          <w:lang w:val="en-GB"/>
        </w:rPr>
        <w:t xml:space="preserve">, </w:t>
      </w:r>
      <w:r w:rsidR="00A138C5" w:rsidRPr="00934243">
        <w:rPr>
          <w:lang w:val="en-GB"/>
        </w:rPr>
        <w:t>mostly residents of the neighbourhood, complemented with one or two representatives of the Mayor’s Office. It is best to have a variety of people from different age</w:t>
      </w:r>
      <w:r w:rsidR="00934243">
        <w:rPr>
          <w:lang w:val="en-GB"/>
        </w:rPr>
        <w:t>-</w:t>
      </w:r>
      <w:r w:rsidR="00A138C5" w:rsidRPr="00934243">
        <w:rPr>
          <w:lang w:val="en-GB"/>
        </w:rPr>
        <w:t>groups, male and female, with various educational levels. You need to approach and c</w:t>
      </w:r>
      <w:r w:rsidR="00DE4FDB" w:rsidRPr="00934243">
        <w:rPr>
          <w:lang w:val="en-GB"/>
        </w:rPr>
        <w:t xml:space="preserve">onvince these people one by one, and prepare them to allocate half </w:t>
      </w:r>
      <w:r w:rsidR="00934243">
        <w:rPr>
          <w:lang w:val="en-GB"/>
        </w:rPr>
        <w:t xml:space="preserve">a </w:t>
      </w:r>
      <w:r w:rsidR="00DE4FDB" w:rsidRPr="00934243">
        <w:rPr>
          <w:lang w:val="en-GB"/>
        </w:rPr>
        <w:t>day (3,5</w:t>
      </w:r>
      <w:r w:rsidR="00934243">
        <w:rPr>
          <w:lang w:val="en-GB"/>
        </w:rPr>
        <w:t>-</w:t>
      </w:r>
      <w:r w:rsidR="00DE4FDB" w:rsidRPr="00934243">
        <w:rPr>
          <w:lang w:val="en-GB"/>
        </w:rPr>
        <w:t>4 hours) to the event.</w:t>
      </w:r>
    </w:p>
    <w:p w14:paraId="718034BC" w14:textId="1BC02E24" w:rsidR="00A138C5" w:rsidRPr="00934243" w:rsidRDefault="00A138C5" w:rsidP="005828D9">
      <w:pPr>
        <w:pStyle w:val="Odstavekseznama"/>
        <w:numPr>
          <w:ilvl w:val="0"/>
          <w:numId w:val="73"/>
        </w:numPr>
        <w:rPr>
          <w:lang w:val="en-GB"/>
        </w:rPr>
      </w:pPr>
      <w:r w:rsidRPr="00934243">
        <w:rPr>
          <w:lang w:val="en-GB"/>
        </w:rPr>
        <w:t xml:space="preserve">Date – you need to identify a date. When considering different options, </w:t>
      </w:r>
      <w:r w:rsidR="008577BF" w:rsidRPr="00934243">
        <w:rPr>
          <w:lang w:val="en-GB"/>
        </w:rPr>
        <w:t xml:space="preserve">you need to </w:t>
      </w:r>
      <w:r w:rsidR="00934243" w:rsidRPr="00934243">
        <w:rPr>
          <w:lang w:val="en-GB"/>
        </w:rPr>
        <w:t>consider</w:t>
      </w:r>
      <w:r w:rsidR="008577BF" w:rsidRPr="00934243">
        <w:rPr>
          <w:lang w:val="en-GB"/>
        </w:rPr>
        <w:t xml:space="preserve"> the weather, visibility, availability of participants.</w:t>
      </w:r>
    </w:p>
    <w:p w14:paraId="2477325D" w14:textId="02480110" w:rsidR="008577BF" w:rsidRPr="00934243" w:rsidRDefault="00F84B15" w:rsidP="005828D9">
      <w:pPr>
        <w:pStyle w:val="Odstavekseznama"/>
        <w:numPr>
          <w:ilvl w:val="0"/>
          <w:numId w:val="73"/>
        </w:numPr>
        <w:rPr>
          <w:lang w:val="en-GB"/>
        </w:rPr>
      </w:pPr>
      <w:r w:rsidRPr="00934243">
        <w:rPr>
          <w:lang w:val="en-GB"/>
        </w:rPr>
        <w:t>Route – you should</w:t>
      </w:r>
      <w:r w:rsidR="008577BF" w:rsidRPr="00934243">
        <w:rPr>
          <w:lang w:val="en-GB"/>
        </w:rPr>
        <w:t xml:space="preserve"> select the route the group will walk together. It is best to select streets that are important walking routes within the nei</w:t>
      </w:r>
      <w:r w:rsidRPr="00934243">
        <w:rPr>
          <w:lang w:val="en-GB"/>
        </w:rPr>
        <w:t>ghbourhood, used by many people</w:t>
      </w:r>
      <w:r w:rsidR="008577BF" w:rsidRPr="00934243">
        <w:rPr>
          <w:lang w:val="en-GB"/>
        </w:rPr>
        <w:t xml:space="preserve">. </w:t>
      </w:r>
    </w:p>
    <w:p w14:paraId="70B49792" w14:textId="04DFBA0B" w:rsidR="008577BF" w:rsidRPr="00934243" w:rsidRDefault="008577BF" w:rsidP="005828D9">
      <w:pPr>
        <w:pStyle w:val="Odstavekseznama"/>
        <w:numPr>
          <w:ilvl w:val="0"/>
          <w:numId w:val="73"/>
        </w:numPr>
        <w:rPr>
          <w:lang w:val="en-GB"/>
        </w:rPr>
      </w:pPr>
      <w:r w:rsidRPr="00934243">
        <w:rPr>
          <w:lang w:val="en-GB"/>
        </w:rPr>
        <w:t>Location of the briefing and debriefing meeting – the walkshop starts with a briefing (prior to the walk) and ends with a debriefing (after the walk). Therefore, you need a room with the necessary amenities, preferably in the proximity of the selected walking route.</w:t>
      </w:r>
    </w:p>
    <w:p w14:paraId="234E109A" w14:textId="2B423906" w:rsidR="008577BF" w:rsidRPr="00934243" w:rsidRDefault="008577BF" w:rsidP="005828D9">
      <w:pPr>
        <w:pStyle w:val="Odstavekseznama"/>
        <w:numPr>
          <w:ilvl w:val="0"/>
          <w:numId w:val="73"/>
        </w:numPr>
        <w:rPr>
          <w:lang w:val="en-GB"/>
        </w:rPr>
      </w:pPr>
      <w:r w:rsidRPr="00934243">
        <w:rPr>
          <w:lang w:val="en-GB"/>
        </w:rPr>
        <w:t>Necessary equipment – you will need some basic equipment and stationery.</w:t>
      </w:r>
    </w:p>
    <w:p w14:paraId="4A900E58" w14:textId="6C1988AB" w:rsidR="008577BF" w:rsidRPr="00934243" w:rsidRDefault="008577BF" w:rsidP="005828D9">
      <w:pPr>
        <w:pStyle w:val="Odstavekseznama"/>
        <w:numPr>
          <w:ilvl w:val="0"/>
          <w:numId w:val="73"/>
        </w:numPr>
        <w:rPr>
          <w:lang w:val="en-GB"/>
        </w:rPr>
      </w:pPr>
      <w:r w:rsidRPr="00934243">
        <w:rPr>
          <w:lang w:val="en-GB"/>
        </w:rPr>
        <w:t>Media – it is best to think about the involvement of the media well ahead of the meeting</w:t>
      </w:r>
      <w:r w:rsidR="00934243">
        <w:rPr>
          <w:lang w:val="en-GB"/>
        </w:rPr>
        <w:t>. W</w:t>
      </w:r>
      <w:r w:rsidRPr="00934243">
        <w:rPr>
          <w:lang w:val="en-GB"/>
        </w:rPr>
        <w:t>ill the representatives of the media be invited to the meeting, part of the walk or only to a press conference</w:t>
      </w:r>
      <w:r w:rsidR="00934243">
        <w:rPr>
          <w:lang w:val="en-GB"/>
        </w:rPr>
        <w:t>?</w:t>
      </w:r>
    </w:p>
    <w:p w14:paraId="157A032C" w14:textId="7E314EC4" w:rsidR="008577BF" w:rsidRPr="00934243" w:rsidRDefault="008577BF" w:rsidP="00934243">
      <w:pPr>
        <w:rPr>
          <w:b/>
          <w:lang w:val="en-GB"/>
        </w:rPr>
      </w:pPr>
      <w:r w:rsidRPr="00934243">
        <w:rPr>
          <w:b/>
          <w:lang w:val="en-GB"/>
        </w:rPr>
        <w:t>Delivery</w:t>
      </w:r>
    </w:p>
    <w:p w14:paraId="62E65918" w14:textId="6366CF97" w:rsidR="00A25B9D" w:rsidRPr="00934243" w:rsidRDefault="00051AA5" w:rsidP="005828D9">
      <w:pPr>
        <w:pStyle w:val="Odstavekseznama"/>
        <w:numPr>
          <w:ilvl w:val="0"/>
          <w:numId w:val="74"/>
        </w:numPr>
        <w:rPr>
          <w:lang w:val="en-GB"/>
        </w:rPr>
      </w:pPr>
      <w:r w:rsidRPr="00934243">
        <w:rPr>
          <w:lang w:val="en-GB"/>
        </w:rPr>
        <w:t xml:space="preserve">Briefing – start the day by welcoming participants, then do a quick ice-breaking exercise. Inform people about the </w:t>
      </w:r>
      <w:r w:rsidR="00A25B9D" w:rsidRPr="00934243">
        <w:rPr>
          <w:lang w:val="en-GB"/>
        </w:rPr>
        <w:t>objectives and the agenda of the walkshop. Address questions.</w:t>
      </w:r>
    </w:p>
    <w:p w14:paraId="7A36BA34" w14:textId="28877060" w:rsidR="00A25B9D" w:rsidRPr="00934243" w:rsidRDefault="00A25B9D" w:rsidP="005828D9">
      <w:pPr>
        <w:pStyle w:val="Odstavekseznama"/>
        <w:numPr>
          <w:ilvl w:val="0"/>
          <w:numId w:val="74"/>
        </w:numPr>
        <w:rPr>
          <w:lang w:val="en-GB"/>
        </w:rPr>
      </w:pPr>
      <w:r w:rsidRPr="00934243">
        <w:rPr>
          <w:lang w:val="en-GB"/>
        </w:rPr>
        <w:t>Presentation – give a short presentation about the benefits and most important pre-conditions of walkability.</w:t>
      </w:r>
    </w:p>
    <w:p w14:paraId="6EEECFCA" w14:textId="37949C8A" w:rsidR="00A25B9D" w:rsidRPr="00934243" w:rsidRDefault="00A25B9D" w:rsidP="005828D9">
      <w:pPr>
        <w:pStyle w:val="Odstavekseznama"/>
        <w:numPr>
          <w:ilvl w:val="0"/>
          <w:numId w:val="74"/>
        </w:numPr>
        <w:rPr>
          <w:lang w:val="en-GB"/>
        </w:rPr>
      </w:pPr>
      <w:r w:rsidRPr="00934243">
        <w:rPr>
          <w:lang w:val="en-GB"/>
        </w:rPr>
        <w:t>Preparing for the walk – explain what is expected during the walk, distribute the notebook.</w:t>
      </w:r>
    </w:p>
    <w:p w14:paraId="6E7C74AA" w14:textId="3579682C" w:rsidR="00A25B9D" w:rsidRPr="00934243" w:rsidRDefault="00A25B9D" w:rsidP="005828D9">
      <w:pPr>
        <w:pStyle w:val="Odstavekseznama"/>
        <w:numPr>
          <w:ilvl w:val="0"/>
          <w:numId w:val="74"/>
        </w:numPr>
        <w:rPr>
          <w:lang w:val="en-GB"/>
        </w:rPr>
      </w:pPr>
      <w:r w:rsidRPr="00934243">
        <w:rPr>
          <w:lang w:val="en-GB"/>
        </w:rPr>
        <w:t>The walk – go out for the walk as a group; stay together, but allow (and encourage) people to stop, observe and take notes</w:t>
      </w:r>
      <w:r w:rsidR="00934243">
        <w:rPr>
          <w:lang w:val="en-GB"/>
        </w:rPr>
        <w:t xml:space="preserve">, </w:t>
      </w:r>
      <w:r w:rsidRPr="00934243">
        <w:rPr>
          <w:lang w:val="en-GB"/>
        </w:rPr>
        <w:t>even snap pictures using their smartphone. Be there to answer questions whenever something comes up. If you want the media to be present, allow them to shoot footage and take pictures during a short part of the walk.</w:t>
      </w:r>
      <w:r w:rsidR="00AE0EFA" w:rsidRPr="00934243">
        <w:rPr>
          <w:lang w:val="en-GB"/>
        </w:rPr>
        <w:t xml:space="preserve"> (</w:t>
      </w:r>
      <w:r w:rsidR="00934243">
        <w:rPr>
          <w:lang w:val="en-GB"/>
        </w:rPr>
        <w:t>Y</w:t>
      </w:r>
      <w:r w:rsidR="00AE0EFA" w:rsidRPr="00934243">
        <w:rPr>
          <w:lang w:val="en-GB"/>
        </w:rPr>
        <w:t xml:space="preserve">ou may consider </w:t>
      </w:r>
      <w:r w:rsidR="00934243" w:rsidRPr="00934243">
        <w:rPr>
          <w:lang w:val="en-GB"/>
        </w:rPr>
        <w:t>inviting</w:t>
      </w:r>
      <w:r w:rsidR="00AE0EFA" w:rsidRPr="00934243">
        <w:rPr>
          <w:lang w:val="en-GB"/>
        </w:rPr>
        <w:t xml:space="preserve"> one or two journalists strictly as participants – they have to do everything the other participants do – and then report on their experience after the event).</w:t>
      </w:r>
    </w:p>
    <w:p w14:paraId="18470FA8" w14:textId="0C02DCE1" w:rsidR="00AE0EFA" w:rsidRPr="00934243" w:rsidRDefault="00AE0EFA" w:rsidP="005828D9">
      <w:pPr>
        <w:pStyle w:val="Odstavekseznama"/>
        <w:numPr>
          <w:ilvl w:val="0"/>
          <w:numId w:val="74"/>
        </w:numPr>
        <w:rPr>
          <w:lang w:val="en-GB"/>
        </w:rPr>
      </w:pPr>
      <w:r w:rsidRPr="00934243">
        <w:rPr>
          <w:lang w:val="en-GB"/>
        </w:rPr>
        <w:t xml:space="preserve">Debrief – return to base </w:t>
      </w:r>
      <w:r w:rsidR="00DE4FDB" w:rsidRPr="00934243">
        <w:rPr>
          <w:lang w:val="en-GB"/>
        </w:rPr>
        <w:t>together after the walk; have a structured feedback based on the notes of people.</w:t>
      </w:r>
    </w:p>
    <w:p w14:paraId="56DA33D2" w14:textId="00B86AAE" w:rsidR="00DE4FDB" w:rsidRPr="00934243" w:rsidRDefault="00DE4FDB" w:rsidP="005828D9">
      <w:pPr>
        <w:pStyle w:val="Odstavekseznama"/>
        <w:numPr>
          <w:ilvl w:val="0"/>
          <w:numId w:val="74"/>
        </w:numPr>
        <w:rPr>
          <w:lang w:val="en-GB"/>
        </w:rPr>
      </w:pPr>
      <w:r w:rsidRPr="00934243">
        <w:rPr>
          <w:lang w:val="en-GB"/>
        </w:rPr>
        <w:t xml:space="preserve">Ideate (optional) – people love to think </w:t>
      </w:r>
      <w:r w:rsidR="00F84B15" w:rsidRPr="00934243">
        <w:rPr>
          <w:lang w:val="en-GB"/>
        </w:rPr>
        <w:t xml:space="preserve">not just </w:t>
      </w:r>
      <w:r w:rsidRPr="00934243">
        <w:rPr>
          <w:lang w:val="en-GB"/>
        </w:rPr>
        <w:t xml:space="preserve">about problems, but also about solutions. So, if time allows, it is useful to have a very quick ideation session to collect ideas of actions to improve walkability. </w:t>
      </w:r>
    </w:p>
    <w:p w14:paraId="2C0DEA17" w14:textId="6ED51721" w:rsidR="00DE4FDB" w:rsidRPr="00934243" w:rsidRDefault="00DE4FDB" w:rsidP="005828D9">
      <w:pPr>
        <w:pStyle w:val="Odstavekseznama"/>
        <w:numPr>
          <w:ilvl w:val="0"/>
          <w:numId w:val="74"/>
        </w:numPr>
        <w:rPr>
          <w:lang w:val="en-GB"/>
        </w:rPr>
      </w:pPr>
      <w:r w:rsidRPr="00934243">
        <w:rPr>
          <w:lang w:val="en-GB"/>
        </w:rPr>
        <w:t>Close the workshop.</w:t>
      </w:r>
    </w:p>
    <w:p w14:paraId="01BCBA24" w14:textId="785DE272" w:rsidR="00DE4FDB" w:rsidRPr="00934243" w:rsidRDefault="00DE4FDB" w:rsidP="00934243">
      <w:pPr>
        <w:rPr>
          <w:b/>
          <w:lang w:val="en-GB"/>
        </w:rPr>
      </w:pPr>
      <w:r w:rsidRPr="00934243">
        <w:rPr>
          <w:b/>
          <w:lang w:val="en-GB"/>
        </w:rPr>
        <w:t>Follow</w:t>
      </w:r>
      <w:r w:rsidR="00934243" w:rsidRPr="00934243">
        <w:rPr>
          <w:b/>
          <w:lang w:val="en-GB"/>
        </w:rPr>
        <w:t>-</w:t>
      </w:r>
      <w:r w:rsidRPr="00934243">
        <w:rPr>
          <w:b/>
          <w:lang w:val="en-GB"/>
        </w:rPr>
        <w:t>up</w:t>
      </w:r>
    </w:p>
    <w:p w14:paraId="4CA5321E" w14:textId="2F569573" w:rsidR="00DE4FDB" w:rsidRPr="00934243" w:rsidRDefault="00DE4FDB" w:rsidP="005828D9">
      <w:pPr>
        <w:pStyle w:val="Odstavekseznama"/>
        <w:numPr>
          <w:ilvl w:val="0"/>
          <w:numId w:val="75"/>
        </w:numPr>
        <w:rPr>
          <w:lang w:val="en-GB"/>
        </w:rPr>
      </w:pPr>
      <w:r w:rsidRPr="00934243">
        <w:rPr>
          <w:lang w:val="en-GB"/>
        </w:rPr>
        <w:t>Process information – have the information collected during the walkshop structured and processed.</w:t>
      </w:r>
    </w:p>
    <w:p w14:paraId="28B2D903" w14:textId="703C0049" w:rsidR="00DE4FDB" w:rsidRPr="00934243" w:rsidRDefault="00DE4FDB" w:rsidP="005828D9">
      <w:pPr>
        <w:pStyle w:val="Odstavekseznama"/>
        <w:numPr>
          <w:ilvl w:val="0"/>
          <w:numId w:val="75"/>
        </w:numPr>
        <w:rPr>
          <w:lang w:val="en-GB"/>
        </w:rPr>
      </w:pPr>
      <w:r w:rsidRPr="00934243">
        <w:rPr>
          <w:lang w:val="en-GB"/>
        </w:rPr>
        <w:t>Build the information in the neighbourhood walkability plan.</w:t>
      </w:r>
    </w:p>
    <w:p w14:paraId="64EE91A7" w14:textId="077BCAC2" w:rsidR="00DE4FDB" w:rsidRPr="00934243" w:rsidRDefault="00DE4FDB" w:rsidP="005828D9">
      <w:pPr>
        <w:pStyle w:val="Odstavekseznama"/>
        <w:numPr>
          <w:ilvl w:val="0"/>
          <w:numId w:val="75"/>
        </w:numPr>
        <w:rPr>
          <w:lang w:val="en-GB"/>
        </w:rPr>
      </w:pPr>
      <w:r w:rsidRPr="00934243">
        <w:rPr>
          <w:lang w:val="en-GB"/>
        </w:rPr>
        <w:t>Provide feedback to participants – send a short, visually pleasing report to each participant about the outcomes of the walkshop.</w:t>
      </w:r>
    </w:p>
    <w:p w14:paraId="78C650F1" w14:textId="6D258A81" w:rsidR="00DE4FDB" w:rsidRPr="00934243" w:rsidRDefault="00DE4FDB" w:rsidP="005828D9">
      <w:pPr>
        <w:pStyle w:val="Odstavekseznama"/>
        <w:numPr>
          <w:ilvl w:val="0"/>
          <w:numId w:val="75"/>
        </w:numPr>
        <w:rPr>
          <w:lang w:val="en-GB"/>
        </w:rPr>
      </w:pPr>
      <w:r w:rsidRPr="00934243">
        <w:rPr>
          <w:lang w:val="en-GB"/>
        </w:rPr>
        <w:t xml:space="preserve">Repeat – launch additional walkshops if you have time and resources. </w:t>
      </w:r>
    </w:p>
    <w:p w14:paraId="05ABFA14" w14:textId="0CA54B50" w:rsidR="001E69F4" w:rsidRDefault="00DE4FDB" w:rsidP="00934243">
      <w:pPr>
        <w:rPr>
          <w:lang w:val="en-GB"/>
        </w:rPr>
      </w:pPr>
      <w:r>
        <w:rPr>
          <w:lang w:val="en-GB"/>
        </w:rPr>
        <w:t>You may use variations of the walkshop – for instance have a “light” version for secondary school students, organized in cooperation with schools.</w:t>
      </w:r>
    </w:p>
    <w:p w14:paraId="7E135D16" w14:textId="112BED53" w:rsidR="005E1308" w:rsidRPr="00934243" w:rsidRDefault="005E1308" w:rsidP="00934243">
      <w:pPr>
        <w:pStyle w:val="Naslov3"/>
      </w:pPr>
      <w:bookmarkStart w:id="87" w:name="_Toc493500205"/>
      <w:bookmarkStart w:id="88" w:name="_Toc499368032"/>
      <w:r w:rsidRPr="00934243">
        <w:t>Street level walkability audit</w:t>
      </w:r>
      <w:bookmarkEnd w:id="87"/>
      <w:bookmarkEnd w:id="88"/>
    </w:p>
    <w:p w14:paraId="47E71532" w14:textId="13A60BB5" w:rsidR="005E1308" w:rsidRDefault="00815711" w:rsidP="00934243">
      <w:pPr>
        <w:rPr>
          <w:lang w:val="en-GB"/>
        </w:rPr>
      </w:pPr>
      <w:r>
        <w:rPr>
          <w:lang w:val="en-GB"/>
        </w:rPr>
        <w:t xml:space="preserve">To understand the very specific </w:t>
      </w:r>
      <w:r w:rsidR="00AE634C">
        <w:rPr>
          <w:lang w:val="en-GB"/>
        </w:rPr>
        <w:t xml:space="preserve">barriers and problems hindering walkability in a neighbourhood, it is important to carry out a detailed investigation of at least the most important streets. </w:t>
      </w:r>
    </w:p>
    <w:p w14:paraId="3DAC31D2" w14:textId="623088F8" w:rsidR="00AE634C" w:rsidRDefault="00AE634C" w:rsidP="00934243">
      <w:pPr>
        <w:rPr>
          <w:lang w:val="en-GB"/>
        </w:rPr>
      </w:pPr>
      <w:r>
        <w:rPr>
          <w:lang w:val="en-GB"/>
        </w:rPr>
        <w:t>Street level walkability audit is a thorough review of the various conditions of walkability, street by street. It is similar to walkshops</w:t>
      </w:r>
      <w:r w:rsidR="00E00EBC">
        <w:rPr>
          <w:lang w:val="en-GB"/>
        </w:rPr>
        <w:t>,</w:t>
      </w:r>
      <w:r>
        <w:rPr>
          <w:lang w:val="en-GB"/>
        </w:rPr>
        <w:t xml:space="preserve"> in that a team (or various teams) “interrogates” the walkability qualities of the streets using a pre-designed set of criteria. The two main differences from walkshops are as follows:</w:t>
      </w:r>
    </w:p>
    <w:p w14:paraId="235BCBCC" w14:textId="2CE67BCF" w:rsidR="00AE634C" w:rsidRPr="00934243" w:rsidRDefault="00AE634C" w:rsidP="005828D9">
      <w:pPr>
        <w:pStyle w:val="Odstavekseznama"/>
        <w:numPr>
          <w:ilvl w:val="0"/>
          <w:numId w:val="76"/>
        </w:numPr>
        <w:rPr>
          <w:lang w:val="en-GB"/>
        </w:rPr>
      </w:pPr>
      <w:r w:rsidRPr="00934243">
        <w:rPr>
          <w:lang w:val="en-GB"/>
        </w:rPr>
        <w:t xml:space="preserve">Instead of a group of voluntary residents, a </w:t>
      </w:r>
      <w:r w:rsidR="0090673C" w:rsidRPr="00934243">
        <w:rPr>
          <w:lang w:val="en-GB"/>
        </w:rPr>
        <w:t xml:space="preserve">professional </w:t>
      </w:r>
      <w:r w:rsidRPr="00934243">
        <w:rPr>
          <w:lang w:val="en-GB"/>
        </w:rPr>
        <w:t>team of mayor’s office staff members (or professionals subcontracted by the mayor’s office) carries out the audit;</w:t>
      </w:r>
    </w:p>
    <w:p w14:paraId="4C9B48BE" w14:textId="751E0D40" w:rsidR="00AE634C" w:rsidRPr="00934243" w:rsidRDefault="00AE634C" w:rsidP="005828D9">
      <w:pPr>
        <w:pStyle w:val="Odstavekseznama"/>
        <w:numPr>
          <w:ilvl w:val="0"/>
          <w:numId w:val="76"/>
        </w:numPr>
        <w:rPr>
          <w:lang w:val="en-GB"/>
        </w:rPr>
      </w:pPr>
      <w:r w:rsidRPr="00934243">
        <w:rPr>
          <w:lang w:val="en-GB"/>
        </w:rPr>
        <w:t>The audit goes into more details than the review done as part of the walkshops.</w:t>
      </w:r>
    </w:p>
    <w:p w14:paraId="72F083EA" w14:textId="28040F5F" w:rsidR="00AE634C" w:rsidRDefault="00AE634C" w:rsidP="00934243">
      <w:pPr>
        <w:pStyle w:val="Naslov4"/>
      </w:pPr>
      <w:r>
        <w:t>How to do it?</w:t>
      </w:r>
    </w:p>
    <w:p w14:paraId="100196D4" w14:textId="4A01124B" w:rsidR="00AE634C" w:rsidRDefault="002A7457" w:rsidP="00934243">
      <w:pPr>
        <w:rPr>
          <w:lang w:val="en-GB"/>
        </w:rPr>
      </w:pPr>
      <w:r>
        <w:rPr>
          <w:lang w:val="en-GB"/>
        </w:rPr>
        <w:t>Careful prepa</w:t>
      </w:r>
      <w:r w:rsidR="00991BBC">
        <w:rPr>
          <w:lang w:val="en-GB"/>
        </w:rPr>
        <w:t>ration of the audit process is one key to success.</w:t>
      </w:r>
    </w:p>
    <w:p w14:paraId="3C55FE14" w14:textId="6B176A09" w:rsidR="00991BBC" w:rsidRDefault="00991BBC" w:rsidP="00934243">
      <w:pPr>
        <w:rPr>
          <w:lang w:val="en-GB"/>
        </w:rPr>
      </w:pPr>
      <w:r>
        <w:rPr>
          <w:lang w:val="en-GB"/>
        </w:rPr>
        <w:t>First, you need to select the street</w:t>
      </w:r>
      <w:r w:rsidR="0030113A">
        <w:rPr>
          <w:lang w:val="en-GB"/>
        </w:rPr>
        <w:t>s</w:t>
      </w:r>
      <w:r>
        <w:rPr>
          <w:lang w:val="en-GB"/>
        </w:rPr>
        <w:t xml:space="preserve"> to be audited. Ideally you should review all streets where there is </w:t>
      </w:r>
      <w:r w:rsidR="0030113A">
        <w:rPr>
          <w:lang w:val="en-GB"/>
        </w:rPr>
        <w:t xml:space="preserve">any </w:t>
      </w:r>
      <w:r>
        <w:rPr>
          <w:lang w:val="en-GB"/>
        </w:rPr>
        <w:t>pedestrian traffic, but in a larger neighbourhood it may be impossible – but also unnecessary. So, select the streets that are important routes for pedestrians. Once you have a list of streets to be audited, collect and register information already available on those streets (baseline information) within the mayor’s office</w:t>
      </w:r>
      <w:r w:rsidR="00934243">
        <w:rPr>
          <w:lang w:val="en-GB"/>
        </w:rPr>
        <w:t>.</w:t>
      </w:r>
    </w:p>
    <w:p w14:paraId="626B21E1" w14:textId="018D593E" w:rsidR="00991BBC" w:rsidRDefault="00991BBC" w:rsidP="00934243">
      <w:pPr>
        <w:rPr>
          <w:lang w:val="en-GB"/>
        </w:rPr>
      </w:pPr>
      <w:r>
        <w:rPr>
          <w:lang w:val="en-GB"/>
        </w:rPr>
        <w:t xml:space="preserve">Once you have an overview of the amount of work that need to be delivered, recruit your team(s). </w:t>
      </w:r>
      <w:r w:rsidR="0030113A">
        <w:rPr>
          <w:lang w:val="en-GB"/>
        </w:rPr>
        <w:t>Two-person teams can carry out the audit efficiently</w:t>
      </w:r>
      <w:r>
        <w:rPr>
          <w:lang w:val="en-GB"/>
        </w:rPr>
        <w:t xml:space="preserve">. </w:t>
      </w:r>
      <w:r w:rsidR="0030113A">
        <w:rPr>
          <w:lang w:val="en-GB"/>
        </w:rPr>
        <w:t xml:space="preserve">If you have sufficient time, one or two audit teams can handle the work – if, however, you are under time pressure, you may want to consider setting up more teams. Your primary choice should be working with internal people, but if you have capacity problems, you can involve subcontractors. </w:t>
      </w:r>
    </w:p>
    <w:p w14:paraId="79D528DB" w14:textId="557FE4E4" w:rsidR="0030113A" w:rsidRDefault="0030113A" w:rsidP="00934243">
      <w:pPr>
        <w:rPr>
          <w:lang w:val="en-GB"/>
        </w:rPr>
      </w:pPr>
      <w:r>
        <w:rPr>
          <w:lang w:val="en-GB"/>
        </w:rPr>
        <w:t xml:space="preserve">You know the amount of work at hand, and the capacity available – it is time to plan the audit process. Prepare an action plan in which you allocate work (if there are more than one team), identify and schedule </w:t>
      </w:r>
      <w:r w:rsidR="007F2916">
        <w:rPr>
          <w:lang w:val="en-GB"/>
        </w:rPr>
        <w:t>the most important steps and</w:t>
      </w:r>
      <w:r>
        <w:rPr>
          <w:lang w:val="en-GB"/>
        </w:rPr>
        <w:t xml:space="preserve"> deliverables. </w:t>
      </w:r>
    </w:p>
    <w:p w14:paraId="267CD00D" w14:textId="726CC638" w:rsidR="007F2916" w:rsidRDefault="007F2916" w:rsidP="00934243">
      <w:pPr>
        <w:rPr>
          <w:lang w:val="en-GB"/>
        </w:rPr>
      </w:pPr>
      <w:r>
        <w:rPr>
          <w:lang w:val="en-GB"/>
        </w:rPr>
        <w:t xml:space="preserve">Then the team(s) needs to be prepared. Chances are, that even if the team members have experience with traffic planning, they have not delivered street level walkability audits yet. Consequently, it is </w:t>
      </w:r>
      <w:r w:rsidR="00D859FF">
        <w:rPr>
          <w:lang w:val="en-GB"/>
        </w:rPr>
        <w:t>necessary</w:t>
      </w:r>
      <w:r>
        <w:rPr>
          <w:lang w:val="en-GB"/>
        </w:rPr>
        <w:t xml:space="preserve"> to schedule a prep meeting where all the details of the audit process may be discussed. </w:t>
      </w:r>
      <w:r w:rsidR="00F66DA1">
        <w:rPr>
          <w:lang w:val="en-GB"/>
        </w:rPr>
        <w:t>It is important to speak about the context (what is walkability, why it is important, what makes a good walkable neighbourhood, etc.), to discuss the rationale and function of the street level audit, the method to apply and the deliverables to produce.  It is probably a good idea to carry out a pilot audit on a selected street (or street section), then discuss the experiences and fine-tune the methodology.</w:t>
      </w:r>
    </w:p>
    <w:p w14:paraId="2B937C6F" w14:textId="244C8D31" w:rsidR="00D859FF" w:rsidRDefault="00D859FF" w:rsidP="00934243">
      <w:pPr>
        <w:rPr>
          <w:lang w:val="en-GB"/>
        </w:rPr>
      </w:pPr>
      <w:r>
        <w:rPr>
          <w:lang w:val="en-GB"/>
        </w:rPr>
        <w:t>Once every condition is in place, the audit process can be launched.</w:t>
      </w:r>
      <w:r w:rsidR="00BD615A">
        <w:rPr>
          <w:lang w:val="en-GB"/>
        </w:rPr>
        <w:t xml:space="preserve"> While the team is working, it is useful to have short meetings from time to time to discuss questions, problems and possible changes to the plan.</w:t>
      </w:r>
    </w:p>
    <w:p w14:paraId="74615C07" w14:textId="77777777" w:rsidR="002C2C1E" w:rsidRPr="00934243" w:rsidRDefault="002C2C1E" w:rsidP="00934243">
      <w:pPr>
        <w:pStyle w:val="Naslov4"/>
      </w:pPr>
      <w:r w:rsidRPr="00934243">
        <w:t>What to look for?</w:t>
      </w:r>
    </w:p>
    <w:p w14:paraId="341632C0" w14:textId="7144BFA4" w:rsidR="00172EC2" w:rsidRDefault="00172EC2" w:rsidP="00934243">
      <w:pPr>
        <w:rPr>
          <w:lang w:val="en-GB"/>
        </w:rPr>
      </w:pPr>
      <w:r>
        <w:rPr>
          <w:lang w:val="en-GB"/>
        </w:rPr>
        <w:t>During the audit</w:t>
      </w:r>
      <w:r w:rsidR="00FA6696">
        <w:rPr>
          <w:lang w:val="en-GB"/>
        </w:rPr>
        <w:t>,</w:t>
      </w:r>
      <w:r>
        <w:rPr>
          <w:lang w:val="en-GB"/>
        </w:rPr>
        <w:t xml:space="preserve"> the team is using a pre-designed template (in Annex </w:t>
      </w:r>
      <w:r w:rsidR="00934243">
        <w:rPr>
          <w:lang w:val="en-GB"/>
        </w:rPr>
        <w:t>6,</w:t>
      </w:r>
      <w:r>
        <w:rPr>
          <w:lang w:val="en-GB"/>
        </w:rPr>
        <w:t xml:space="preserve"> we propose a possible template that can be adapted to local circumstances). Whenever the team faces specific</w:t>
      </w:r>
      <w:r w:rsidR="00934243">
        <w:rPr>
          <w:lang w:val="en-GB"/>
        </w:rPr>
        <w:t xml:space="preserve">, </w:t>
      </w:r>
      <w:r>
        <w:rPr>
          <w:lang w:val="en-GB"/>
        </w:rPr>
        <w:t xml:space="preserve">tangible problems, obstacles, in addition to recording it in the template they also need to take a picture. The information collected can be continuously processed, so that by the time the audit ends, the findings can be easily </w:t>
      </w:r>
      <w:r w:rsidR="00934243">
        <w:rPr>
          <w:lang w:val="en-GB"/>
        </w:rPr>
        <w:t>channelled</w:t>
      </w:r>
      <w:r>
        <w:rPr>
          <w:lang w:val="en-GB"/>
        </w:rPr>
        <w:t xml:space="preserve"> in the neighbourhood walkability plan.</w:t>
      </w:r>
    </w:p>
    <w:p w14:paraId="7DA167C0" w14:textId="6BE99404" w:rsidR="00172EC2" w:rsidRPr="00172EC2" w:rsidRDefault="00172EC2" w:rsidP="00934243">
      <w:pPr>
        <w:rPr>
          <w:lang w:val="en-GB"/>
        </w:rPr>
      </w:pPr>
      <w:r>
        <w:rPr>
          <w:lang w:val="en-GB"/>
        </w:rPr>
        <w:t>Typical problems occurring may be as follows:</w:t>
      </w:r>
    </w:p>
    <w:p w14:paraId="56145D6F" w14:textId="77777777" w:rsidR="002C2C1E" w:rsidRPr="00E336EC" w:rsidRDefault="002C2C1E" w:rsidP="005828D9">
      <w:pPr>
        <w:pStyle w:val="Odstavekseznama"/>
        <w:numPr>
          <w:ilvl w:val="0"/>
          <w:numId w:val="78"/>
        </w:numPr>
        <w:rPr>
          <w:lang w:val="en-GB"/>
        </w:rPr>
      </w:pPr>
      <w:r w:rsidRPr="00E336EC">
        <w:rPr>
          <w:lang w:val="en-GB"/>
        </w:rPr>
        <w:t>Width of sidewalks:</w:t>
      </w:r>
    </w:p>
    <w:p w14:paraId="053C6125" w14:textId="77777777" w:rsidR="00E336EC" w:rsidRDefault="002C2C1E" w:rsidP="005828D9">
      <w:pPr>
        <w:pStyle w:val="Odstavekseznama"/>
        <w:numPr>
          <w:ilvl w:val="0"/>
          <w:numId w:val="77"/>
        </w:numPr>
        <w:rPr>
          <w:lang w:val="en-GB"/>
        </w:rPr>
      </w:pPr>
      <w:r w:rsidRPr="00E336EC">
        <w:rPr>
          <w:lang w:val="en-GB"/>
        </w:rPr>
        <w:t>Is it wide enough for pedestrian traffic flow? It should allow for comfortable “two-way” traffic of pedestrians usually carrying shopping bags. If benches or outdoor sitting for cafes are present</w:t>
      </w:r>
      <w:r w:rsidR="00E336EC">
        <w:rPr>
          <w:lang w:val="en-GB"/>
        </w:rPr>
        <w:t>,</w:t>
      </w:r>
      <w:r w:rsidRPr="00E336EC">
        <w:rPr>
          <w:lang w:val="en-GB"/>
        </w:rPr>
        <w:t xml:space="preserve"> they should not obstruct the main flow of pedestrians.</w:t>
      </w:r>
    </w:p>
    <w:p w14:paraId="574FE87F" w14:textId="6D41E20A" w:rsidR="002C2C1E" w:rsidRPr="00E336EC" w:rsidRDefault="002C2C1E" w:rsidP="005828D9">
      <w:pPr>
        <w:pStyle w:val="Odstavekseznama"/>
        <w:numPr>
          <w:ilvl w:val="0"/>
          <w:numId w:val="77"/>
        </w:numPr>
        <w:rPr>
          <w:lang w:val="en-GB"/>
        </w:rPr>
      </w:pPr>
      <w:r w:rsidRPr="00E336EC">
        <w:rPr>
          <w:lang w:val="en-GB"/>
        </w:rPr>
        <w:t>Are wheelchair users, prams/strollers can bypass comfortably each other</w:t>
      </w:r>
      <w:r w:rsidR="00E336EC">
        <w:rPr>
          <w:lang w:val="en-GB"/>
        </w:rPr>
        <w:t xml:space="preserve">? </w:t>
      </w:r>
      <w:r w:rsidRPr="00E336EC">
        <w:rPr>
          <w:lang w:val="en-GB"/>
        </w:rPr>
        <w:t xml:space="preserve">The width of a wheelchair is 75 cm and requires extra space due to </w:t>
      </w:r>
      <w:r w:rsidR="00E336EC">
        <w:rPr>
          <w:lang w:val="en-GB"/>
        </w:rPr>
        <w:t xml:space="preserve">the </w:t>
      </w:r>
      <w:r w:rsidRPr="00E336EC">
        <w:rPr>
          <w:lang w:val="en-GB"/>
        </w:rPr>
        <w:t>nature of its movement. People pushing strollers also need more space to freely</w:t>
      </w:r>
      <w:r w:rsidR="00E336EC">
        <w:rPr>
          <w:lang w:val="en-GB"/>
        </w:rPr>
        <w:t xml:space="preserve"> move to </w:t>
      </w:r>
      <w:r w:rsidRPr="00E336EC">
        <w:rPr>
          <w:lang w:val="en-GB"/>
        </w:rPr>
        <w:t>approach interesting shops or objects along the sidewalks.</w:t>
      </w:r>
    </w:p>
    <w:p w14:paraId="2F973C42" w14:textId="2C993591" w:rsidR="002C2C1E" w:rsidRPr="00E336EC" w:rsidRDefault="002C2C1E" w:rsidP="005828D9">
      <w:pPr>
        <w:pStyle w:val="Odstavekseznama"/>
        <w:numPr>
          <w:ilvl w:val="0"/>
          <w:numId w:val="78"/>
        </w:numPr>
        <w:rPr>
          <w:lang w:val="en-GB"/>
        </w:rPr>
      </w:pPr>
      <w:r w:rsidRPr="00E336EC">
        <w:rPr>
          <w:lang w:val="en-GB"/>
        </w:rPr>
        <w:t>Sidewalk condition:</w:t>
      </w:r>
    </w:p>
    <w:p w14:paraId="57EF8DEF" w14:textId="42068157" w:rsidR="002C2C1E" w:rsidRPr="00721B9E" w:rsidRDefault="002C2C1E" w:rsidP="00346D87">
      <w:pPr>
        <w:pStyle w:val="Odstavekseznama"/>
        <w:numPr>
          <w:ilvl w:val="1"/>
          <w:numId w:val="4"/>
        </w:numPr>
        <w:rPr>
          <w:lang w:val="en-GB"/>
        </w:rPr>
      </w:pPr>
      <w:r w:rsidRPr="00721B9E">
        <w:rPr>
          <w:lang w:val="en-GB"/>
        </w:rPr>
        <w:t>Overall condition of surface – presence of cracks can be a result from uneven settlement of substrate under the pavement or tree roots. This can present a tripping hazard or in severe cases be an obstacle for wheelchair</w:t>
      </w:r>
      <w:r w:rsidR="00E336EC">
        <w:rPr>
          <w:lang w:val="en-GB"/>
        </w:rPr>
        <w:t>s</w:t>
      </w:r>
      <w:r w:rsidRPr="00721B9E">
        <w:rPr>
          <w:lang w:val="en-GB"/>
        </w:rPr>
        <w:t xml:space="preserve"> or any handicapped users.</w:t>
      </w:r>
    </w:p>
    <w:p w14:paraId="1C25017D" w14:textId="4A7CF00F" w:rsidR="002C2C1E" w:rsidRPr="00721B9E" w:rsidRDefault="002C2C1E" w:rsidP="00346D87">
      <w:pPr>
        <w:pStyle w:val="Odstavekseznama"/>
        <w:numPr>
          <w:ilvl w:val="1"/>
          <w:numId w:val="4"/>
        </w:numPr>
        <w:rPr>
          <w:lang w:val="en-GB"/>
        </w:rPr>
      </w:pPr>
      <w:r w:rsidRPr="00721B9E">
        <w:rPr>
          <w:lang w:val="en-GB"/>
        </w:rPr>
        <w:t xml:space="preserve">Adequate accessibility for people with disabilities </w:t>
      </w:r>
      <w:r w:rsidR="00E336EC">
        <w:rPr>
          <w:lang w:val="en-GB"/>
        </w:rPr>
        <w:t>–</w:t>
      </w:r>
      <w:r w:rsidRPr="00721B9E">
        <w:rPr>
          <w:lang w:val="en-GB"/>
        </w:rPr>
        <w:t xml:space="preserve"> </w:t>
      </w:r>
      <w:r w:rsidR="00E336EC">
        <w:rPr>
          <w:lang w:val="en-GB"/>
        </w:rPr>
        <w:t>t</w:t>
      </w:r>
      <w:r w:rsidRPr="00721B9E">
        <w:rPr>
          <w:lang w:val="en-GB"/>
        </w:rPr>
        <w:t>he ramps in correct locations and at acceptable gradient, tactile pavers installed as warning for pedestrians with vision impairments.</w:t>
      </w:r>
    </w:p>
    <w:p w14:paraId="52B6CEF5" w14:textId="7BD14B19" w:rsidR="002C2C1E" w:rsidRPr="00721B9E" w:rsidRDefault="002C2C1E" w:rsidP="00346D87">
      <w:pPr>
        <w:pStyle w:val="Odstavekseznama"/>
        <w:numPr>
          <w:ilvl w:val="1"/>
          <w:numId w:val="4"/>
        </w:numPr>
        <w:rPr>
          <w:lang w:val="en-GB"/>
        </w:rPr>
      </w:pPr>
      <w:r w:rsidRPr="00721B9E">
        <w:rPr>
          <w:lang w:val="en-GB"/>
        </w:rPr>
        <w:t xml:space="preserve">Is there contrast when </w:t>
      </w:r>
      <w:r w:rsidR="00E336EC">
        <w:rPr>
          <w:lang w:val="en-GB"/>
        </w:rPr>
        <w:t xml:space="preserve">the </w:t>
      </w:r>
      <w:r w:rsidRPr="00721B9E">
        <w:rPr>
          <w:lang w:val="en-GB"/>
        </w:rPr>
        <w:t>surface changes levels? Unexpected changes in sidewalk level could endanger even healthy pedestrians, therefore visual warnings such change in colours</w:t>
      </w:r>
      <w:r w:rsidR="00E336EC">
        <w:rPr>
          <w:lang w:val="en-GB"/>
        </w:rPr>
        <w:t xml:space="preserve"> to </w:t>
      </w:r>
      <w:r w:rsidRPr="00721B9E">
        <w:rPr>
          <w:lang w:val="en-GB"/>
        </w:rPr>
        <w:t>prevent tripping accidents for all users.</w:t>
      </w:r>
    </w:p>
    <w:p w14:paraId="4A2E6FD6" w14:textId="12EF7156" w:rsidR="002C2C1E" w:rsidRPr="00E336EC" w:rsidRDefault="002C2C1E" w:rsidP="005828D9">
      <w:pPr>
        <w:pStyle w:val="Odstavekseznama"/>
        <w:numPr>
          <w:ilvl w:val="0"/>
          <w:numId w:val="78"/>
        </w:numPr>
        <w:rPr>
          <w:lang w:val="en-GB"/>
        </w:rPr>
      </w:pPr>
      <w:r w:rsidRPr="00E336EC">
        <w:rPr>
          <w:lang w:val="en-GB"/>
        </w:rPr>
        <w:t>Obstructions:</w:t>
      </w:r>
    </w:p>
    <w:p w14:paraId="72852E9E" w14:textId="39A2733B" w:rsidR="002C2C1E" w:rsidRPr="00721B9E" w:rsidRDefault="002C2C1E" w:rsidP="005828D9">
      <w:pPr>
        <w:pStyle w:val="Odstavekseznama"/>
        <w:numPr>
          <w:ilvl w:val="1"/>
          <w:numId w:val="78"/>
        </w:numPr>
        <w:rPr>
          <w:lang w:val="en-GB"/>
        </w:rPr>
      </w:pPr>
      <w:r w:rsidRPr="00721B9E">
        <w:rPr>
          <w:lang w:val="en-GB"/>
        </w:rPr>
        <w:t>Do the barriers</w:t>
      </w:r>
      <w:r w:rsidR="00E336EC">
        <w:rPr>
          <w:lang w:val="en-GB"/>
        </w:rPr>
        <w:t xml:space="preserve">, </w:t>
      </w:r>
      <w:r w:rsidRPr="00721B9E">
        <w:rPr>
          <w:lang w:val="en-GB"/>
        </w:rPr>
        <w:t>fencing/street furniture allow free passage? All benches, garbage receptacles, bus stop shelters should be position</w:t>
      </w:r>
      <w:r w:rsidR="00E336EC">
        <w:rPr>
          <w:lang w:val="en-GB"/>
        </w:rPr>
        <w:t>ed</w:t>
      </w:r>
      <w:r w:rsidRPr="00721B9E">
        <w:rPr>
          <w:lang w:val="en-GB"/>
        </w:rPr>
        <w:t xml:space="preserve"> so that </w:t>
      </w:r>
      <w:r w:rsidR="00E336EC">
        <w:rPr>
          <w:lang w:val="en-GB"/>
        </w:rPr>
        <w:t xml:space="preserve">they do </w:t>
      </w:r>
      <w:r w:rsidRPr="00721B9E">
        <w:rPr>
          <w:lang w:val="en-GB"/>
        </w:rPr>
        <w:t>not hinder pedestrian traffic flow. The</w:t>
      </w:r>
      <w:r w:rsidR="00E336EC">
        <w:rPr>
          <w:lang w:val="en-GB"/>
        </w:rPr>
        <w:t>ir</w:t>
      </w:r>
      <w:r w:rsidRPr="00721B9E">
        <w:rPr>
          <w:lang w:val="en-GB"/>
        </w:rPr>
        <w:t xml:space="preserve"> proper places are at the edge of </w:t>
      </w:r>
      <w:r w:rsidR="00E336EC">
        <w:rPr>
          <w:lang w:val="en-GB"/>
        </w:rPr>
        <w:t xml:space="preserve">the </w:t>
      </w:r>
      <w:r w:rsidRPr="00721B9E">
        <w:rPr>
          <w:lang w:val="en-GB"/>
        </w:rPr>
        <w:t>sidewalk</w:t>
      </w:r>
      <w:r w:rsidR="00E336EC">
        <w:rPr>
          <w:lang w:val="en-GB"/>
        </w:rPr>
        <w:t>,</w:t>
      </w:r>
      <w:r w:rsidRPr="00721B9E">
        <w:rPr>
          <w:lang w:val="en-GB"/>
        </w:rPr>
        <w:t xml:space="preserve"> near the road.</w:t>
      </w:r>
    </w:p>
    <w:p w14:paraId="7A5A6758" w14:textId="5929DC95" w:rsidR="002C2C1E" w:rsidRPr="00721B9E" w:rsidRDefault="002C2C1E" w:rsidP="005828D9">
      <w:pPr>
        <w:pStyle w:val="Odstavekseznama"/>
        <w:numPr>
          <w:ilvl w:val="1"/>
          <w:numId w:val="78"/>
        </w:numPr>
        <w:rPr>
          <w:lang w:val="en-GB"/>
        </w:rPr>
      </w:pPr>
      <w:r w:rsidRPr="00721B9E">
        <w:rPr>
          <w:lang w:val="en-GB"/>
        </w:rPr>
        <w:t>Are there obstructions that hinder a sight-impaired road user? Any low hanging signs, marquees or untrimmed tree branches could be obstacle</w:t>
      </w:r>
      <w:r w:rsidR="00E336EC">
        <w:rPr>
          <w:lang w:val="en-GB"/>
        </w:rPr>
        <w:t>s</w:t>
      </w:r>
      <w:r w:rsidRPr="00721B9E">
        <w:rPr>
          <w:lang w:val="en-GB"/>
        </w:rPr>
        <w:t xml:space="preserve"> for </w:t>
      </w:r>
      <w:r w:rsidR="00E336EC">
        <w:rPr>
          <w:lang w:val="en-GB"/>
        </w:rPr>
        <w:t xml:space="preserve">the </w:t>
      </w:r>
      <w:r w:rsidRPr="00721B9E">
        <w:rPr>
          <w:lang w:val="en-GB"/>
        </w:rPr>
        <w:t>visually impaired.</w:t>
      </w:r>
    </w:p>
    <w:p w14:paraId="793B9639" w14:textId="25470C5A" w:rsidR="002C2C1E" w:rsidRPr="00721B9E" w:rsidRDefault="002C2C1E" w:rsidP="005828D9">
      <w:pPr>
        <w:pStyle w:val="Odstavekseznama"/>
        <w:numPr>
          <w:ilvl w:val="1"/>
          <w:numId w:val="78"/>
        </w:numPr>
        <w:rPr>
          <w:lang w:val="en-GB"/>
        </w:rPr>
      </w:pPr>
      <w:r w:rsidRPr="00721B9E">
        <w:rPr>
          <w:lang w:val="en-GB"/>
        </w:rPr>
        <w:t>Are there temporary obstructions on the footway (signage</w:t>
      </w:r>
      <w:r w:rsidR="00E336EC">
        <w:rPr>
          <w:lang w:val="en-GB"/>
        </w:rPr>
        <w:t>,</w:t>
      </w:r>
      <w:r w:rsidRPr="00721B9E">
        <w:rPr>
          <w:lang w:val="en-GB"/>
        </w:rPr>
        <w:t xml:space="preserve"> etc.)? Movable advertising signs for shops placed improperly could be obstacle</w:t>
      </w:r>
      <w:r w:rsidR="00E336EC">
        <w:rPr>
          <w:lang w:val="en-GB"/>
        </w:rPr>
        <w:t>s</w:t>
      </w:r>
      <w:r w:rsidRPr="00721B9E">
        <w:rPr>
          <w:lang w:val="en-GB"/>
        </w:rPr>
        <w:t xml:space="preserve"> for the free flow of pedestrians. </w:t>
      </w:r>
    </w:p>
    <w:p w14:paraId="7DFF0143" w14:textId="31A871B5" w:rsidR="002C2C1E" w:rsidRPr="00721B9E" w:rsidRDefault="002C2C1E" w:rsidP="005828D9">
      <w:pPr>
        <w:pStyle w:val="Odstavekseznama"/>
        <w:numPr>
          <w:ilvl w:val="1"/>
          <w:numId w:val="78"/>
        </w:numPr>
        <w:rPr>
          <w:lang w:val="en-GB"/>
        </w:rPr>
      </w:pPr>
      <w:r w:rsidRPr="00721B9E">
        <w:rPr>
          <w:lang w:val="en-GB"/>
        </w:rPr>
        <w:t xml:space="preserve">Any light poles, utility boxes blocking parts of </w:t>
      </w:r>
      <w:r w:rsidR="00E336EC">
        <w:rPr>
          <w:lang w:val="en-GB"/>
        </w:rPr>
        <w:t xml:space="preserve">the </w:t>
      </w:r>
      <w:r w:rsidRPr="00721B9E">
        <w:rPr>
          <w:lang w:val="en-GB"/>
        </w:rPr>
        <w:t xml:space="preserve">sidewalk? Light poles and stay cables appear in the middle of sidewalks and block the free movement of people. </w:t>
      </w:r>
    </w:p>
    <w:p w14:paraId="3AE07195" w14:textId="4A40E5E5" w:rsidR="002C2C1E" w:rsidRPr="00E336EC" w:rsidRDefault="002C2C1E" w:rsidP="005828D9">
      <w:pPr>
        <w:pStyle w:val="Odstavekseznama"/>
        <w:numPr>
          <w:ilvl w:val="0"/>
          <w:numId w:val="78"/>
        </w:numPr>
        <w:rPr>
          <w:lang w:val="en-GB"/>
        </w:rPr>
      </w:pPr>
      <w:r w:rsidRPr="00E336EC">
        <w:rPr>
          <w:lang w:val="en-GB"/>
        </w:rPr>
        <w:t>Crossing points</w:t>
      </w:r>
      <w:r w:rsidR="00E336EC">
        <w:rPr>
          <w:lang w:val="en-GB"/>
        </w:rPr>
        <w:t>:</w:t>
      </w:r>
    </w:p>
    <w:p w14:paraId="4F723FEA" w14:textId="77777777" w:rsidR="002C2C1E" w:rsidRPr="00721B9E" w:rsidRDefault="002C2C1E" w:rsidP="005828D9">
      <w:pPr>
        <w:pStyle w:val="Odstavekseznama"/>
        <w:numPr>
          <w:ilvl w:val="1"/>
          <w:numId w:val="78"/>
        </w:numPr>
        <w:rPr>
          <w:lang w:val="en-GB"/>
        </w:rPr>
      </w:pPr>
      <w:r w:rsidRPr="00721B9E">
        <w:rPr>
          <w:lang w:val="en-GB"/>
        </w:rPr>
        <w:t xml:space="preserve">Are they on street level? For better protection of pedestrians, crossings could be on raised level (basically sidewalk level). This way cars are slowing down considerably in order to cross them </w:t>
      </w:r>
    </w:p>
    <w:p w14:paraId="6D0AC53A" w14:textId="7FC59AD2" w:rsidR="002C2C1E" w:rsidRPr="00721B9E" w:rsidRDefault="002C2C1E" w:rsidP="005828D9">
      <w:pPr>
        <w:pStyle w:val="Odstavekseznama"/>
        <w:numPr>
          <w:ilvl w:val="1"/>
          <w:numId w:val="78"/>
        </w:numPr>
        <w:rPr>
          <w:lang w:val="en-GB"/>
        </w:rPr>
      </w:pPr>
      <w:r w:rsidRPr="00721B9E">
        <w:rPr>
          <w:lang w:val="en-GB"/>
        </w:rPr>
        <w:t>Are they on convenient locations for pedestrians</w:t>
      </w:r>
      <w:r w:rsidR="00E336EC">
        <w:rPr>
          <w:lang w:val="en-GB"/>
        </w:rPr>
        <w:t xml:space="preserve">? </w:t>
      </w:r>
      <w:r w:rsidRPr="00721B9E">
        <w:rPr>
          <w:lang w:val="en-GB"/>
        </w:rPr>
        <w:t>Crossing should be strategically placed every so often, as main points of attraction</w:t>
      </w:r>
      <w:r w:rsidR="00E336EC">
        <w:rPr>
          <w:lang w:val="en-GB"/>
        </w:rPr>
        <w:t>s</w:t>
      </w:r>
      <w:r w:rsidRPr="00721B9E">
        <w:rPr>
          <w:lang w:val="en-GB"/>
        </w:rPr>
        <w:t xml:space="preserve"> are. This way</w:t>
      </w:r>
      <w:r w:rsidR="00E336EC">
        <w:rPr>
          <w:lang w:val="en-GB"/>
        </w:rPr>
        <w:t>,</w:t>
      </w:r>
      <w:r w:rsidRPr="00721B9E">
        <w:rPr>
          <w:lang w:val="en-GB"/>
        </w:rPr>
        <w:t xml:space="preserve"> pedestrians will be less likely to cross haphazardly at their will. </w:t>
      </w:r>
    </w:p>
    <w:p w14:paraId="513D3E60" w14:textId="4FCA61FC" w:rsidR="002C2C1E" w:rsidRPr="00721B9E" w:rsidRDefault="002C2C1E" w:rsidP="005828D9">
      <w:pPr>
        <w:pStyle w:val="Odstavekseznama"/>
        <w:numPr>
          <w:ilvl w:val="1"/>
          <w:numId w:val="78"/>
        </w:numPr>
        <w:rPr>
          <w:lang w:val="en-GB"/>
        </w:rPr>
      </w:pPr>
      <w:r w:rsidRPr="00721B9E">
        <w:rPr>
          <w:lang w:val="en-GB"/>
        </w:rPr>
        <w:t>Are they well marked by signs for upcoming cars</w:t>
      </w:r>
      <w:r w:rsidR="00E336EC">
        <w:rPr>
          <w:lang w:val="en-GB"/>
        </w:rPr>
        <w:t>?</w:t>
      </w:r>
      <w:r w:rsidRPr="00721B9E">
        <w:rPr>
          <w:lang w:val="en-GB"/>
        </w:rPr>
        <w:t xml:space="preserve"> Giving car drivers a proper, timely warning for upcoming pedestrian crossing could prevent possible accidents.</w:t>
      </w:r>
    </w:p>
    <w:p w14:paraId="358ECFE7" w14:textId="7F202004" w:rsidR="002C2C1E" w:rsidRPr="00721B9E" w:rsidRDefault="002C2C1E" w:rsidP="005828D9">
      <w:pPr>
        <w:pStyle w:val="Odstavekseznama"/>
        <w:numPr>
          <w:ilvl w:val="1"/>
          <w:numId w:val="78"/>
        </w:numPr>
        <w:rPr>
          <w:lang w:val="en-GB"/>
        </w:rPr>
      </w:pPr>
      <w:r w:rsidRPr="00721B9E">
        <w:rPr>
          <w:lang w:val="en-GB"/>
        </w:rPr>
        <w:t xml:space="preserve">Are there curb cuts and are they aligned correctly with crossings? Curb cuts are </w:t>
      </w:r>
      <w:r w:rsidR="00E336EC">
        <w:rPr>
          <w:lang w:val="en-GB"/>
        </w:rPr>
        <w:t xml:space="preserve">an </w:t>
      </w:r>
      <w:r w:rsidRPr="00721B9E">
        <w:rPr>
          <w:lang w:val="en-GB"/>
        </w:rPr>
        <w:t>essential part of accessible route not only for people with disabilities but pedestrians with baby strollers, push carts</w:t>
      </w:r>
      <w:r w:rsidR="00E60835">
        <w:rPr>
          <w:lang w:val="en-GB"/>
        </w:rPr>
        <w:t>,</w:t>
      </w:r>
      <w:r w:rsidRPr="00721B9E">
        <w:rPr>
          <w:lang w:val="en-GB"/>
        </w:rPr>
        <w:t xml:space="preserve"> etc. They should be aligned exactly with the crossing lines, so people are not forced to enter the roadway in order to cross.</w:t>
      </w:r>
    </w:p>
    <w:p w14:paraId="42CAA164" w14:textId="2A828497" w:rsidR="002C2C1E" w:rsidRPr="00E60835" w:rsidRDefault="002C2C1E" w:rsidP="005828D9">
      <w:pPr>
        <w:pStyle w:val="Odstavekseznama"/>
        <w:numPr>
          <w:ilvl w:val="0"/>
          <w:numId w:val="78"/>
        </w:numPr>
        <w:rPr>
          <w:lang w:val="en-GB"/>
        </w:rPr>
      </w:pPr>
      <w:r w:rsidRPr="00E60835">
        <w:rPr>
          <w:lang w:val="en-GB"/>
        </w:rPr>
        <w:t>Traffic:</w:t>
      </w:r>
    </w:p>
    <w:p w14:paraId="729E5650" w14:textId="701B0239" w:rsidR="002C2C1E" w:rsidRPr="00721B9E" w:rsidRDefault="002C2C1E" w:rsidP="005828D9">
      <w:pPr>
        <w:pStyle w:val="Odstavekseznama"/>
        <w:numPr>
          <w:ilvl w:val="1"/>
          <w:numId w:val="78"/>
        </w:numPr>
        <w:rPr>
          <w:lang w:val="en-GB"/>
        </w:rPr>
      </w:pPr>
      <w:r w:rsidRPr="00721B9E">
        <w:rPr>
          <w:lang w:val="en-GB"/>
        </w:rPr>
        <w:t xml:space="preserve">Does the vehicular traffic intimidate or endanger? Walking along </w:t>
      </w:r>
      <w:r w:rsidR="00E60835">
        <w:rPr>
          <w:lang w:val="en-GB"/>
        </w:rPr>
        <w:t xml:space="preserve">a </w:t>
      </w:r>
      <w:r w:rsidRPr="00721B9E">
        <w:rPr>
          <w:lang w:val="en-GB"/>
        </w:rPr>
        <w:t>busy road can intimidate pedestrians b</w:t>
      </w:r>
      <w:r w:rsidR="00E60835">
        <w:rPr>
          <w:lang w:val="en-GB"/>
        </w:rPr>
        <w:t>y</w:t>
      </w:r>
      <w:r w:rsidRPr="00721B9E">
        <w:rPr>
          <w:lang w:val="en-GB"/>
        </w:rPr>
        <w:t xml:space="preserve"> sheer noise and volume of traffic, especially at higher speeds. </w:t>
      </w:r>
      <w:r w:rsidR="00E60835">
        <w:rPr>
          <w:lang w:val="en-GB"/>
        </w:rPr>
        <w:t>The p</w:t>
      </w:r>
      <w:r w:rsidRPr="00721B9E">
        <w:rPr>
          <w:lang w:val="en-GB"/>
        </w:rPr>
        <w:t>ositioning of trees along the edge of sidewalk</w:t>
      </w:r>
      <w:r w:rsidR="00E60835">
        <w:rPr>
          <w:lang w:val="en-GB"/>
        </w:rPr>
        <w:t xml:space="preserve"> has an</w:t>
      </w:r>
      <w:r w:rsidRPr="00721B9E">
        <w:rPr>
          <w:lang w:val="en-GB"/>
        </w:rPr>
        <w:t xml:space="preserve"> important psychological role for pedestrians to feel protected.  </w:t>
      </w:r>
    </w:p>
    <w:p w14:paraId="3F6224DD" w14:textId="6847FCFE" w:rsidR="002C2C1E" w:rsidRPr="00721B9E" w:rsidRDefault="002C2C1E" w:rsidP="005828D9">
      <w:pPr>
        <w:pStyle w:val="Odstavekseznama"/>
        <w:numPr>
          <w:ilvl w:val="1"/>
          <w:numId w:val="78"/>
        </w:numPr>
        <w:rPr>
          <w:lang w:val="en-GB"/>
        </w:rPr>
      </w:pPr>
      <w:r w:rsidRPr="00721B9E">
        <w:rPr>
          <w:lang w:val="en-GB"/>
        </w:rPr>
        <w:t xml:space="preserve">Are there bicycle lanes marked on the roadway? Bicycle lanes belong in the area between </w:t>
      </w:r>
      <w:r w:rsidR="00E60835">
        <w:rPr>
          <w:lang w:val="en-GB"/>
        </w:rPr>
        <w:t xml:space="preserve">the </w:t>
      </w:r>
      <w:r w:rsidRPr="00721B9E">
        <w:rPr>
          <w:lang w:val="en-GB"/>
        </w:rPr>
        <w:t xml:space="preserve">sidewalk and </w:t>
      </w:r>
      <w:r w:rsidR="00E60835">
        <w:rPr>
          <w:lang w:val="en-GB"/>
        </w:rPr>
        <w:t xml:space="preserve">the </w:t>
      </w:r>
      <w:r w:rsidRPr="00721B9E">
        <w:rPr>
          <w:lang w:val="en-GB"/>
        </w:rPr>
        <w:t>roadway. They should not be used for parking and the surface should be clear of large rainwater intakes that could be a potential danger for cyclists.</w:t>
      </w:r>
    </w:p>
    <w:p w14:paraId="332CF80B" w14:textId="30B5A782" w:rsidR="002C2C1E" w:rsidRPr="00721B9E" w:rsidRDefault="002C2C1E" w:rsidP="005828D9">
      <w:pPr>
        <w:pStyle w:val="Odstavekseznama"/>
        <w:numPr>
          <w:ilvl w:val="1"/>
          <w:numId w:val="78"/>
        </w:numPr>
        <w:rPr>
          <w:lang w:val="en-GB"/>
        </w:rPr>
      </w:pPr>
      <w:r w:rsidRPr="00721B9E">
        <w:rPr>
          <w:lang w:val="en-GB"/>
        </w:rPr>
        <w:t xml:space="preserve">Are cyclists using the footpath?  If there </w:t>
      </w:r>
      <w:r w:rsidR="00E60835">
        <w:rPr>
          <w:lang w:val="en-GB"/>
        </w:rPr>
        <w:t xml:space="preserve">are </w:t>
      </w:r>
      <w:r w:rsidRPr="00721B9E">
        <w:rPr>
          <w:lang w:val="en-GB"/>
        </w:rPr>
        <w:t>no dedicated bicycle lanes or the cyclist feel threatened by the traffic, they use the sidewalk. This is a sign of unresolved street planning and should be addressed by the municipality.</w:t>
      </w:r>
    </w:p>
    <w:p w14:paraId="5F349BF4" w14:textId="40632F4B" w:rsidR="002C2C1E" w:rsidRPr="00721B9E" w:rsidRDefault="002C2C1E" w:rsidP="005828D9">
      <w:pPr>
        <w:pStyle w:val="Odstavekseznama"/>
        <w:numPr>
          <w:ilvl w:val="1"/>
          <w:numId w:val="78"/>
        </w:numPr>
        <w:rPr>
          <w:lang w:val="en-GB"/>
        </w:rPr>
      </w:pPr>
      <w:r w:rsidRPr="00721B9E">
        <w:rPr>
          <w:lang w:val="en-GB"/>
        </w:rPr>
        <w:t xml:space="preserve">Is the </w:t>
      </w:r>
      <w:r w:rsidR="00E60835" w:rsidRPr="00721B9E">
        <w:rPr>
          <w:lang w:val="en-GB"/>
        </w:rPr>
        <w:t>on-street</w:t>
      </w:r>
      <w:r w:rsidRPr="00721B9E">
        <w:rPr>
          <w:lang w:val="en-GB"/>
        </w:rPr>
        <w:t xml:space="preserve"> parking appropriate? Does it obstruct visibility?</w:t>
      </w:r>
      <w:r w:rsidR="00E60835">
        <w:rPr>
          <w:lang w:val="en-GB"/>
        </w:rPr>
        <w:t xml:space="preserve"> </w:t>
      </w:r>
      <w:r w:rsidRPr="00721B9E">
        <w:rPr>
          <w:lang w:val="en-GB"/>
        </w:rPr>
        <w:t xml:space="preserve">Street parking serves as a buffer zone between </w:t>
      </w:r>
      <w:r w:rsidR="00E60835">
        <w:rPr>
          <w:lang w:val="en-GB"/>
        </w:rPr>
        <w:t xml:space="preserve">the </w:t>
      </w:r>
      <w:r w:rsidRPr="00721B9E">
        <w:rPr>
          <w:lang w:val="en-GB"/>
        </w:rPr>
        <w:t xml:space="preserve">roadway and </w:t>
      </w:r>
      <w:r w:rsidR="00E60835">
        <w:rPr>
          <w:lang w:val="en-GB"/>
        </w:rPr>
        <w:t xml:space="preserve">the </w:t>
      </w:r>
      <w:r w:rsidRPr="00721B9E">
        <w:rPr>
          <w:lang w:val="en-GB"/>
        </w:rPr>
        <w:t xml:space="preserve">pedestrians and can be very convenient for both parties. </w:t>
      </w:r>
      <w:r w:rsidR="00E60835" w:rsidRPr="00721B9E">
        <w:rPr>
          <w:lang w:val="en-GB"/>
        </w:rPr>
        <w:t>However,</w:t>
      </w:r>
      <w:r w:rsidRPr="00721B9E">
        <w:rPr>
          <w:lang w:val="en-GB"/>
        </w:rPr>
        <w:t xml:space="preserve"> if parking spots are not planned adequately, the parked vehicles can obstruct the vision of both pedestrians and cyclists. Angled “head-out” parking configuration is </w:t>
      </w:r>
      <w:r w:rsidR="00E60835">
        <w:rPr>
          <w:lang w:val="en-GB"/>
        </w:rPr>
        <w:t xml:space="preserve">the </w:t>
      </w:r>
      <w:r w:rsidRPr="00721B9E">
        <w:rPr>
          <w:lang w:val="en-GB"/>
        </w:rPr>
        <w:t xml:space="preserve">preferred solution. </w:t>
      </w:r>
    </w:p>
    <w:p w14:paraId="004FD74E" w14:textId="71D0BC6E" w:rsidR="002C2C1E" w:rsidRPr="00E60835" w:rsidRDefault="002C2C1E" w:rsidP="005828D9">
      <w:pPr>
        <w:pStyle w:val="Odstavekseznama"/>
        <w:numPr>
          <w:ilvl w:val="0"/>
          <w:numId w:val="78"/>
        </w:numPr>
        <w:rPr>
          <w:lang w:val="en-GB"/>
        </w:rPr>
      </w:pPr>
      <w:r w:rsidRPr="00E60835">
        <w:rPr>
          <w:lang w:val="en-GB"/>
        </w:rPr>
        <w:t>Signage:</w:t>
      </w:r>
    </w:p>
    <w:p w14:paraId="120381E3" w14:textId="2727FAED" w:rsidR="002C2C1E" w:rsidRPr="00721B9E" w:rsidRDefault="002C2C1E" w:rsidP="005828D9">
      <w:pPr>
        <w:pStyle w:val="Odstavekseznama"/>
        <w:numPr>
          <w:ilvl w:val="1"/>
          <w:numId w:val="78"/>
        </w:numPr>
        <w:rPr>
          <w:lang w:val="en-GB"/>
        </w:rPr>
      </w:pPr>
      <w:r w:rsidRPr="00721B9E">
        <w:rPr>
          <w:lang w:val="en-GB"/>
        </w:rPr>
        <w:t>Are signs appropriate for the pedestrian environment? The size and location of signage is an important issue. If the signage is large, on elevated boards and poles</w:t>
      </w:r>
      <w:r w:rsidR="00E60835">
        <w:rPr>
          <w:lang w:val="en-GB"/>
        </w:rPr>
        <w:t>,</w:t>
      </w:r>
      <w:r w:rsidRPr="00721B9E">
        <w:rPr>
          <w:lang w:val="en-GB"/>
        </w:rPr>
        <w:t xml:space="preserve"> it is meant for cars and creates a “drive-thru” feeling of the area. Pedestrian signage should be well designed and at convenient height and locations for the users.</w:t>
      </w:r>
    </w:p>
    <w:p w14:paraId="2B9A9DEF" w14:textId="742FD757" w:rsidR="002C2C1E" w:rsidRPr="00721B9E" w:rsidRDefault="002C2C1E" w:rsidP="005828D9">
      <w:pPr>
        <w:pStyle w:val="Odstavekseznama"/>
        <w:numPr>
          <w:ilvl w:val="1"/>
          <w:numId w:val="78"/>
        </w:numPr>
        <w:rPr>
          <w:lang w:val="en-GB"/>
        </w:rPr>
      </w:pPr>
      <w:r w:rsidRPr="00721B9E">
        <w:rPr>
          <w:lang w:val="en-GB"/>
        </w:rPr>
        <w:t xml:space="preserve">Are the signs clear and easy to read? Signage creates a sense of order and is </w:t>
      </w:r>
      <w:r w:rsidR="00E60835">
        <w:rPr>
          <w:lang w:val="en-GB"/>
        </w:rPr>
        <w:t xml:space="preserve">an </w:t>
      </w:r>
      <w:r w:rsidRPr="00721B9E">
        <w:rPr>
          <w:lang w:val="en-GB"/>
        </w:rPr>
        <w:t>integral part of any well designed and though</w:t>
      </w:r>
      <w:r w:rsidR="00E60835">
        <w:rPr>
          <w:lang w:val="en-GB"/>
        </w:rPr>
        <w:t>t</w:t>
      </w:r>
      <w:r w:rsidRPr="00721B9E">
        <w:rPr>
          <w:lang w:val="en-GB"/>
        </w:rPr>
        <w:t>-out pedestrian zone. Where possible</w:t>
      </w:r>
      <w:r w:rsidR="00E60835">
        <w:rPr>
          <w:lang w:val="en-GB"/>
        </w:rPr>
        <w:t>,</w:t>
      </w:r>
      <w:r w:rsidRPr="00721B9E">
        <w:rPr>
          <w:lang w:val="en-GB"/>
        </w:rPr>
        <w:t xml:space="preserve"> special plates with tactile information using </w:t>
      </w:r>
      <w:r w:rsidR="00E60835">
        <w:rPr>
          <w:lang w:val="en-GB"/>
        </w:rPr>
        <w:t xml:space="preserve">the </w:t>
      </w:r>
      <w:r w:rsidRPr="00721B9E">
        <w:rPr>
          <w:lang w:val="en-GB"/>
        </w:rPr>
        <w:t>Braille alphabet should be provided as well.</w:t>
      </w:r>
    </w:p>
    <w:p w14:paraId="3D838097" w14:textId="741182A0" w:rsidR="00A1265A" w:rsidRPr="00E60835" w:rsidRDefault="002C2C1E" w:rsidP="005828D9">
      <w:pPr>
        <w:pStyle w:val="Odstavekseznama"/>
        <w:numPr>
          <w:ilvl w:val="0"/>
          <w:numId w:val="78"/>
        </w:numPr>
        <w:rPr>
          <w:lang w:val="en-GB"/>
        </w:rPr>
      </w:pPr>
      <w:r w:rsidRPr="00721B9E">
        <w:rPr>
          <w:lang w:val="en-GB"/>
        </w:rPr>
        <w:t>Personal security: Does the site feel safe? The feeling of safety is a very personal matter, however</w:t>
      </w:r>
      <w:r w:rsidR="00E60835">
        <w:rPr>
          <w:lang w:val="en-GB"/>
        </w:rPr>
        <w:t>,</w:t>
      </w:r>
      <w:r w:rsidRPr="00721B9E">
        <w:rPr>
          <w:lang w:val="en-GB"/>
        </w:rPr>
        <w:t xml:space="preserve"> well-lit sidewalks with even surface, clear signage and well maintained landscaping, protected street crossings, </w:t>
      </w:r>
      <w:r w:rsidR="00E60835">
        <w:rPr>
          <w:lang w:val="en-GB"/>
        </w:rPr>
        <w:t xml:space="preserve">the </w:t>
      </w:r>
      <w:r w:rsidRPr="00721B9E">
        <w:rPr>
          <w:lang w:val="en-GB"/>
        </w:rPr>
        <w:t xml:space="preserve">lack of scattered garbage or damaged street furniture creates </w:t>
      </w:r>
      <w:r w:rsidR="00E60835">
        <w:rPr>
          <w:lang w:val="en-GB"/>
        </w:rPr>
        <w:t xml:space="preserve">a </w:t>
      </w:r>
      <w:r w:rsidRPr="00721B9E">
        <w:rPr>
          <w:lang w:val="en-GB"/>
        </w:rPr>
        <w:t xml:space="preserve">welcoming image about the area and </w:t>
      </w:r>
      <w:r w:rsidR="00E60835">
        <w:rPr>
          <w:lang w:val="en-GB"/>
        </w:rPr>
        <w:t xml:space="preserve">a </w:t>
      </w:r>
      <w:r w:rsidRPr="00721B9E">
        <w:rPr>
          <w:lang w:val="en-GB"/>
        </w:rPr>
        <w:t>sense of joy and safety for all its users.</w:t>
      </w:r>
    </w:p>
    <w:p w14:paraId="22F0E9B4" w14:textId="77777777" w:rsidR="00E60835" w:rsidRDefault="00E60835">
      <w:pPr>
        <w:spacing w:after="0" w:line="240" w:lineRule="auto"/>
        <w:jc w:val="left"/>
        <w:rPr>
          <w:b/>
          <w:bCs/>
          <w:iCs/>
          <w:color w:val="277588"/>
          <w:sz w:val="28"/>
          <w:szCs w:val="28"/>
          <w:lang w:val="en-GB"/>
        </w:rPr>
      </w:pPr>
      <w:r>
        <w:br w:type="page"/>
      </w:r>
    </w:p>
    <w:p w14:paraId="358A9ECC" w14:textId="156370F3" w:rsidR="00720652" w:rsidRDefault="0040162B" w:rsidP="00E60835">
      <w:pPr>
        <w:pStyle w:val="Naslov2"/>
      </w:pPr>
      <w:bookmarkStart w:id="89" w:name="_Toc499368033"/>
      <w:r>
        <w:t>I</w:t>
      </w:r>
      <w:r w:rsidR="00720652">
        <w:t xml:space="preserve">dentifying </w:t>
      </w:r>
      <w:r w:rsidR="00720652" w:rsidRPr="00E60835">
        <w:t>interventions</w:t>
      </w:r>
      <w:bookmarkEnd w:id="89"/>
    </w:p>
    <w:p w14:paraId="15AF8586" w14:textId="411BA6E2" w:rsidR="00A1265A" w:rsidRDefault="00A1265A" w:rsidP="00E60835">
      <w:pPr>
        <w:pStyle w:val="Naslov3"/>
      </w:pPr>
      <w:bookmarkStart w:id="90" w:name="_Toc499368034"/>
      <w:r>
        <w:t>Main types and areas of interventions</w:t>
      </w:r>
      <w:bookmarkEnd w:id="90"/>
    </w:p>
    <w:p w14:paraId="5CDDF096" w14:textId="77777777" w:rsidR="00A1265A" w:rsidRPr="00E60835" w:rsidRDefault="00A1265A" w:rsidP="00E60835">
      <w:pPr>
        <w:rPr>
          <w:b/>
          <w:u w:val="single"/>
          <w:lang w:val="en-GB"/>
        </w:rPr>
      </w:pPr>
      <w:r w:rsidRPr="00E60835">
        <w:rPr>
          <w:b/>
          <w:u w:val="single"/>
          <w:lang w:val="en-GB"/>
        </w:rPr>
        <w:t>Interventions at the neighbourhood level:</w:t>
      </w:r>
    </w:p>
    <w:p w14:paraId="49638515" w14:textId="4B77C27E" w:rsidR="00A1265A" w:rsidRPr="00E60835" w:rsidRDefault="00A1265A" w:rsidP="005828D9">
      <w:pPr>
        <w:pStyle w:val="Odstavekseznama"/>
        <w:numPr>
          <w:ilvl w:val="0"/>
          <w:numId w:val="79"/>
        </w:numPr>
        <w:rPr>
          <w:lang w:val="en-GB"/>
        </w:rPr>
      </w:pPr>
      <w:r w:rsidRPr="00E60835">
        <w:rPr>
          <w:lang w:val="en-GB"/>
        </w:rPr>
        <w:softHyphen/>
        <w:t>Identification of measures promoting the main generators and attractors of pedestrian flows</w:t>
      </w:r>
      <w:r w:rsidR="00E60835">
        <w:rPr>
          <w:lang w:val="en-GB"/>
        </w:rPr>
        <w:t>;</w:t>
      </w:r>
    </w:p>
    <w:p w14:paraId="09F54143" w14:textId="4F02FA1F" w:rsidR="00A1265A" w:rsidRPr="00E60835" w:rsidRDefault="00A1265A" w:rsidP="005828D9">
      <w:pPr>
        <w:pStyle w:val="Odstavekseznama"/>
        <w:numPr>
          <w:ilvl w:val="0"/>
          <w:numId w:val="79"/>
        </w:numPr>
        <w:rPr>
          <w:lang w:val="en-GB"/>
        </w:rPr>
      </w:pPr>
      <w:r w:rsidRPr="00E60835">
        <w:rPr>
          <w:lang w:val="en-GB"/>
        </w:rPr>
        <w:softHyphen/>
        <w:t>Identification of measures to abolish the barriers to walkability and bik</w:t>
      </w:r>
      <w:r w:rsidR="0079333F" w:rsidRPr="00E60835">
        <w:rPr>
          <w:lang w:val="en-GB"/>
        </w:rPr>
        <w:t>e</w:t>
      </w:r>
      <w:r w:rsidRPr="00E60835">
        <w:rPr>
          <w:lang w:val="en-GB"/>
        </w:rPr>
        <w:t>ability</w:t>
      </w:r>
      <w:r w:rsidR="00E60835">
        <w:rPr>
          <w:lang w:val="en-GB"/>
        </w:rPr>
        <w:t>;</w:t>
      </w:r>
    </w:p>
    <w:p w14:paraId="20D55785" w14:textId="731EC591" w:rsidR="00A1265A" w:rsidRPr="00E60835" w:rsidRDefault="00A1265A" w:rsidP="005828D9">
      <w:pPr>
        <w:pStyle w:val="Odstavekseznama"/>
        <w:numPr>
          <w:ilvl w:val="0"/>
          <w:numId w:val="79"/>
        </w:numPr>
        <w:rPr>
          <w:lang w:val="en-GB"/>
        </w:rPr>
      </w:pPr>
      <w:r w:rsidRPr="00E60835">
        <w:rPr>
          <w:lang w:val="en-GB"/>
        </w:rPr>
        <w:softHyphen/>
        <w:t>Expansion of pedestrian zones</w:t>
      </w:r>
      <w:r w:rsidR="00E60835">
        <w:rPr>
          <w:lang w:val="en-GB"/>
        </w:rPr>
        <w:t>;</w:t>
      </w:r>
    </w:p>
    <w:p w14:paraId="338B5B4A" w14:textId="587E3E1B" w:rsidR="00A1265A" w:rsidRPr="00E60835" w:rsidRDefault="00A1265A" w:rsidP="005828D9">
      <w:pPr>
        <w:pStyle w:val="Odstavekseznama"/>
        <w:numPr>
          <w:ilvl w:val="0"/>
          <w:numId w:val="79"/>
        </w:numPr>
        <w:rPr>
          <w:lang w:val="en-GB"/>
        </w:rPr>
      </w:pPr>
      <w:r w:rsidRPr="00E60835">
        <w:rPr>
          <w:lang w:val="en-GB"/>
        </w:rPr>
        <w:softHyphen/>
        <w:t>Providing for the ingredients of walkability: useful, comfortable, safe and interesting walkable routes</w:t>
      </w:r>
      <w:r w:rsidR="00E60835">
        <w:rPr>
          <w:lang w:val="en-GB"/>
        </w:rPr>
        <w:t>;</w:t>
      </w:r>
    </w:p>
    <w:p w14:paraId="0439F4C9" w14:textId="2DC79D42" w:rsidR="00A1265A" w:rsidRPr="00E60835" w:rsidRDefault="00A1265A" w:rsidP="005828D9">
      <w:pPr>
        <w:pStyle w:val="Odstavekseznama"/>
        <w:numPr>
          <w:ilvl w:val="0"/>
          <w:numId w:val="79"/>
        </w:numPr>
        <w:rPr>
          <w:lang w:val="en-GB"/>
        </w:rPr>
      </w:pPr>
      <w:r w:rsidRPr="00E60835">
        <w:rPr>
          <w:lang w:val="en-GB"/>
        </w:rPr>
        <w:softHyphen/>
        <w:t>Planning of bikeway networks at the neighbourhood level</w:t>
      </w:r>
      <w:r w:rsidR="00E60835">
        <w:rPr>
          <w:lang w:val="en-GB"/>
        </w:rPr>
        <w:t>;</w:t>
      </w:r>
    </w:p>
    <w:p w14:paraId="3E7080C3" w14:textId="6C0AE1DB" w:rsidR="00A1265A" w:rsidRPr="00E60835" w:rsidRDefault="00A1265A" w:rsidP="005828D9">
      <w:pPr>
        <w:pStyle w:val="Odstavekseznama"/>
        <w:numPr>
          <w:ilvl w:val="0"/>
          <w:numId w:val="79"/>
        </w:numPr>
        <w:rPr>
          <w:lang w:val="en-GB"/>
        </w:rPr>
      </w:pPr>
      <w:r w:rsidRPr="00E60835">
        <w:rPr>
          <w:lang w:val="en-GB"/>
        </w:rPr>
        <w:softHyphen/>
        <w:t>Definition of areas for full or partial restriction of car traffic</w:t>
      </w:r>
      <w:r w:rsidR="00E60835">
        <w:rPr>
          <w:lang w:val="en-GB"/>
        </w:rPr>
        <w:t>;</w:t>
      </w:r>
    </w:p>
    <w:p w14:paraId="7D088616" w14:textId="76DDD930" w:rsidR="00A1265A" w:rsidRPr="00E60835" w:rsidRDefault="00A1265A" w:rsidP="005828D9">
      <w:pPr>
        <w:pStyle w:val="Odstavekseznama"/>
        <w:numPr>
          <w:ilvl w:val="0"/>
          <w:numId w:val="79"/>
        </w:numPr>
        <w:rPr>
          <w:lang w:val="en-GB"/>
        </w:rPr>
      </w:pPr>
      <w:r w:rsidRPr="00E60835">
        <w:rPr>
          <w:lang w:val="en-GB"/>
        </w:rPr>
        <w:softHyphen/>
        <w:t>Definition of locations for buffer parking lots and (if appropriate for the neighbourhood) multi-storeyed car parks</w:t>
      </w:r>
      <w:r w:rsidR="00E60835">
        <w:rPr>
          <w:lang w:val="en-GB"/>
        </w:rPr>
        <w:t>.</w:t>
      </w:r>
      <w:r w:rsidRPr="00E60835">
        <w:rPr>
          <w:lang w:val="en-GB"/>
        </w:rPr>
        <w:t xml:space="preserve"> </w:t>
      </w:r>
    </w:p>
    <w:p w14:paraId="4B0D049C" w14:textId="77777777" w:rsidR="00A1265A" w:rsidRPr="00E60835" w:rsidRDefault="00A1265A" w:rsidP="00E60835">
      <w:pPr>
        <w:rPr>
          <w:b/>
          <w:u w:val="single"/>
          <w:lang w:val="en-GB"/>
        </w:rPr>
      </w:pPr>
      <w:r w:rsidRPr="00E60835">
        <w:rPr>
          <w:b/>
          <w:u w:val="single"/>
          <w:lang w:val="en-GB"/>
        </w:rPr>
        <w:t>Methods of interventions:</w:t>
      </w:r>
    </w:p>
    <w:p w14:paraId="4D76B002" w14:textId="7CE05006" w:rsidR="00A1265A" w:rsidRPr="00E60835" w:rsidRDefault="00A1265A" w:rsidP="005828D9">
      <w:pPr>
        <w:pStyle w:val="Odstavekseznama"/>
        <w:numPr>
          <w:ilvl w:val="0"/>
          <w:numId w:val="80"/>
        </w:numPr>
        <w:rPr>
          <w:lang w:val="en-GB"/>
        </w:rPr>
      </w:pPr>
      <w:r w:rsidRPr="00E60835">
        <w:rPr>
          <w:lang w:val="en-GB"/>
        </w:rPr>
        <w:t>direct method (changes in infrastructure, development areas and land use, changes in density or urban rules, organization of transport links, various permits and prohibitions);</w:t>
      </w:r>
    </w:p>
    <w:p w14:paraId="5D4B26AC" w14:textId="6DF84517" w:rsidR="00A1265A" w:rsidRPr="00E60835" w:rsidRDefault="00A1265A" w:rsidP="005828D9">
      <w:pPr>
        <w:pStyle w:val="Odstavekseznama"/>
        <w:numPr>
          <w:ilvl w:val="0"/>
          <w:numId w:val="80"/>
        </w:numPr>
        <w:rPr>
          <w:lang w:val="en-GB"/>
        </w:rPr>
      </w:pPr>
      <w:r w:rsidRPr="00E60835">
        <w:rPr>
          <w:lang w:val="en-GB"/>
        </w:rPr>
        <w:t>indirect method (improving media awareness, discussions, changing mobility policies)</w:t>
      </w:r>
      <w:r w:rsidR="00E60835">
        <w:rPr>
          <w:lang w:val="en-GB"/>
        </w:rPr>
        <w:t>.</w:t>
      </w:r>
    </w:p>
    <w:p w14:paraId="27178E8B" w14:textId="77777777" w:rsidR="00A1265A" w:rsidRPr="00E60835" w:rsidRDefault="00A1265A" w:rsidP="00E60835">
      <w:pPr>
        <w:rPr>
          <w:b/>
          <w:u w:val="single"/>
          <w:lang w:val="en-GB"/>
        </w:rPr>
      </w:pPr>
      <w:r w:rsidRPr="00E60835">
        <w:rPr>
          <w:b/>
          <w:u w:val="single"/>
          <w:lang w:val="en-GB"/>
        </w:rPr>
        <w:t>Addressee of interventions:</w:t>
      </w:r>
    </w:p>
    <w:p w14:paraId="4E02163B" w14:textId="1643E144" w:rsidR="00A1265A" w:rsidRPr="00A1265A" w:rsidRDefault="00A1265A" w:rsidP="00E60835">
      <w:pPr>
        <w:rPr>
          <w:lang w:val="en-GB"/>
        </w:rPr>
      </w:pPr>
      <w:r w:rsidRPr="008E5BAC">
        <w:rPr>
          <w:lang w:val="en-GB"/>
        </w:rPr>
        <w:t>Interventions can be addressed to different modes in urban mobility and in this sense</w:t>
      </w:r>
      <w:r w:rsidR="00E60835">
        <w:rPr>
          <w:lang w:val="en-GB"/>
        </w:rPr>
        <w:t>,</w:t>
      </w:r>
      <w:r w:rsidRPr="008E5BAC">
        <w:rPr>
          <w:lang w:val="en-GB"/>
        </w:rPr>
        <w:t xml:space="preserve"> interventions can be targeted at pedestrian, bicycle, public or private transport as well as complex interventions in</w:t>
      </w:r>
      <w:r>
        <w:rPr>
          <w:lang w:val="en-GB"/>
        </w:rPr>
        <w:t>volving</w:t>
      </w:r>
      <w:r w:rsidRPr="008E5BAC">
        <w:rPr>
          <w:lang w:val="en-GB"/>
        </w:rPr>
        <w:t xml:space="preserve"> two or more</w:t>
      </w:r>
      <w:r>
        <w:rPr>
          <w:lang w:val="en-GB"/>
        </w:rPr>
        <w:t xml:space="preserve"> than two</w:t>
      </w:r>
      <w:r w:rsidRPr="008E5BAC">
        <w:rPr>
          <w:lang w:val="en-GB"/>
        </w:rPr>
        <w:t xml:space="preserve"> modes of transport.</w:t>
      </w:r>
    </w:p>
    <w:p w14:paraId="00EA1372" w14:textId="2888D736" w:rsidR="00720652" w:rsidRDefault="00720652" w:rsidP="00E60835">
      <w:pPr>
        <w:pStyle w:val="Naslov3"/>
      </w:pPr>
      <w:bookmarkStart w:id="91" w:name="_Toc499368035"/>
      <w:r>
        <w:t xml:space="preserve">Providing the key </w:t>
      </w:r>
      <w:r w:rsidRPr="00E60835">
        <w:t>ingredients</w:t>
      </w:r>
      <w:r>
        <w:t xml:space="preserve"> for walkability</w:t>
      </w:r>
      <w:bookmarkEnd w:id="91"/>
    </w:p>
    <w:p w14:paraId="07B7ACF5" w14:textId="7C97251C" w:rsidR="00A1265A" w:rsidRDefault="00A1265A" w:rsidP="00E60835">
      <w:pPr>
        <w:rPr>
          <w:lang w:val="en-GB"/>
        </w:rPr>
      </w:pPr>
      <w:r>
        <w:rPr>
          <w:lang w:val="en-GB"/>
        </w:rPr>
        <w:t>The key ingredients of walkability are those things in the relation environment</w:t>
      </w:r>
      <w:r w:rsidR="00E60835">
        <w:rPr>
          <w:lang w:val="en-GB"/>
        </w:rPr>
        <w:t>/</w:t>
      </w:r>
      <w:r>
        <w:rPr>
          <w:lang w:val="en-GB"/>
        </w:rPr>
        <w:t>perception that make walking easier</w:t>
      </w:r>
      <w:r w:rsidR="00E60835">
        <w:rPr>
          <w:lang w:val="en-GB"/>
        </w:rPr>
        <w:t xml:space="preserve"> for people</w:t>
      </w:r>
      <w:r>
        <w:rPr>
          <w:lang w:val="en-GB"/>
        </w:rPr>
        <w:t xml:space="preserve">. </w:t>
      </w:r>
      <w:r w:rsidR="00A841E5">
        <w:rPr>
          <w:lang w:val="en-GB"/>
        </w:rPr>
        <w:t>As we have discussed previously in this Guide, t</w:t>
      </w:r>
      <w:r>
        <w:rPr>
          <w:lang w:val="en-GB"/>
        </w:rPr>
        <w:t>o promote walking</w:t>
      </w:r>
      <w:r w:rsidR="00E60835">
        <w:rPr>
          <w:lang w:val="en-GB"/>
        </w:rPr>
        <w:t>,</w:t>
      </w:r>
      <w:r>
        <w:rPr>
          <w:lang w:val="en-GB"/>
        </w:rPr>
        <w:t xml:space="preserve"> the plan should provide better conditions so that walking is more:</w:t>
      </w:r>
    </w:p>
    <w:p w14:paraId="2C72D8EB" w14:textId="77777777" w:rsidR="00A1265A" w:rsidRPr="00E60835" w:rsidRDefault="00A1265A" w:rsidP="005828D9">
      <w:pPr>
        <w:pStyle w:val="Odstavekseznama"/>
        <w:numPr>
          <w:ilvl w:val="0"/>
          <w:numId w:val="81"/>
        </w:numPr>
        <w:rPr>
          <w:lang w:val="en-GB"/>
        </w:rPr>
      </w:pPr>
      <w:r w:rsidRPr="00E60835">
        <w:rPr>
          <w:lang w:val="en-GB"/>
        </w:rPr>
        <w:t>useful;</w:t>
      </w:r>
    </w:p>
    <w:p w14:paraId="4CF885C3" w14:textId="77777777" w:rsidR="00A1265A" w:rsidRPr="00E60835" w:rsidRDefault="00A1265A" w:rsidP="005828D9">
      <w:pPr>
        <w:pStyle w:val="Odstavekseznama"/>
        <w:numPr>
          <w:ilvl w:val="0"/>
          <w:numId w:val="81"/>
        </w:numPr>
        <w:rPr>
          <w:lang w:val="en-GB"/>
        </w:rPr>
      </w:pPr>
      <w:r w:rsidRPr="00E60835">
        <w:rPr>
          <w:lang w:val="en-GB"/>
        </w:rPr>
        <w:t>safe;</w:t>
      </w:r>
    </w:p>
    <w:p w14:paraId="7530743C" w14:textId="77777777" w:rsidR="00A1265A" w:rsidRPr="00E60835" w:rsidRDefault="00A1265A" w:rsidP="005828D9">
      <w:pPr>
        <w:pStyle w:val="Odstavekseznama"/>
        <w:numPr>
          <w:ilvl w:val="0"/>
          <w:numId w:val="81"/>
        </w:numPr>
        <w:rPr>
          <w:lang w:val="en-GB"/>
        </w:rPr>
      </w:pPr>
      <w:r w:rsidRPr="00E60835">
        <w:rPr>
          <w:lang w:val="en-GB"/>
        </w:rPr>
        <w:t>comfortable;</w:t>
      </w:r>
    </w:p>
    <w:p w14:paraId="5EE81F4D" w14:textId="77777777" w:rsidR="00A1265A" w:rsidRPr="00E60835" w:rsidRDefault="00A1265A" w:rsidP="005828D9">
      <w:pPr>
        <w:pStyle w:val="Odstavekseznama"/>
        <w:numPr>
          <w:ilvl w:val="0"/>
          <w:numId w:val="81"/>
        </w:numPr>
        <w:rPr>
          <w:lang w:val="en-GB"/>
        </w:rPr>
      </w:pPr>
      <w:r w:rsidRPr="00E60835">
        <w:rPr>
          <w:lang w:val="en-GB"/>
        </w:rPr>
        <w:t>interesting.</w:t>
      </w:r>
    </w:p>
    <w:p w14:paraId="0A05B068" w14:textId="3F0E79E0" w:rsidR="00A1265A" w:rsidRDefault="00A1265A" w:rsidP="00E60835">
      <w:pPr>
        <w:rPr>
          <w:lang w:val="en-GB"/>
        </w:rPr>
      </w:pPr>
      <w:r w:rsidRPr="009E79AC">
        <w:rPr>
          <w:b/>
          <w:lang w:val="en-GB"/>
        </w:rPr>
        <w:t>Usefulness</w:t>
      </w:r>
      <w:r w:rsidR="00596078">
        <w:rPr>
          <w:lang w:val="en-GB"/>
        </w:rPr>
        <w:t xml:space="preserve"> means to have</w:t>
      </w:r>
      <w:r>
        <w:rPr>
          <w:lang w:val="en-GB"/>
        </w:rPr>
        <w:t xml:space="preserve"> reason</w:t>
      </w:r>
      <w:r w:rsidR="00596078">
        <w:rPr>
          <w:lang w:val="en-GB"/>
        </w:rPr>
        <w:t>s</w:t>
      </w:r>
      <w:r>
        <w:rPr>
          <w:lang w:val="en-GB"/>
        </w:rPr>
        <w:t xml:space="preserve"> to walk</w:t>
      </w:r>
      <w:r w:rsidR="00596078">
        <w:rPr>
          <w:lang w:val="en-GB"/>
        </w:rPr>
        <w:t>, destinations – facilities, services people want to use</w:t>
      </w:r>
      <w:r>
        <w:rPr>
          <w:lang w:val="en-GB"/>
        </w:rPr>
        <w:t xml:space="preserve">. To provide people reasons for walk we should provide public </w:t>
      </w:r>
      <w:r w:rsidR="00596078">
        <w:rPr>
          <w:lang w:val="en-GB"/>
        </w:rPr>
        <w:t xml:space="preserve">and other </w:t>
      </w:r>
      <w:r>
        <w:rPr>
          <w:lang w:val="en-GB"/>
        </w:rPr>
        <w:t xml:space="preserve">services at closer distances. We could change some current plans or land use </w:t>
      </w:r>
      <w:r w:rsidR="00596078">
        <w:rPr>
          <w:lang w:val="en-GB"/>
        </w:rPr>
        <w:t>to bring</w:t>
      </w:r>
      <w:r>
        <w:rPr>
          <w:lang w:val="en-GB"/>
        </w:rPr>
        <w:t xml:space="preserve"> public services </w:t>
      </w:r>
      <w:r w:rsidR="00E60835">
        <w:rPr>
          <w:lang w:val="en-GB"/>
        </w:rPr>
        <w:t xml:space="preserve">closer </w:t>
      </w:r>
      <w:r>
        <w:rPr>
          <w:lang w:val="en-GB"/>
        </w:rPr>
        <w:t>or we could provide faster and more direct pedestrian routes to the existing ones. In any case</w:t>
      </w:r>
      <w:r w:rsidR="00E60835">
        <w:rPr>
          <w:lang w:val="en-GB"/>
        </w:rPr>
        <w:t xml:space="preserve">, </w:t>
      </w:r>
      <w:r>
        <w:rPr>
          <w:lang w:val="en-GB"/>
        </w:rPr>
        <w:t>providing a useful walking by short distances (10-15 minutes) is a must for a successful walkability.</w:t>
      </w:r>
    </w:p>
    <w:p w14:paraId="174D3AAF" w14:textId="11553C08" w:rsidR="00A1265A" w:rsidRDefault="00A1265A" w:rsidP="00E60835">
      <w:pPr>
        <w:rPr>
          <w:lang w:val="en-GB"/>
        </w:rPr>
      </w:pPr>
      <w:r w:rsidRPr="009E79AC">
        <w:rPr>
          <w:b/>
          <w:lang w:val="en-GB"/>
        </w:rPr>
        <w:t>Safe</w:t>
      </w:r>
      <w:r>
        <w:rPr>
          <w:lang w:val="en-GB"/>
        </w:rPr>
        <w:t xml:space="preserve"> walking means literally safer routes and safer environment. People walk if they feel safe and for that reason providing traffic safety is just that important as providing better perception of </w:t>
      </w:r>
      <w:r w:rsidR="00E60835">
        <w:rPr>
          <w:lang w:val="en-GB"/>
        </w:rPr>
        <w:t xml:space="preserve">a </w:t>
      </w:r>
      <w:r>
        <w:rPr>
          <w:lang w:val="en-GB"/>
        </w:rPr>
        <w:t>safe environment with less crime. Improving safety in the neighbourhood could involve improvements such as better lighting during night, more efficient work on fighting crime, more efficient pedestrian traffic lights, fewer main street crossings for pedestrians and bikers, reducing the traffic speed, removing the transit traffic from within the neighbourhood, improvements on bicycle infrastructure</w:t>
      </w:r>
      <w:r w:rsidR="00E60835">
        <w:rPr>
          <w:lang w:val="en-GB"/>
        </w:rPr>
        <w:t>,</w:t>
      </w:r>
      <w:r>
        <w:rPr>
          <w:lang w:val="en-GB"/>
        </w:rPr>
        <w:t xml:space="preserve"> etc. </w:t>
      </w:r>
    </w:p>
    <w:p w14:paraId="08D10832" w14:textId="77942527" w:rsidR="00A1265A" w:rsidRDefault="00A1265A" w:rsidP="00E60835">
      <w:pPr>
        <w:rPr>
          <w:lang w:val="en-GB"/>
        </w:rPr>
      </w:pPr>
      <w:r w:rsidRPr="00425986">
        <w:rPr>
          <w:b/>
          <w:lang w:val="en-GB"/>
        </w:rPr>
        <w:t>Comfortable</w:t>
      </w:r>
      <w:r>
        <w:rPr>
          <w:lang w:val="en-GB"/>
        </w:rPr>
        <w:t xml:space="preserve"> walking means walking without obstacles. Conformability is the key ingredient to promote wal</w:t>
      </w:r>
      <w:r w:rsidR="00A841E5">
        <w:rPr>
          <w:lang w:val="en-GB"/>
        </w:rPr>
        <w:t>king. In many cities people don’t</w:t>
      </w:r>
      <w:r>
        <w:rPr>
          <w:lang w:val="en-GB"/>
        </w:rPr>
        <w:t xml:space="preserve"> walk because of the variety of obstructions such as badly conditioned or missing pavements, pavements not wide enough, cars parked on the pedestrian routes or advertising billboards blocking the pavements, not enough places for a</w:t>
      </w:r>
      <w:r w:rsidR="00E60835">
        <w:rPr>
          <w:lang w:val="en-GB"/>
        </w:rPr>
        <w:t xml:space="preserve"> </w:t>
      </w:r>
      <w:r>
        <w:rPr>
          <w:lang w:val="en-GB"/>
        </w:rPr>
        <w:t>walking break like insufficient amounts of urban furniture</w:t>
      </w:r>
      <w:r w:rsidR="00E60835">
        <w:rPr>
          <w:lang w:val="en-GB"/>
        </w:rPr>
        <w:t>,</w:t>
      </w:r>
      <w:r>
        <w:rPr>
          <w:lang w:val="en-GB"/>
        </w:rPr>
        <w:t xml:space="preserve"> etc. On neighbourhoods with a good pedestrian infrastructure we have less need to promote walking and walking is as natural as driving a car in places uncomfortable to walk. To involve people to walk the most natural way is to improve the pavements and to understand for which main routes we have to widen them. We </w:t>
      </w:r>
      <w:r w:rsidR="00E60835">
        <w:rPr>
          <w:lang w:val="en-GB"/>
        </w:rPr>
        <w:t>must</w:t>
      </w:r>
      <w:r>
        <w:rPr>
          <w:lang w:val="en-GB"/>
        </w:rPr>
        <w:t xml:space="preserve"> remove all kinds of obstacles from the walking routes and we need to provide more urban furniture on the places people may want to have a break. </w:t>
      </w:r>
    </w:p>
    <w:p w14:paraId="612864A8" w14:textId="01A21FA9" w:rsidR="00720652" w:rsidRPr="00720652" w:rsidRDefault="00A1265A" w:rsidP="00E60835">
      <w:pPr>
        <w:rPr>
          <w:lang w:val="en-GB"/>
        </w:rPr>
      </w:pPr>
      <w:r w:rsidRPr="008B7A64">
        <w:rPr>
          <w:b/>
          <w:lang w:val="en-GB"/>
        </w:rPr>
        <w:t>Interesting</w:t>
      </w:r>
      <w:r>
        <w:rPr>
          <w:lang w:val="en-GB"/>
        </w:rPr>
        <w:t xml:space="preserve"> walking is a walking that provides attractiveness. A truly walking neighbourhood provide</w:t>
      </w:r>
      <w:r w:rsidR="00E60835">
        <w:rPr>
          <w:lang w:val="en-GB"/>
        </w:rPr>
        <w:t>s</w:t>
      </w:r>
      <w:r>
        <w:rPr>
          <w:lang w:val="en-GB"/>
        </w:rPr>
        <w:t xml:space="preserve"> vivid c</w:t>
      </w:r>
      <w:r w:rsidRPr="008E5BAC">
        <w:rPr>
          <w:lang w:val="en-GB"/>
        </w:rPr>
        <w:t xml:space="preserve">olours, interesting </w:t>
      </w:r>
      <w:r>
        <w:rPr>
          <w:lang w:val="en-GB"/>
        </w:rPr>
        <w:t>facades</w:t>
      </w:r>
      <w:r w:rsidRPr="008E5BAC">
        <w:rPr>
          <w:lang w:val="en-GB"/>
        </w:rPr>
        <w:t xml:space="preserve">, </w:t>
      </w:r>
      <w:r>
        <w:rPr>
          <w:lang w:val="en-GB"/>
        </w:rPr>
        <w:t>outdoor caf</w:t>
      </w:r>
      <w:r w:rsidR="00E60835">
        <w:rPr>
          <w:lang w:val="en-GB"/>
        </w:rPr>
        <w:t>é</w:t>
      </w:r>
      <w:r>
        <w:rPr>
          <w:lang w:val="en-GB"/>
        </w:rPr>
        <w:t>s, lots of small gardens or attractive places and other small things</w:t>
      </w:r>
      <w:r w:rsidRPr="008E5BAC">
        <w:rPr>
          <w:lang w:val="en-GB"/>
        </w:rPr>
        <w:t xml:space="preserve"> </w:t>
      </w:r>
      <w:r>
        <w:rPr>
          <w:lang w:val="en-GB"/>
        </w:rPr>
        <w:t xml:space="preserve">that </w:t>
      </w:r>
      <w:r w:rsidRPr="008E5BAC">
        <w:rPr>
          <w:lang w:val="en-GB"/>
        </w:rPr>
        <w:t>make a walking route interesting</w:t>
      </w:r>
      <w:r>
        <w:rPr>
          <w:lang w:val="en-GB"/>
        </w:rPr>
        <w:t>. To improve attractiveness</w:t>
      </w:r>
      <w:r w:rsidR="00E60835">
        <w:rPr>
          <w:lang w:val="en-GB"/>
        </w:rPr>
        <w:t>,</w:t>
      </w:r>
      <w:r>
        <w:rPr>
          <w:lang w:val="en-GB"/>
        </w:rPr>
        <w:t xml:space="preserve"> we can thin</w:t>
      </w:r>
      <w:r w:rsidR="00E60835">
        <w:rPr>
          <w:lang w:val="en-GB"/>
        </w:rPr>
        <w:t>k</w:t>
      </w:r>
      <w:r>
        <w:rPr>
          <w:lang w:val="en-GB"/>
        </w:rPr>
        <w:t xml:space="preserve"> </w:t>
      </w:r>
      <w:r w:rsidR="00E60835">
        <w:rPr>
          <w:lang w:val="en-GB"/>
        </w:rPr>
        <w:t>in</w:t>
      </w:r>
      <w:r>
        <w:rPr>
          <w:lang w:val="en-GB"/>
        </w:rPr>
        <w:t xml:space="preserve"> many improvements such as better urban spaces for people to stay longer, better urban furniture, local </w:t>
      </w:r>
      <w:r w:rsidR="00E60835">
        <w:rPr>
          <w:lang w:val="en-GB"/>
        </w:rPr>
        <w:t>p</w:t>
      </w:r>
      <w:r>
        <w:rPr>
          <w:lang w:val="en-GB"/>
        </w:rPr>
        <w:t xml:space="preserve">edestrian </w:t>
      </w:r>
      <w:r w:rsidR="00E60835">
        <w:rPr>
          <w:lang w:val="en-GB"/>
        </w:rPr>
        <w:t>s</w:t>
      </w:r>
      <w:r>
        <w:rPr>
          <w:lang w:val="en-GB"/>
        </w:rPr>
        <w:t>treet</w:t>
      </w:r>
      <w:r w:rsidR="00E60835">
        <w:rPr>
          <w:lang w:val="en-GB"/>
        </w:rPr>
        <w:t>s</w:t>
      </w:r>
      <w:r>
        <w:rPr>
          <w:lang w:val="en-GB"/>
        </w:rPr>
        <w:t xml:space="preserve"> that connect walking generators with attractors and provide better social environment for people to meet and communicate. Making walking interesting and fun is easy and affects </w:t>
      </w:r>
      <w:r w:rsidR="00261B26">
        <w:rPr>
          <w:lang w:val="en-GB"/>
        </w:rPr>
        <w:t xml:space="preserve">a </w:t>
      </w:r>
      <w:r>
        <w:rPr>
          <w:lang w:val="en-GB"/>
        </w:rPr>
        <w:t>variety of different social groups.</w:t>
      </w:r>
    </w:p>
    <w:p w14:paraId="109BD9EE" w14:textId="639BB673" w:rsidR="00720652" w:rsidRPr="00261B26" w:rsidRDefault="00A1265A" w:rsidP="00261B26">
      <w:pPr>
        <w:pStyle w:val="Naslov3"/>
      </w:pPr>
      <w:bookmarkStart w:id="92" w:name="_Toc497402317"/>
      <w:bookmarkStart w:id="93" w:name="_Toc499368036"/>
      <w:r w:rsidRPr="00261B26">
        <w:t>Restriction of car traffic</w:t>
      </w:r>
      <w:bookmarkEnd w:id="92"/>
      <w:r w:rsidRPr="00261B26">
        <w:t xml:space="preserve">, </w:t>
      </w:r>
      <w:bookmarkStart w:id="94" w:name="_Toc497402318"/>
      <w:r w:rsidRPr="00261B26">
        <w:t>parking facilities and regulation</w:t>
      </w:r>
      <w:bookmarkEnd w:id="93"/>
      <w:bookmarkEnd w:id="94"/>
    </w:p>
    <w:p w14:paraId="21592663" w14:textId="533753EC" w:rsidR="00A1265A" w:rsidRPr="00261B26" w:rsidRDefault="00A1265A" w:rsidP="00261B26">
      <w:pPr>
        <w:rPr>
          <w:lang w:val="en-GB"/>
        </w:rPr>
      </w:pPr>
      <w:r w:rsidRPr="00721B9E">
        <w:rPr>
          <w:b/>
          <w:lang w:val="en-GB"/>
        </w:rPr>
        <w:t>Less is more</w:t>
      </w:r>
      <w:r w:rsidRPr="00721B9E">
        <w:rPr>
          <w:lang w:val="en-GB"/>
        </w:rPr>
        <w:t xml:space="preserve">, proclaimed Ludwig Mies van der Rohe decades ago, referring to his building designs. Nowadays his manifesto </w:t>
      </w:r>
      <w:r>
        <w:rPr>
          <w:lang w:val="en-GB"/>
        </w:rPr>
        <w:t>is</w:t>
      </w:r>
      <w:r w:rsidRPr="00721B9E">
        <w:rPr>
          <w:lang w:val="en-GB"/>
        </w:rPr>
        <w:t xml:space="preserve"> topical for our crowded cities. Fewer cars clogging streets and parking lots can make for a better urban environment. Fewer cars allow more people to walk, ride their bicycles, sit in caf</w:t>
      </w:r>
      <w:r w:rsidR="00261B26">
        <w:rPr>
          <w:lang w:val="en-GB"/>
        </w:rPr>
        <w:t>é</w:t>
      </w:r>
      <w:r w:rsidRPr="00721B9E">
        <w:rPr>
          <w:lang w:val="en-GB"/>
        </w:rPr>
        <w:t>s, play, or just relax and watch the world go by in public spaces. Fewer cars also mean cleaner air and fewer worries about finite energy resources.</w:t>
      </w:r>
    </w:p>
    <w:p w14:paraId="74227782" w14:textId="77777777" w:rsidR="00A1265A" w:rsidRPr="00261B26" w:rsidRDefault="00A1265A" w:rsidP="00261B26">
      <w:pPr>
        <w:rPr>
          <w:b/>
          <w:lang w:val="en-GB"/>
        </w:rPr>
      </w:pPr>
      <w:r w:rsidRPr="00261B26">
        <w:rPr>
          <w:b/>
          <w:lang w:val="en-GB"/>
        </w:rPr>
        <w:t>Restriction of car traffic</w:t>
      </w:r>
    </w:p>
    <w:p w14:paraId="694FA45E" w14:textId="31A33652" w:rsidR="00A1265A" w:rsidRPr="00721B9E" w:rsidRDefault="00A1265A" w:rsidP="00261B26">
      <w:pPr>
        <w:rPr>
          <w:lang w:val="en-GB"/>
        </w:rPr>
      </w:pPr>
      <w:r w:rsidRPr="00721B9E">
        <w:rPr>
          <w:lang w:val="en-GB"/>
        </w:rPr>
        <w:t>Widely proposed policies for reducing car use include discouraging car owners f</w:t>
      </w:r>
      <w:r w:rsidR="00261B26">
        <w:rPr>
          <w:lang w:val="en-GB"/>
        </w:rPr>
        <w:t xml:space="preserve">rom </w:t>
      </w:r>
      <w:r w:rsidRPr="00721B9E">
        <w:rPr>
          <w:lang w:val="en-GB"/>
        </w:rPr>
        <w:t xml:space="preserve">driving, making driving less attractive, improving alternative travel modes such as public transport, biking, or walking. Several ways of implementing car-use reduction policies can be taken as: </w:t>
      </w:r>
    </w:p>
    <w:p w14:paraId="2F61AAF4" w14:textId="77777777" w:rsidR="00A1265A" w:rsidRPr="00261B26" w:rsidRDefault="00A1265A" w:rsidP="005828D9">
      <w:pPr>
        <w:pStyle w:val="Odstavekseznama"/>
        <w:numPr>
          <w:ilvl w:val="0"/>
          <w:numId w:val="82"/>
        </w:numPr>
        <w:rPr>
          <w:lang w:val="en-GB"/>
        </w:rPr>
      </w:pPr>
      <w:r w:rsidRPr="00261B26">
        <w:rPr>
          <w:b/>
          <w:lang w:val="en-GB"/>
        </w:rPr>
        <w:t>physical changes</w:t>
      </w:r>
      <w:r w:rsidRPr="00261B26">
        <w:rPr>
          <w:lang w:val="en-GB"/>
        </w:rPr>
        <w:t xml:space="preserve"> such as, for instance, closing out car traffic and providing alternative transportation; </w:t>
      </w:r>
    </w:p>
    <w:p w14:paraId="50E80F55" w14:textId="1118F861" w:rsidR="00A1265A" w:rsidRPr="00261B26" w:rsidRDefault="00A1265A" w:rsidP="005828D9">
      <w:pPr>
        <w:pStyle w:val="Odstavekseznama"/>
        <w:numPr>
          <w:ilvl w:val="0"/>
          <w:numId w:val="82"/>
        </w:numPr>
        <w:rPr>
          <w:lang w:val="en-GB"/>
        </w:rPr>
      </w:pPr>
      <w:r w:rsidRPr="00261B26">
        <w:rPr>
          <w:b/>
          <w:lang w:val="en-GB"/>
        </w:rPr>
        <w:t>law regulation and economic incentives</w:t>
      </w:r>
      <w:r w:rsidRPr="00261B26">
        <w:rPr>
          <w:lang w:val="en-GB"/>
        </w:rPr>
        <w:t xml:space="preserve"> such as</w:t>
      </w:r>
      <w:r w:rsidR="00261B26">
        <w:rPr>
          <w:lang w:val="en-GB"/>
        </w:rPr>
        <w:t xml:space="preserve"> </w:t>
      </w:r>
      <w:r w:rsidRPr="00261B26">
        <w:rPr>
          <w:lang w:val="en-GB"/>
        </w:rPr>
        <w:t xml:space="preserve">congestion charging; </w:t>
      </w:r>
    </w:p>
    <w:p w14:paraId="71A10EA9" w14:textId="77777777" w:rsidR="00A1265A" w:rsidRPr="00261B26" w:rsidRDefault="00A1265A" w:rsidP="005828D9">
      <w:pPr>
        <w:pStyle w:val="Odstavekseznama"/>
        <w:numPr>
          <w:ilvl w:val="0"/>
          <w:numId w:val="82"/>
        </w:numPr>
        <w:rPr>
          <w:lang w:val="en-GB"/>
        </w:rPr>
      </w:pPr>
      <w:r w:rsidRPr="00261B26">
        <w:rPr>
          <w:b/>
          <w:lang w:val="en-GB"/>
        </w:rPr>
        <w:t>information, education, and reminders:</w:t>
      </w:r>
      <w:r w:rsidRPr="00261B26">
        <w:rPr>
          <w:rFonts w:ascii="Humanst521-Light" w:eastAsia="Calibri" w:hAnsi="Humanst521-Light" w:cs="Humanst521-Light"/>
          <w:sz w:val="24"/>
          <w:szCs w:val="24"/>
          <w:lang w:val="en-GB"/>
        </w:rPr>
        <w:t xml:space="preserve"> </w:t>
      </w:r>
      <w:r w:rsidRPr="00261B26">
        <w:rPr>
          <w:lang w:val="en-GB"/>
        </w:rPr>
        <w:t xml:space="preserve">provide people with clear information about the availability of safe and enjoyable opportunities; include children and older people and people with disabilities in educational activities related to walkability; produce and promote a citywide active living map of walking routes; </w:t>
      </w:r>
    </w:p>
    <w:p w14:paraId="4ABC60FB" w14:textId="77777777" w:rsidR="00A1265A" w:rsidRPr="00261B26" w:rsidRDefault="00A1265A" w:rsidP="005828D9">
      <w:pPr>
        <w:pStyle w:val="Odstavekseznama"/>
        <w:numPr>
          <w:ilvl w:val="0"/>
          <w:numId w:val="82"/>
        </w:numPr>
        <w:rPr>
          <w:lang w:val="en-GB"/>
        </w:rPr>
      </w:pPr>
      <w:r w:rsidRPr="00261B26">
        <w:rPr>
          <w:b/>
          <w:lang w:val="en-GB"/>
        </w:rPr>
        <w:t>socialization and social modelling</w:t>
      </w:r>
      <w:r w:rsidRPr="00261B26">
        <w:rPr>
          <w:lang w:val="en-GB"/>
        </w:rPr>
        <w:t xml:space="preserve"> targeted at changing social norms; and </w:t>
      </w:r>
    </w:p>
    <w:p w14:paraId="5A3ED993" w14:textId="3338E2D3" w:rsidR="00A1265A" w:rsidRPr="00261B26" w:rsidRDefault="00A1265A" w:rsidP="005828D9">
      <w:pPr>
        <w:pStyle w:val="Odstavekseznama"/>
        <w:numPr>
          <w:ilvl w:val="0"/>
          <w:numId w:val="82"/>
        </w:numPr>
        <w:rPr>
          <w:lang w:val="en-GB"/>
        </w:rPr>
      </w:pPr>
      <w:r w:rsidRPr="00261B26">
        <w:rPr>
          <w:b/>
          <w:lang w:val="en-GB"/>
        </w:rPr>
        <w:t>institutional and organizational changes</w:t>
      </w:r>
      <w:r w:rsidRPr="00261B26">
        <w:rPr>
          <w:lang w:val="en-GB"/>
        </w:rPr>
        <w:t xml:space="preserve"> such as, for instance, flexible work hours, or telecommuting. </w:t>
      </w:r>
    </w:p>
    <w:p w14:paraId="5002542C" w14:textId="469FC92B" w:rsidR="00A1265A" w:rsidRPr="00721B9E" w:rsidRDefault="00A1265A" w:rsidP="00261B26">
      <w:pPr>
        <w:rPr>
          <w:lang w:val="en-GB"/>
        </w:rPr>
      </w:pPr>
      <w:r w:rsidRPr="00721B9E">
        <w:rPr>
          <w:lang w:val="en-GB"/>
        </w:rPr>
        <w:t>Transportation congestion charge is a measure growing in popularity as an effective instrument in responding to the high levels of traffic congestion. Such a policy involves charging a fee for operating a motorised vehicle at times and places where there is insufficient road capacity to easily accommodate demand. But making it work effectiv</w:t>
      </w:r>
      <w:r w:rsidR="00261B26">
        <w:rPr>
          <w:lang w:val="en-GB"/>
        </w:rPr>
        <w:t>ely</w:t>
      </w:r>
      <w:r w:rsidRPr="00721B9E">
        <w:rPr>
          <w:lang w:val="en-GB"/>
        </w:rPr>
        <w:t xml:space="preserve"> is considered difficult because often it lacks public support. The differential parking charge measure can be a starting point for making the idea of congestion charge gradually accepted. </w:t>
      </w:r>
      <w:r w:rsidRPr="00721B9E">
        <w:rPr>
          <w:color w:val="000000" w:themeColor="text1"/>
          <w:lang w:val="en-GB"/>
        </w:rPr>
        <w:t>A good example of charging cars to enter a zone in the centre of the city is the “</w:t>
      </w:r>
      <w:r w:rsidR="00261B26">
        <w:rPr>
          <w:color w:val="000000" w:themeColor="text1"/>
          <w:lang w:val="en-GB"/>
        </w:rPr>
        <w:t>t</w:t>
      </w:r>
      <w:r w:rsidRPr="00721B9E">
        <w:rPr>
          <w:color w:val="000000" w:themeColor="text1"/>
          <w:lang w:val="en-GB"/>
        </w:rPr>
        <w:t xml:space="preserve">raffic congestion charge”. </w:t>
      </w:r>
      <w:r w:rsidRPr="00721B9E">
        <w:rPr>
          <w:lang w:val="en-GB"/>
        </w:rPr>
        <w:t>Different forms of charging or permit systems to combat congestion and/or environmental problems were implemented in London (2003), Stockholm (2007), Durham (2002), Milano (2008), Rome (2001), Gothenburg (2013) and Valletta (2007). Although the primary objective was to reduce traffic congestion, cycl</w:t>
      </w:r>
      <w:r w:rsidR="00261B26">
        <w:rPr>
          <w:lang w:val="en-GB"/>
        </w:rPr>
        <w:t xml:space="preserve">ist </w:t>
      </w:r>
      <w:r w:rsidRPr="00721B9E">
        <w:rPr>
          <w:lang w:val="en-GB"/>
        </w:rPr>
        <w:t>and pedestrian journeys in these cities have increased</w:t>
      </w:r>
      <w:r w:rsidR="00261B26">
        <w:rPr>
          <w:lang w:val="en-GB"/>
        </w:rPr>
        <w:t xml:space="preserve">, </w:t>
      </w:r>
      <w:r w:rsidRPr="00721B9E">
        <w:rPr>
          <w:lang w:val="en-GB"/>
        </w:rPr>
        <w:t>both as trips but also as part of the increased number of journeys on public transport.</w:t>
      </w:r>
    </w:p>
    <w:p w14:paraId="0464056A" w14:textId="03D6417F" w:rsidR="00A1265A" w:rsidRPr="00721B9E" w:rsidRDefault="00A1265A" w:rsidP="00261B26">
      <w:pPr>
        <w:rPr>
          <w:lang w:val="en-GB"/>
        </w:rPr>
      </w:pPr>
      <w:r>
        <w:rPr>
          <w:lang w:val="en-GB"/>
        </w:rPr>
        <w:t>Here are</w:t>
      </w:r>
      <w:r w:rsidRPr="00721B9E">
        <w:rPr>
          <w:lang w:val="en-GB"/>
        </w:rPr>
        <w:t xml:space="preserve"> </w:t>
      </w:r>
      <w:r>
        <w:rPr>
          <w:lang w:val="en-GB"/>
        </w:rPr>
        <w:t>some</w:t>
      </w:r>
      <w:r w:rsidRPr="00721B9E">
        <w:rPr>
          <w:lang w:val="en-GB"/>
        </w:rPr>
        <w:t xml:space="preserve"> example</w:t>
      </w:r>
      <w:r>
        <w:rPr>
          <w:lang w:val="en-GB"/>
        </w:rPr>
        <w:t>s</w:t>
      </w:r>
      <w:r w:rsidRPr="00721B9E">
        <w:rPr>
          <w:lang w:val="en-GB"/>
        </w:rPr>
        <w:t xml:space="preserve"> of measures for car traffic </w:t>
      </w:r>
      <w:r>
        <w:rPr>
          <w:lang w:val="en-GB"/>
        </w:rPr>
        <w:t>reduction</w:t>
      </w:r>
      <w:r w:rsidRPr="00721B9E">
        <w:rPr>
          <w:lang w:val="en-GB"/>
        </w:rPr>
        <w:t xml:space="preserve">: </w:t>
      </w:r>
    </w:p>
    <w:p w14:paraId="0C30566E" w14:textId="7E5A76D1" w:rsidR="00A1265A" w:rsidRPr="00261B26" w:rsidRDefault="00261B26" w:rsidP="005828D9">
      <w:pPr>
        <w:pStyle w:val="Odstavekseznama"/>
        <w:numPr>
          <w:ilvl w:val="0"/>
          <w:numId w:val="83"/>
        </w:numPr>
        <w:rPr>
          <w:lang w:val="en-GB"/>
        </w:rPr>
      </w:pPr>
      <w:r>
        <w:rPr>
          <w:lang w:val="en-GB"/>
        </w:rPr>
        <w:t>R</w:t>
      </w:r>
      <w:r w:rsidR="00A1265A" w:rsidRPr="00261B26">
        <w:rPr>
          <w:lang w:val="en-GB"/>
        </w:rPr>
        <w:t>estrictions on speed, 20 km/hour zones, adequately timed lights, clearly marked crossings, traffic-calming devices (such as speed bumps) and crossing guards at crucial intersections. Provide clear signage about road traffic patterns to help cyclists, pedestrians and drivers avoid injuries and learn to respect each other’s routes.</w:t>
      </w:r>
    </w:p>
    <w:p w14:paraId="35705FCD" w14:textId="77777777" w:rsidR="00A1265A" w:rsidRPr="00261B26" w:rsidRDefault="00A1265A" w:rsidP="005828D9">
      <w:pPr>
        <w:pStyle w:val="Odstavekseznama"/>
        <w:numPr>
          <w:ilvl w:val="0"/>
          <w:numId w:val="83"/>
        </w:numPr>
        <w:rPr>
          <w:lang w:val="en-GB"/>
        </w:rPr>
      </w:pPr>
      <w:r w:rsidRPr="00261B26">
        <w:rPr>
          <w:lang w:val="en-GB"/>
        </w:rPr>
        <w:t>Make driving more expensive. Charge high prices for parking in the city; consider using congestion charging as a means of reducing car use overall and combining it with financial transfers to improved public transport.</w:t>
      </w:r>
    </w:p>
    <w:p w14:paraId="3C66E1B6" w14:textId="0824624B" w:rsidR="00A1265A" w:rsidRPr="00261B26" w:rsidRDefault="00A1265A" w:rsidP="005828D9">
      <w:pPr>
        <w:pStyle w:val="Odstavekseznama"/>
        <w:numPr>
          <w:ilvl w:val="0"/>
          <w:numId w:val="83"/>
        </w:numPr>
        <w:rPr>
          <w:lang w:val="en-GB"/>
        </w:rPr>
      </w:pPr>
      <w:r w:rsidRPr="00261B26">
        <w:rPr>
          <w:lang w:val="en-GB"/>
        </w:rPr>
        <w:t>Give priority to funding for public transport and projects such as sidewalks, trails, traffic-calming measures and bike lanes. Park-and-ride schemes should only be used in low-density areas where existing levels of public transport are inadequate. Locate them as close as possible to the source of the traveller: for example, in outlying community sectors rather than the edge of the city. Encourage cyclists and walkers to use them as well.</w:t>
      </w:r>
    </w:p>
    <w:p w14:paraId="443C6F12" w14:textId="77777777" w:rsidR="00261B26" w:rsidRDefault="00261B26">
      <w:pPr>
        <w:spacing w:after="0" w:line="240" w:lineRule="auto"/>
        <w:jc w:val="left"/>
        <w:rPr>
          <w:b/>
          <w:lang w:val="en-GB"/>
        </w:rPr>
      </w:pPr>
      <w:r>
        <w:rPr>
          <w:b/>
          <w:lang w:val="en-GB"/>
        </w:rPr>
        <w:br w:type="page"/>
      </w:r>
    </w:p>
    <w:p w14:paraId="51EDD9E2" w14:textId="24C8BE62" w:rsidR="00A1265A" w:rsidRPr="00261B26" w:rsidRDefault="00A1265A" w:rsidP="00261B26">
      <w:pPr>
        <w:rPr>
          <w:b/>
          <w:lang w:val="en-GB"/>
        </w:rPr>
      </w:pPr>
      <w:r w:rsidRPr="00261B26">
        <w:rPr>
          <w:b/>
          <w:lang w:val="en-GB"/>
        </w:rPr>
        <w:t>Parking facilities and regulation</w:t>
      </w:r>
    </w:p>
    <w:p w14:paraId="403BF4B8" w14:textId="1914E6B3" w:rsidR="00A1265A" w:rsidRPr="00721B9E" w:rsidRDefault="00A1265A" w:rsidP="00261B26">
      <w:pPr>
        <w:rPr>
          <w:lang w:val="en-GB"/>
        </w:rPr>
      </w:pPr>
      <w:r w:rsidRPr="00721B9E">
        <w:rPr>
          <w:lang w:val="en-GB"/>
        </w:rPr>
        <w:t xml:space="preserve">In most cities around the world, parking policy is either non-existent, poorly coordinated, or used to make driving more convenient. By contrast, like most of the European cities do, </w:t>
      </w:r>
      <w:r w:rsidR="00261B26" w:rsidRPr="00721B9E">
        <w:rPr>
          <w:lang w:val="en-GB"/>
        </w:rPr>
        <w:t>you</w:t>
      </w:r>
      <w:r w:rsidRPr="00721B9E">
        <w:rPr>
          <w:lang w:val="en-GB"/>
        </w:rPr>
        <w:t xml:space="preserve"> should be using parking policy to meet goals like improving air quality, reducing traffic congestion, making streets more liveable, reducing greenhouse gas emissions, and freeing up road space for bike lanes and public space. Using pricing to allocate parking space to those who need it most, is becoming the norm for cities in Europe. In general, good parking management is acknowledged as integral to lively and competitive cities. </w:t>
      </w:r>
    </w:p>
    <w:p w14:paraId="57281C12" w14:textId="77777777" w:rsidR="00A1265A" w:rsidRPr="00721B9E" w:rsidRDefault="00A1265A" w:rsidP="00261B26">
      <w:pPr>
        <w:rPr>
          <w:lang w:val="en-GB"/>
        </w:rPr>
      </w:pPr>
      <w:r w:rsidRPr="00721B9E">
        <w:rPr>
          <w:lang w:val="en-GB"/>
        </w:rPr>
        <w:t>We can note four main approaches that are used to effectively manage parking: economic mechanisms, regulatory mechanisms, physical design, and quality of service contracting.</w:t>
      </w:r>
    </w:p>
    <w:p w14:paraId="38C9C797" w14:textId="77777777" w:rsidR="00A1265A" w:rsidRPr="00261B26" w:rsidRDefault="00A1265A" w:rsidP="005828D9">
      <w:pPr>
        <w:pStyle w:val="Odstavekseznama"/>
        <w:numPr>
          <w:ilvl w:val="0"/>
          <w:numId w:val="84"/>
        </w:numPr>
        <w:rPr>
          <w:lang w:val="en-GB"/>
        </w:rPr>
      </w:pPr>
      <w:r w:rsidRPr="00261B26">
        <w:rPr>
          <w:b/>
          <w:lang w:val="en-GB"/>
        </w:rPr>
        <w:t>Economic mechanisms</w:t>
      </w:r>
      <w:r w:rsidRPr="00261B26">
        <w:rPr>
          <w:lang w:val="en-GB"/>
        </w:rPr>
        <w:t>: Harmonizing on-street and off-street parking fees minimizes cruising and wisely allocates parking to those who need it most. The most progressive cities are also ring-fencing or earmarking parking revenues to support transit services or bike sharing.</w:t>
      </w:r>
    </w:p>
    <w:p w14:paraId="2FFAB8A9" w14:textId="77777777" w:rsidR="00A1265A" w:rsidRPr="00261B26" w:rsidRDefault="00A1265A" w:rsidP="005828D9">
      <w:pPr>
        <w:pStyle w:val="Odstavekseznama"/>
        <w:numPr>
          <w:ilvl w:val="0"/>
          <w:numId w:val="84"/>
        </w:numPr>
        <w:rPr>
          <w:lang w:val="en-GB"/>
        </w:rPr>
      </w:pPr>
      <w:r w:rsidRPr="00261B26">
        <w:rPr>
          <w:b/>
          <w:lang w:val="en-GB"/>
        </w:rPr>
        <w:t>Regulatory mechanisms:</w:t>
      </w:r>
      <w:r w:rsidRPr="00261B26">
        <w:rPr>
          <w:lang w:val="en-GB"/>
        </w:rPr>
        <w:t xml:space="preserve"> A few leading European cities have replaced minimum amount of parking places for buildings with caps and maximums on new parking construction to avoid generating new car trips. The places where parking is allowed can also be regulated in ways that improves the quality of public space and discourages car use.</w:t>
      </w:r>
    </w:p>
    <w:p w14:paraId="408AE5D7" w14:textId="77777777" w:rsidR="00A1265A" w:rsidRPr="00261B26" w:rsidRDefault="00A1265A" w:rsidP="005828D9">
      <w:pPr>
        <w:pStyle w:val="Odstavekseznama"/>
        <w:numPr>
          <w:ilvl w:val="0"/>
          <w:numId w:val="84"/>
        </w:numPr>
        <w:rPr>
          <w:lang w:val="en-GB"/>
        </w:rPr>
      </w:pPr>
      <w:r w:rsidRPr="00261B26">
        <w:rPr>
          <w:b/>
          <w:lang w:val="en-GB"/>
        </w:rPr>
        <w:t>Physical design:</w:t>
      </w:r>
      <w:r w:rsidRPr="00261B26">
        <w:rPr>
          <w:lang w:val="en-GB"/>
        </w:rPr>
        <w:t xml:space="preserve"> Streets should be designed to minimize the adverse impact on pedestrians of vehicles entering parking facilities. Parking can be used to slow traffic on local streets and protect bike lanes from higher speed traffic on arterials. Extensive use of bollards will prevent the encroachment of parking vehicles on pedestrian space.</w:t>
      </w:r>
    </w:p>
    <w:p w14:paraId="3C5DA4CC" w14:textId="2B55B58B" w:rsidR="00A1265A" w:rsidRPr="00261B26" w:rsidRDefault="00A1265A" w:rsidP="005828D9">
      <w:pPr>
        <w:pStyle w:val="Odstavekseznama"/>
        <w:numPr>
          <w:ilvl w:val="0"/>
          <w:numId w:val="84"/>
        </w:numPr>
        <w:rPr>
          <w:lang w:val="en-GB"/>
        </w:rPr>
      </w:pPr>
      <w:r w:rsidRPr="00261B26">
        <w:rPr>
          <w:b/>
          <w:lang w:val="en-GB"/>
        </w:rPr>
        <w:t xml:space="preserve">Quality of </w:t>
      </w:r>
      <w:r w:rsidR="00261B26">
        <w:rPr>
          <w:b/>
          <w:lang w:val="en-GB"/>
        </w:rPr>
        <w:t>s</w:t>
      </w:r>
      <w:r w:rsidRPr="00261B26">
        <w:rPr>
          <w:b/>
          <w:lang w:val="en-GB"/>
        </w:rPr>
        <w:t xml:space="preserve">ervice </w:t>
      </w:r>
      <w:r w:rsidR="00261B26">
        <w:rPr>
          <w:b/>
          <w:lang w:val="en-GB"/>
        </w:rPr>
        <w:t>c</w:t>
      </w:r>
      <w:r w:rsidRPr="00261B26">
        <w:rPr>
          <w:b/>
          <w:lang w:val="en-GB"/>
        </w:rPr>
        <w:t>ontracting:</w:t>
      </w:r>
      <w:r w:rsidRPr="00261B26">
        <w:rPr>
          <w:lang w:val="en-GB"/>
        </w:rPr>
        <w:t xml:space="preserve"> Outsourcing certain aspects of parking management to a private third party has shown to improve parking management and increase the cost recovery from parking fees and fines. Setting up performance-based contracts to handle functions such as fee collection and enforcement can help meet parking-related policy targets most efficiently.</w:t>
      </w:r>
    </w:p>
    <w:p w14:paraId="6F87F0CF" w14:textId="77777777" w:rsidR="00A1265A" w:rsidRPr="00721B9E" w:rsidRDefault="00A1265A" w:rsidP="00261B26">
      <w:pPr>
        <w:rPr>
          <w:lang w:val="en-GB"/>
        </w:rPr>
      </w:pPr>
      <w:r w:rsidRPr="00721B9E">
        <w:rPr>
          <w:lang w:val="en-GB"/>
        </w:rPr>
        <w:t>Innovations in technology are also creating new possibilities for regulating and managing parking. Many European cities offer pay-by-phone parking payment services. This minimizes the cost of collecting parking fees and losses from theft and vandalism. Such services are also more convenient, as customers can remotely buy more parking time. The service also sends an SMS alert when paid time is nearly expired. The next wave of parking-fee-collection technology is in-vehicle meters that are linked to a GPS system. A few trials are underway to use GPS technology to vary parking charges based on location, time of day, and day of week, to optimize parking system performance.</w:t>
      </w:r>
    </w:p>
    <w:p w14:paraId="4D2E3913" w14:textId="77777777" w:rsidR="00A1265A" w:rsidRPr="00721B9E" w:rsidRDefault="00A1265A" w:rsidP="00A1265A">
      <w:pPr>
        <w:spacing w:after="0"/>
        <w:rPr>
          <w:lang w:val="en-GB"/>
        </w:rPr>
      </w:pPr>
    </w:p>
    <w:p w14:paraId="05FAFF05" w14:textId="4E5EAE18" w:rsidR="001A073B" w:rsidRPr="00720652" w:rsidRDefault="00A1265A" w:rsidP="00720652">
      <w:pPr>
        <w:rPr>
          <w:lang w:val="en-GB"/>
        </w:rPr>
      </w:pPr>
      <w:r w:rsidRPr="00721B9E">
        <w:rPr>
          <w:lang w:val="en-GB"/>
        </w:rPr>
        <w:t>Parking planning is undergoing a fundamental change in how the problem is perceived and solutions evaluated. The old model assumes that parking should be abundant and free at most destinations. It strives to maximise supply and minimize price. This model assumes that parking lots should almost never be full, that parking facility costs should be incorporated into the costs of buildings or subsidised by governments, and that every destination should satisfy its own parking needs. The new model strives to provide optimal parking supply and price. It considers too much supply as harmful as too little, and prices that are too low as harmful as those that are too high. It also strives to use parking facilities efficiently, considering full lots to be acceptable, provided that additional parking is available nearby, and that problems related to parking are addressed. It emphasises sharing parking facilities between different destinations. It favours charging parking facility costs directly to users, and providing financial rewards to people who reduce their parking demand.</w:t>
      </w:r>
    </w:p>
    <w:p w14:paraId="4BB48D2E" w14:textId="5A658C32" w:rsidR="00E41614" w:rsidRPr="00261B26" w:rsidRDefault="001A073B" w:rsidP="00261B26">
      <w:pPr>
        <w:pStyle w:val="Naslov2"/>
      </w:pPr>
      <w:bookmarkStart w:id="95" w:name="_Toc499368037"/>
      <w:r w:rsidRPr="00261B26">
        <w:t>S</w:t>
      </w:r>
      <w:r w:rsidR="001D7E91" w:rsidRPr="00261B26">
        <w:t>etting priorities and allocating</w:t>
      </w:r>
      <w:r w:rsidR="00720652" w:rsidRPr="00261B26">
        <w:t xml:space="preserve"> resources</w:t>
      </w:r>
      <w:r w:rsidRPr="00261B26">
        <w:t xml:space="preserve"> to lay the foundations of</w:t>
      </w:r>
      <w:r w:rsidR="00261B26">
        <w:t xml:space="preserve"> </w:t>
      </w:r>
      <w:r w:rsidRPr="00261B26">
        <w:t>implementation</w:t>
      </w:r>
      <w:bookmarkEnd w:id="95"/>
    </w:p>
    <w:p w14:paraId="5327733B" w14:textId="52D3E4CE" w:rsidR="001D7E91" w:rsidRPr="001D7E91" w:rsidRDefault="001D7E91" w:rsidP="004B5B9F">
      <w:pPr>
        <w:rPr>
          <w:lang w:val="en-GB"/>
        </w:rPr>
      </w:pPr>
      <w:r>
        <w:rPr>
          <w:lang w:val="en-GB"/>
        </w:rPr>
        <w:t xml:space="preserve">The key task of the Neighbourhood Walkability Plan is to </w:t>
      </w:r>
      <w:r w:rsidR="003D00F6">
        <w:rPr>
          <w:lang w:val="en-GB"/>
        </w:rPr>
        <w:t>review the walkability situation in a very specific area of the city, identify the most important problems, barriers hindering walkability</w:t>
      </w:r>
      <w:r w:rsidR="00B42BE7">
        <w:rPr>
          <w:lang w:val="en-GB"/>
        </w:rPr>
        <w:t>,</w:t>
      </w:r>
      <w:r w:rsidR="003D00F6">
        <w:rPr>
          <w:lang w:val="en-GB"/>
        </w:rPr>
        <w:t xml:space="preserve"> and propose interventions to improve walkability.</w:t>
      </w:r>
    </w:p>
    <w:p w14:paraId="281FDA5E" w14:textId="7578FB33" w:rsidR="004B5B9F" w:rsidRPr="004B5B9F" w:rsidRDefault="004B5B9F" w:rsidP="00B42BE7">
      <w:pPr>
        <w:rPr>
          <w:lang w:val="en-GB"/>
        </w:rPr>
      </w:pPr>
      <w:r w:rsidRPr="004B5B9F">
        <w:rPr>
          <w:lang w:val="en-GB"/>
        </w:rPr>
        <w:t xml:space="preserve">Unless the neighbourhood we plan for offers perfect conditions for walking (which is very rarely the case), it is likely that there is a long list of necessary interventions </w:t>
      </w:r>
      <w:r w:rsidR="00FA6696">
        <w:rPr>
          <w:lang w:val="en-GB"/>
        </w:rPr>
        <w:t xml:space="preserve">are </w:t>
      </w:r>
      <w:r w:rsidRPr="004B5B9F">
        <w:rPr>
          <w:lang w:val="en-GB"/>
        </w:rPr>
        <w:t>proposed to improve walkability. Some of these interventions require major reorganization, decisions and significant infrastructure investments, some other</w:t>
      </w:r>
      <w:r w:rsidR="00B42BE7">
        <w:rPr>
          <w:lang w:val="en-GB"/>
        </w:rPr>
        <w:t>s</w:t>
      </w:r>
      <w:r w:rsidRPr="004B5B9F">
        <w:rPr>
          <w:lang w:val="en-GB"/>
        </w:rPr>
        <w:t xml:space="preserve"> are simpler to implement and can be done with a modest investment (and there may be some that do not even require funding).</w:t>
      </w:r>
    </w:p>
    <w:p w14:paraId="69090750" w14:textId="77777777" w:rsidR="004B5B9F" w:rsidRPr="004B5B9F" w:rsidRDefault="004B5B9F" w:rsidP="00B42BE7">
      <w:pPr>
        <w:rPr>
          <w:lang w:val="en-GB"/>
        </w:rPr>
      </w:pPr>
      <w:r w:rsidRPr="004B5B9F">
        <w:rPr>
          <w:lang w:val="en-GB"/>
        </w:rPr>
        <w:t>Nevertheless, it is very likely that the interventions proposed cannot be implemented all at once, due to one or more of the following factors:</w:t>
      </w:r>
    </w:p>
    <w:p w14:paraId="1A6A66A0" w14:textId="77777777" w:rsidR="004B5B9F" w:rsidRPr="00B42BE7" w:rsidRDefault="004B5B9F" w:rsidP="005828D9">
      <w:pPr>
        <w:pStyle w:val="Odstavekseznama"/>
        <w:numPr>
          <w:ilvl w:val="0"/>
          <w:numId w:val="85"/>
        </w:numPr>
        <w:rPr>
          <w:lang w:val="en-GB"/>
        </w:rPr>
      </w:pPr>
      <w:r w:rsidRPr="00B42BE7">
        <w:rPr>
          <w:lang w:val="en-GB"/>
        </w:rPr>
        <w:t>Limited financial resources;</w:t>
      </w:r>
    </w:p>
    <w:p w14:paraId="7EEFC470" w14:textId="77777777" w:rsidR="004B5B9F" w:rsidRPr="00B42BE7" w:rsidRDefault="004B5B9F" w:rsidP="005828D9">
      <w:pPr>
        <w:pStyle w:val="Odstavekseznama"/>
        <w:numPr>
          <w:ilvl w:val="0"/>
          <w:numId w:val="85"/>
        </w:numPr>
        <w:rPr>
          <w:lang w:val="en-GB"/>
        </w:rPr>
      </w:pPr>
      <w:r w:rsidRPr="00B42BE7">
        <w:rPr>
          <w:lang w:val="en-GB"/>
        </w:rPr>
        <w:t>Limited capacity to manage interventions;</w:t>
      </w:r>
    </w:p>
    <w:p w14:paraId="4F50055B" w14:textId="77777777" w:rsidR="004B5B9F" w:rsidRPr="00B42BE7" w:rsidRDefault="004B5B9F" w:rsidP="005828D9">
      <w:pPr>
        <w:pStyle w:val="Odstavekseznama"/>
        <w:numPr>
          <w:ilvl w:val="0"/>
          <w:numId w:val="85"/>
        </w:numPr>
        <w:rPr>
          <w:lang w:val="en-GB"/>
        </w:rPr>
      </w:pPr>
      <w:r w:rsidRPr="00B42BE7">
        <w:rPr>
          <w:lang w:val="en-GB"/>
        </w:rPr>
        <w:t>Long and complicated licensing procedure;</w:t>
      </w:r>
    </w:p>
    <w:p w14:paraId="4BEA59E3" w14:textId="53DD7C79" w:rsidR="004B5B9F" w:rsidRPr="00B42BE7" w:rsidRDefault="004B5B9F" w:rsidP="005828D9">
      <w:pPr>
        <w:pStyle w:val="Odstavekseznama"/>
        <w:numPr>
          <w:ilvl w:val="0"/>
          <w:numId w:val="85"/>
        </w:numPr>
        <w:rPr>
          <w:lang w:val="en-GB"/>
        </w:rPr>
      </w:pPr>
      <w:r w:rsidRPr="00B42BE7">
        <w:rPr>
          <w:lang w:val="en-GB"/>
        </w:rPr>
        <w:t>Resistance of certain stakeholders, local groups (for instance drivers)</w:t>
      </w:r>
      <w:r w:rsidR="00B42BE7">
        <w:rPr>
          <w:lang w:val="en-GB"/>
        </w:rPr>
        <w:t>.</w:t>
      </w:r>
    </w:p>
    <w:p w14:paraId="78872D88" w14:textId="51781F45" w:rsidR="004B5B9F" w:rsidRPr="004B5B9F" w:rsidRDefault="004B5B9F" w:rsidP="00B42BE7">
      <w:pPr>
        <w:rPr>
          <w:lang w:val="en-GB"/>
        </w:rPr>
      </w:pPr>
      <w:r w:rsidRPr="004B5B9F">
        <w:rPr>
          <w:lang w:val="en-GB"/>
        </w:rPr>
        <w:t>Consequently, it is an important step towards the end of the planning process to set priorities and allocate resources to the proposed interventions. Based o</w:t>
      </w:r>
      <w:r w:rsidR="00FA6696">
        <w:rPr>
          <w:lang w:val="en-GB"/>
        </w:rPr>
        <w:t>n the results of prioritisation</w:t>
      </w:r>
      <w:r w:rsidRPr="004B5B9F">
        <w:rPr>
          <w:lang w:val="en-GB"/>
        </w:rPr>
        <w:t xml:space="preserve"> and resource allocation</w:t>
      </w:r>
      <w:r w:rsidR="00B42BE7">
        <w:rPr>
          <w:lang w:val="en-GB"/>
        </w:rPr>
        <w:t>,</w:t>
      </w:r>
      <w:r w:rsidRPr="004B5B9F">
        <w:rPr>
          <w:lang w:val="en-GB"/>
        </w:rPr>
        <w:t xml:space="preserve"> a simple action plan can be prepared to serve as a basis for implementation.</w:t>
      </w:r>
    </w:p>
    <w:p w14:paraId="6AE0919C" w14:textId="37A2B695" w:rsidR="004B5B9F" w:rsidRPr="004B5B9F" w:rsidRDefault="004B5B9F" w:rsidP="00B42BE7">
      <w:pPr>
        <w:rPr>
          <w:lang w:val="en-GB"/>
        </w:rPr>
      </w:pPr>
      <w:r w:rsidRPr="004B5B9F">
        <w:rPr>
          <w:lang w:val="en-GB"/>
        </w:rPr>
        <w:t>One important question though</w:t>
      </w:r>
      <w:r w:rsidR="00FA6696">
        <w:rPr>
          <w:lang w:val="en-GB"/>
        </w:rPr>
        <w:t>,</w:t>
      </w:r>
      <w:r w:rsidRPr="004B5B9F">
        <w:rPr>
          <w:lang w:val="en-GB"/>
        </w:rPr>
        <w:t xml:space="preserve"> is how do we set the priorities? What criteria do we use to select the interventions that will actually be implemented, and how do we schedule the various interventions – which are the ones that will be implemented earlier, and which ones </w:t>
      </w:r>
      <w:r w:rsidR="00FA6696">
        <w:rPr>
          <w:lang w:val="en-GB"/>
        </w:rPr>
        <w:t>may be</w:t>
      </w:r>
      <w:r w:rsidRPr="004B5B9F">
        <w:rPr>
          <w:lang w:val="en-GB"/>
        </w:rPr>
        <w:t xml:space="preserve"> postponed to a later date?</w:t>
      </w:r>
      <w:r w:rsidR="00B42BE7">
        <w:rPr>
          <w:lang w:val="en-GB"/>
        </w:rPr>
        <w:t xml:space="preserve"> S</w:t>
      </w:r>
      <w:r w:rsidRPr="004B5B9F">
        <w:rPr>
          <w:lang w:val="en-GB"/>
        </w:rPr>
        <w:t xml:space="preserve">ome cities use the completely unscientific method of selecting actions for interventions based purely on perceived need – what people want more. Although this could be a relevant criterion, it is not the only one. </w:t>
      </w:r>
    </w:p>
    <w:p w14:paraId="443EEC75" w14:textId="78434812" w:rsidR="004B5B9F" w:rsidRPr="004B5B9F" w:rsidRDefault="004B5B9F" w:rsidP="00B42BE7">
      <w:pPr>
        <w:rPr>
          <w:lang w:val="en-GB"/>
        </w:rPr>
      </w:pPr>
      <w:r w:rsidRPr="004B5B9F">
        <w:rPr>
          <w:lang w:val="en-GB"/>
        </w:rPr>
        <w:t xml:space="preserve">There is no need for an overcomplicated assessment system, but a simple scoring using some key criteria can help in prioritization. There is no </w:t>
      </w:r>
      <w:r w:rsidR="00B42BE7">
        <w:rPr>
          <w:lang w:val="en-GB"/>
        </w:rPr>
        <w:t>‘</w:t>
      </w:r>
      <w:r w:rsidRPr="004B5B9F">
        <w:rPr>
          <w:lang w:val="en-GB"/>
        </w:rPr>
        <w:t>one size fits all</w:t>
      </w:r>
      <w:r w:rsidR="00B42BE7">
        <w:rPr>
          <w:lang w:val="en-GB"/>
        </w:rPr>
        <w:t>’</w:t>
      </w:r>
      <w:r w:rsidRPr="004B5B9F">
        <w:rPr>
          <w:lang w:val="en-GB"/>
        </w:rPr>
        <w:t xml:space="preserve"> solution</w:t>
      </w:r>
      <w:r w:rsidR="00B42BE7">
        <w:rPr>
          <w:lang w:val="en-GB"/>
        </w:rPr>
        <w:t>,</w:t>
      </w:r>
      <w:r w:rsidRPr="004B5B9F">
        <w:rPr>
          <w:lang w:val="en-GB"/>
        </w:rPr>
        <w:t xml:space="preserve"> therefore, </w:t>
      </w:r>
      <w:r w:rsidR="00FA6696">
        <w:rPr>
          <w:lang w:val="en-GB"/>
        </w:rPr>
        <w:t xml:space="preserve">instead of prescribing a scoring sheet, </w:t>
      </w:r>
      <w:r w:rsidRPr="004B5B9F">
        <w:rPr>
          <w:lang w:val="en-GB"/>
        </w:rPr>
        <w:t xml:space="preserve">below we offer possible criteria that may be used to select the most important interventions. </w:t>
      </w:r>
    </w:p>
    <w:tbl>
      <w:tblPr>
        <w:tblStyle w:val="Rcsostblzat1"/>
        <w:tblW w:w="0" w:type="auto"/>
        <w:tblLook w:val="04A0" w:firstRow="1" w:lastRow="0" w:firstColumn="1" w:lastColumn="0" w:noHBand="0" w:noVBand="1"/>
      </w:tblPr>
      <w:tblGrid>
        <w:gridCol w:w="3201"/>
        <w:gridCol w:w="6427"/>
      </w:tblGrid>
      <w:tr w:rsidR="004B5B9F" w:rsidRPr="004B5B9F" w14:paraId="0D32306F" w14:textId="77777777" w:rsidTr="00B42BE7">
        <w:tc>
          <w:tcPr>
            <w:tcW w:w="3201" w:type="dxa"/>
            <w:shd w:val="clear" w:color="auto" w:fill="277588"/>
          </w:tcPr>
          <w:p w14:paraId="3D0215CD" w14:textId="77777777" w:rsidR="004B5B9F" w:rsidRPr="004B5B9F" w:rsidRDefault="004B5B9F" w:rsidP="004B5B9F">
            <w:pPr>
              <w:jc w:val="center"/>
              <w:rPr>
                <w:b/>
                <w:color w:val="FFFFFF" w:themeColor="background1"/>
                <w:lang w:val="en-GB"/>
              </w:rPr>
            </w:pPr>
            <w:r w:rsidRPr="004B5B9F">
              <w:rPr>
                <w:b/>
                <w:color w:val="FFFFFF" w:themeColor="background1"/>
                <w:lang w:val="en-GB"/>
              </w:rPr>
              <w:t>Criteria</w:t>
            </w:r>
          </w:p>
        </w:tc>
        <w:tc>
          <w:tcPr>
            <w:tcW w:w="6427" w:type="dxa"/>
            <w:shd w:val="clear" w:color="auto" w:fill="277588"/>
          </w:tcPr>
          <w:p w14:paraId="140B3663" w14:textId="77777777" w:rsidR="004B5B9F" w:rsidRPr="004B5B9F" w:rsidRDefault="004B5B9F" w:rsidP="004B5B9F">
            <w:pPr>
              <w:jc w:val="center"/>
              <w:rPr>
                <w:b/>
                <w:color w:val="FFFFFF" w:themeColor="background1"/>
                <w:lang w:val="en-GB"/>
              </w:rPr>
            </w:pPr>
            <w:r w:rsidRPr="004B5B9F">
              <w:rPr>
                <w:b/>
                <w:color w:val="FFFFFF" w:themeColor="background1"/>
                <w:lang w:val="en-GB"/>
              </w:rPr>
              <w:t>Short explanation</w:t>
            </w:r>
          </w:p>
        </w:tc>
      </w:tr>
      <w:tr w:rsidR="004B5B9F" w:rsidRPr="004B5B9F" w14:paraId="6E29ED3B" w14:textId="77777777" w:rsidTr="00B42BE7">
        <w:tc>
          <w:tcPr>
            <w:tcW w:w="3201" w:type="dxa"/>
            <w:vAlign w:val="center"/>
          </w:tcPr>
          <w:p w14:paraId="5978DC34" w14:textId="77777777" w:rsidR="004B5B9F" w:rsidRPr="004B5B9F" w:rsidRDefault="004B5B9F" w:rsidP="004B5B9F">
            <w:pPr>
              <w:jc w:val="left"/>
              <w:rPr>
                <w:lang w:val="en-GB"/>
              </w:rPr>
            </w:pPr>
            <w:r w:rsidRPr="004B5B9F">
              <w:rPr>
                <w:lang w:val="en-GB"/>
              </w:rPr>
              <w:t>Pedestrian numbers</w:t>
            </w:r>
          </w:p>
        </w:tc>
        <w:tc>
          <w:tcPr>
            <w:tcW w:w="6427" w:type="dxa"/>
          </w:tcPr>
          <w:p w14:paraId="0CA4947B" w14:textId="77777777" w:rsidR="004B5B9F" w:rsidRPr="004B5B9F" w:rsidRDefault="004B5B9F" w:rsidP="00B42BE7">
            <w:pPr>
              <w:rPr>
                <w:lang w:val="en-GB"/>
              </w:rPr>
            </w:pPr>
            <w:r w:rsidRPr="004B5B9F">
              <w:rPr>
                <w:lang w:val="en-GB"/>
              </w:rPr>
              <w:t xml:space="preserve">Interventions on routes with high pedestrian use are considered more important. Using this criterion assumes that we have data on pedestrian numbers, which is not always the case. </w:t>
            </w:r>
          </w:p>
          <w:p w14:paraId="20E0E124" w14:textId="08C9ADFE" w:rsidR="004B5B9F" w:rsidRPr="004B5B9F" w:rsidRDefault="004B5B9F" w:rsidP="00B42BE7">
            <w:pPr>
              <w:rPr>
                <w:lang w:val="en-GB"/>
              </w:rPr>
            </w:pPr>
            <w:r w:rsidRPr="004B5B9F">
              <w:rPr>
                <w:lang w:val="en-GB"/>
              </w:rPr>
              <w:t>(A possible disadvantage is that there might be routes with low level of pedestrian usage</w:t>
            </w:r>
            <w:r w:rsidR="00B42BE7">
              <w:rPr>
                <w:lang w:val="en-GB"/>
              </w:rPr>
              <w:t xml:space="preserve"> </w:t>
            </w:r>
            <w:r w:rsidRPr="004B5B9F">
              <w:rPr>
                <w:lang w:val="en-GB"/>
              </w:rPr>
              <w:t>exactly because the conditions of walking are poor – this criterion disregards that).</w:t>
            </w:r>
          </w:p>
        </w:tc>
      </w:tr>
      <w:tr w:rsidR="004B5B9F" w:rsidRPr="004B5B9F" w14:paraId="10041DFA" w14:textId="77777777" w:rsidTr="00B42BE7">
        <w:tc>
          <w:tcPr>
            <w:tcW w:w="3201" w:type="dxa"/>
            <w:vAlign w:val="center"/>
          </w:tcPr>
          <w:p w14:paraId="597ED164" w14:textId="77777777" w:rsidR="004B5B9F" w:rsidRPr="004B5B9F" w:rsidRDefault="004B5B9F" w:rsidP="004B5B9F">
            <w:pPr>
              <w:jc w:val="left"/>
              <w:rPr>
                <w:lang w:val="en-GB"/>
              </w:rPr>
            </w:pPr>
            <w:r w:rsidRPr="004B5B9F">
              <w:rPr>
                <w:lang w:val="en-GB"/>
              </w:rPr>
              <w:t>Traffic generators and attractors</w:t>
            </w:r>
          </w:p>
        </w:tc>
        <w:tc>
          <w:tcPr>
            <w:tcW w:w="6427" w:type="dxa"/>
          </w:tcPr>
          <w:p w14:paraId="7133C4F6" w14:textId="77777777" w:rsidR="004B5B9F" w:rsidRPr="004B5B9F" w:rsidRDefault="004B5B9F" w:rsidP="004B5B9F">
            <w:pPr>
              <w:rPr>
                <w:lang w:val="en-GB"/>
              </w:rPr>
            </w:pPr>
            <w:r w:rsidRPr="004B5B9F">
              <w:rPr>
                <w:lang w:val="en-GB"/>
              </w:rPr>
              <w:t>Interventions in the proximity of traffic generators and attractors may be considered more important. There are various “sub-criteria” that can be used here:</w:t>
            </w:r>
          </w:p>
          <w:p w14:paraId="6A181730" w14:textId="2EABB906" w:rsidR="004B5B9F" w:rsidRPr="00B42BE7" w:rsidRDefault="004B5B9F" w:rsidP="005828D9">
            <w:pPr>
              <w:pStyle w:val="Odstavekseznama"/>
              <w:numPr>
                <w:ilvl w:val="0"/>
                <w:numId w:val="87"/>
              </w:numPr>
              <w:rPr>
                <w:lang w:val="en-GB"/>
              </w:rPr>
            </w:pPr>
            <w:r w:rsidRPr="00B42BE7">
              <w:rPr>
                <w:lang w:val="en-GB"/>
              </w:rPr>
              <w:t>The route where the intervention takes place leads to an attractor/generator;</w:t>
            </w:r>
          </w:p>
          <w:p w14:paraId="393E7629" w14:textId="48A0EEA6" w:rsidR="004B5B9F" w:rsidRPr="00B42BE7" w:rsidRDefault="004B5B9F" w:rsidP="005828D9">
            <w:pPr>
              <w:pStyle w:val="Odstavekseznama"/>
              <w:numPr>
                <w:ilvl w:val="0"/>
                <w:numId w:val="87"/>
              </w:numPr>
              <w:rPr>
                <w:lang w:val="en-GB"/>
              </w:rPr>
            </w:pPr>
            <w:r w:rsidRPr="00B42BE7">
              <w:rPr>
                <w:lang w:val="en-GB"/>
              </w:rPr>
              <w:t>The number of generators/attractors in the proximity;</w:t>
            </w:r>
          </w:p>
          <w:p w14:paraId="2C47E80D" w14:textId="2830B296" w:rsidR="004B5B9F" w:rsidRPr="00B42BE7" w:rsidRDefault="004B5B9F" w:rsidP="005828D9">
            <w:pPr>
              <w:pStyle w:val="Odstavekseznama"/>
              <w:numPr>
                <w:ilvl w:val="0"/>
                <w:numId w:val="87"/>
              </w:numPr>
              <w:rPr>
                <w:lang w:val="en-GB"/>
              </w:rPr>
            </w:pPr>
            <w:r w:rsidRPr="00B42BE7">
              <w:rPr>
                <w:lang w:val="en-GB"/>
              </w:rPr>
              <w:t>The distance from an existing attractor/generator</w:t>
            </w:r>
            <w:r w:rsidR="00B42BE7">
              <w:rPr>
                <w:lang w:val="en-GB"/>
              </w:rPr>
              <w:t>.</w:t>
            </w:r>
          </w:p>
          <w:p w14:paraId="5D9DF670" w14:textId="69C7FC68" w:rsidR="004B5B9F" w:rsidRPr="004B5B9F" w:rsidRDefault="004B5B9F" w:rsidP="004B5B9F">
            <w:pPr>
              <w:rPr>
                <w:lang w:val="en-GB"/>
              </w:rPr>
            </w:pPr>
            <w:r w:rsidRPr="004B5B9F">
              <w:rPr>
                <w:lang w:val="en-GB"/>
              </w:rPr>
              <w:t>(When considering these criteria, one should not forget about major attractors/generators under development – so future attractors and generators)</w:t>
            </w:r>
          </w:p>
        </w:tc>
      </w:tr>
      <w:tr w:rsidR="004B5B9F" w:rsidRPr="004B5B9F" w14:paraId="69324C37" w14:textId="77777777" w:rsidTr="00B42BE7">
        <w:trPr>
          <w:trHeight w:val="495"/>
        </w:trPr>
        <w:tc>
          <w:tcPr>
            <w:tcW w:w="3201" w:type="dxa"/>
            <w:vAlign w:val="center"/>
          </w:tcPr>
          <w:p w14:paraId="08FEB9E5" w14:textId="77777777" w:rsidR="004B5B9F" w:rsidRPr="004B5B9F" w:rsidRDefault="004B5B9F" w:rsidP="004B5B9F">
            <w:pPr>
              <w:jc w:val="left"/>
              <w:rPr>
                <w:lang w:val="en-GB"/>
              </w:rPr>
            </w:pPr>
            <w:r w:rsidRPr="004B5B9F">
              <w:rPr>
                <w:lang w:val="en-GB"/>
              </w:rPr>
              <w:t>Safety</w:t>
            </w:r>
          </w:p>
        </w:tc>
        <w:tc>
          <w:tcPr>
            <w:tcW w:w="6427" w:type="dxa"/>
          </w:tcPr>
          <w:p w14:paraId="2F2E30E7" w14:textId="77777777" w:rsidR="004B5B9F" w:rsidRPr="004B5B9F" w:rsidRDefault="004B5B9F" w:rsidP="004B5B9F">
            <w:pPr>
              <w:rPr>
                <w:lang w:val="en-GB"/>
              </w:rPr>
            </w:pPr>
            <w:r w:rsidRPr="004B5B9F">
              <w:rPr>
                <w:lang w:val="en-GB"/>
              </w:rPr>
              <w:t>Interventions improving safety are considered important.</w:t>
            </w:r>
          </w:p>
          <w:p w14:paraId="1A16D5ED" w14:textId="77777777" w:rsidR="004B5B9F" w:rsidRPr="004B5B9F" w:rsidRDefault="004B5B9F" w:rsidP="004B5B9F">
            <w:pPr>
              <w:rPr>
                <w:lang w:val="en-GB"/>
              </w:rPr>
            </w:pPr>
            <w:r w:rsidRPr="004B5B9F">
              <w:rPr>
                <w:lang w:val="en-GB"/>
              </w:rPr>
              <w:t>One question to ask may be whether the area where the intervention takes place is considered hazardous, and would the intervention improve safety?</w:t>
            </w:r>
          </w:p>
          <w:p w14:paraId="7919ADED" w14:textId="77777777" w:rsidR="004B5B9F" w:rsidRPr="004B5B9F" w:rsidRDefault="004B5B9F" w:rsidP="004B5B9F">
            <w:pPr>
              <w:rPr>
                <w:lang w:val="en-GB"/>
              </w:rPr>
            </w:pPr>
            <w:r w:rsidRPr="004B5B9F">
              <w:rPr>
                <w:lang w:val="en-GB"/>
              </w:rPr>
              <w:t>If we have police data, actions that would presumably reduce pedestrian crashes are also considered important.</w:t>
            </w:r>
          </w:p>
        </w:tc>
      </w:tr>
      <w:tr w:rsidR="004B5B9F" w:rsidRPr="004B5B9F" w14:paraId="3DD331C4" w14:textId="77777777" w:rsidTr="00B42BE7">
        <w:tc>
          <w:tcPr>
            <w:tcW w:w="3201" w:type="dxa"/>
            <w:vAlign w:val="center"/>
          </w:tcPr>
          <w:p w14:paraId="49A2C235" w14:textId="2DC94727" w:rsidR="004B5B9F" w:rsidRPr="004B5B9F" w:rsidRDefault="004B5B9F" w:rsidP="004B5B9F">
            <w:pPr>
              <w:jc w:val="left"/>
              <w:rPr>
                <w:lang w:val="en-GB"/>
              </w:rPr>
            </w:pPr>
            <w:r w:rsidRPr="004B5B9F">
              <w:rPr>
                <w:lang w:val="en-GB"/>
              </w:rPr>
              <w:t>Barrier/gap removal</w:t>
            </w:r>
          </w:p>
        </w:tc>
        <w:tc>
          <w:tcPr>
            <w:tcW w:w="6427" w:type="dxa"/>
          </w:tcPr>
          <w:p w14:paraId="04013822" w14:textId="77777777" w:rsidR="004B5B9F" w:rsidRPr="004B5B9F" w:rsidRDefault="004B5B9F" w:rsidP="004B5B9F">
            <w:pPr>
              <w:rPr>
                <w:lang w:val="en-GB"/>
              </w:rPr>
            </w:pPr>
            <w:r w:rsidRPr="004B5B9F">
              <w:rPr>
                <w:lang w:val="en-GB"/>
              </w:rPr>
              <w:t>In some cases, a relatively small intervention can remove a prohibitive barrier of walking, for instance restore or create continuity of a walking route and thus can significantly increase pedestrian traffic. Such interventions are efficient.</w:t>
            </w:r>
          </w:p>
        </w:tc>
      </w:tr>
      <w:tr w:rsidR="004B5B9F" w:rsidRPr="004B5B9F" w14:paraId="5C78D474" w14:textId="77777777" w:rsidTr="00B42BE7">
        <w:tc>
          <w:tcPr>
            <w:tcW w:w="3201" w:type="dxa"/>
            <w:vAlign w:val="center"/>
          </w:tcPr>
          <w:p w14:paraId="6A28F5A1" w14:textId="77777777" w:rsidR="004B5B9F" w:rsidRPr="004B5B9F" w:rsidRDefault="004B5B9F" w:rsidP="004B5B9F">
            <w:pPr>
              <w:jc w:val="left"/>
              <w:rPr>
                <w:lang w:val="en-GB"/>
              </w:rPr>
            </w:pPr>
            <w:r w:rsidRPr="004B5B9F">
              <w:rPr>
                <w:lang w:val="en-GB"/>
              </w:rPr>
              <w:t>Perceived need</w:t>
            </w:r>
          </w:p>
        </w:tc>
        <w:tc>
          <w:tcPr>
            <w:tcW w:w="6427" w:type="dxa"/>
          </w:tcPr>
          <w:p w14:paraId="406421FE" w14:textId="77777777" w:rsidR="004B5B9F" w:rsidRPr="004B5B9F" w:rsidRDefault="004B5B9F" w:rsidP="004B5B9F">
            <w:pPr>
              <w:rPr>
                <w:lang w:val="en-GB"/>
              </w:rPr>
            </w:pPr>
            <w:r w:rsidRPr="004B5B9F">
              <w:rPr>
                <w:lang w:val="en-GB"/>
              </w:rPr>
              <w:t>While perceived need of the residents – what people want – (known from the consultations and surveys) should not be the only deciding factor, considering it as one of the criteria is important.</w:t>
            </w:r>
          </w:p>
        </w:tc>
      </w:tr>
      <w:tr w:rsidR="004B5B9F" w:rsidRPr="004B5B9F" w14:paraId="3CC564AE" w14:textId="77777777" w:rsidTr="00B42BE7">
        <w:tc>
          <w:tcPr>
            <w:tcW w:w="3201" w:type="dxa"/>
            <w:vAlign w:val="center"/>
          </w:tcPr>
          <w:p w14:paraId="227B5569" w14:textId="77777777" w:rsidR="004B5B9F" w:rsidRPr="004B5B9F" w:rsidRDefault="004B5B9F" w:rsidP="004B5B9F">
            <w:pPr>
              <w:jc w:val="left"/>
              <w:rPr>
                <w:lang w:val="en-GB"/>
              </w:rPr>
            </w:pPr>
            <w:r w:rsidRPr="004B5B9F">
              <w:rPr>
                <w:lang w:val="en-GB"/>
              </w:rPr>
              <w:t>Costs, simplicity</w:t>
            </w:r>
          </w:p>
        </w:tc>
        <w:tc>
          <w:tcPr>
            <w:tcW w:w="6427" w:type="dxa"/>
          </w:tcPr>
          <w:p w14:paraId="70886CDE" w14:textId="6CD11867" w:rsidR="004B5B9F" w:rsidRPr="004B5B9F" w:rsidRDefault="004B5B9F" w:rsidP="004B5B9F">
            <w:pPr>
              <w:rPr>
                <w:lang w:val="en-GB"/>
              </w:rPr>
            </w:pPr>
            <w:r w:rsidRPr="004B5B9F">
              <w:rPr>
                <w:lang w:val="en-GB"/>
              </w:rPr>
              <w:t>Actions that are cheapest and/or easiest to implement are considered better – they do not require major funding, while deliver quick wins, which is an important advantage.</w:t>
            </w:r>
          </w:p>
        </w:tc>
      </w:tr>
      <w:tr w:rsidR="004B5B9F" w:rsidRPr="004B5B9F" w14:paraId="5491ADA8" w14:textId="77777777" w:rsidTr="00B42BE7">
        <w:tc>
          <w:tcPr>
            <w:tcW w:w="3201" w:type="dxa"/>
            <w:vAlign w:val="center"/>
          </w:tcPr>
          <w:p w14:paraId="7BB42D91" w14:textId="10ADB27F" w:rsidR="004B5B9F" w:rsidRPr="004B5B9F" w:rsidRDefault="004B5B9F" w:rsidP="004B5B9F">
            <w:pPr>
              <w:jc w:val="left"/>
              <w:rPr>
                <w:lang w:val="en-GB"/>
              </w:rPr>
            </w:pPr>
            <w:r w:rsidRPr="004B5B9F">
              <w:rPr>
                <w:lang w:val="en-GB"/>
              </w:rPr>
              <w:t>Neighbourhood/city specific criteria</w:t>
            </w:r>
          </w:p>
        </w:tc>
        <w:tc>
          <w:tcPr>
            <w:tcW w:w="6427" w:type="dxa"/>
          </w:tcPr>
          <w:p w14:paraId="4A450305" w14:textId="77777777" w:rsidR="004B5B9F" w:rsidRPr="004B5B9F" w:rsidRDefault="004B5B9F" w:rsidP="00B42BE7">
            <w:pPr>
              <w:keepNext/>
              <w:rPr>
                <w:lang w:val="en-GB"/>
              </w:rPr>
            </w:pPr>
            <w:r w:rsidRPr="004B5B9F">
              <w:rPr>
                <w:lang w:val="en-GB"/>
              </w:rPr>
              <w:t>Besides the criteria proposed above, there may be others that are important in the specific neighbourhood. For instance, an action that helps to meet a local or national legal requirement could be considered very important.</w:t>
            </w:r>
          </w:p>
        </w:tc>
      </w:tr>
    </w:tbl>
    <w:p w14:paraId="4104CF5C" w14:textId="13FD7252" w:rsidR="00B42BE7" w:rsidRDefault="00B42BE7">
      <w:pPr>
        <w:pStyle w:val="Napis"/>
      </w:pPr>
      <w:r>
        <w:fldChar w:fldCharType="begin"/>
      </w:r>
      <w:r>
        <w:instrText xml:space="preserve"> SEQ Table_1 \* ARABIC </w:instrText>
      </w:r>
      <w:r>
        <w:fldChar w:fldCharType="separate"/>
      </w:r>
      <w:r w:rsidR="000C27DD">
        <w:rPr>
          <w:noProof/>
        </w:rPr>
        <w:t>23</w:t>
      </w:r>
      <w:r>
        <w:fldChar w:fldCharType="end"/>
      </w:r>
      <w:r>
        <w:t>. Table 10: P</w:t>
      </w:r>
      <w:r w:rsidRPr="00B42BE7">
        <w:t xml:space="preserve">ossible criteria </w:t>
      </w:r>
      <w:r>
        <w:t>for</w:t>
      </w:r>
      <w:r w:rsidRPr="00B42BE7">
        <w:t xml:space="preserve"> select</w:t>
      </w:r>
      <w:r>
        <w:t>ing</w:t>
      </w:r>
      <w:r w:rsidRPr="00B42BE7">
        <w:t xml:space="preserve"> the most important interventions</w:t>
      </w:r>
    </w:p>
    <w:p w14:paraId="25FBBD28" w14:textId="235F68A7" w:rsidR="004B5B9F" w:rsidRPr="004B5B9F" w:rsidRDefault="004B5B9F" w:rsidP="00B42BE7">
      <w:pPr>
        <w:rPr>
          <w:lang w:val="en-GB"/>
        </w:rPr>
      </w:pPr>
      <w:r w:rsidRPr="004B5B9F">
        <w:rPr>
          <w:lang w:val="en-GB"/>
        </w:rPr>
        <w:t>The simplest way of using the selected criteria is to award scores according to each criterion and establish the priority order based on the total scores. This way</w:t>
      </w:r>
      <w:r w:rsidR="00B42BE7">
        <w:rPr>
          <w:lang w:val="en-GB"/>
        </w:rPr>
        <w:t>,</w:t>
      </w:r>
      <w:r w:rsidRPr="004B5B9F">
        <w:rPr>
          <w:lang w:val="en-GB"/>
        </w:rPr>
        <w:t xml:space="preserve"> there is an objective and complex system of prioritisation that is more difficult to challenge than a selection without proper argumentation.</w:t>
      </w:r>
    </w:p>
    <w:p w14:paraId="459466D8" w14:textId="77777777" w:rsidR="004B5B9F" w:rsidRPr="004B5B9F" w:rsidRDefault="004B5B9F" w:rsidP="00B42BE7">
      <w:pPr>
        <w:rPr>
          <w:lang w:val="en-GB"/>
        </w:rPr>
      </w:pPr>
      <w:r w:rsidRPr="004B5B9F">
        <w:rPr>
          <w:lang w:val="en-GB"/>
        </w:rPr>
        <w:t>We can use the results of such an assessment as a basis to allocate resources to the proposed actions and to schedule their implementation over time. Once we have this in place, a simple action plan can be drawn up, containing at least the following information for each action:</w:t>
      </w:r>
    </w:p>
    <w:p w14:paraId="693A58F6" w14:textId="0DC3EB87" w:rsidR="004B5B9F" w:rsidRPr="00B42BE7" w:rsidRDefault="004B5B9F" w:rsidP="005828D9">
      <w:pPr>
        <w:pStyle w:val="Odstavekseznama"/>
        <w:numPr>
          <w:ilvl w:val="0"/>
          <w:numId w:val="86"/>
        </w:numPr>
        <w:rPr>
          <w:lang w:val="en-GB"/>
        </w:rPr>
      </w:pPr>
      <w:r w:rsidRPr="00B42BE7">
        <w:rPr>
          <w:lang w:val="en-GB"/>
        </w:rPr>
        <w:t>Name/title of the action</w:t>
      </w:r>
      <w:r w:rsidR="00B42BE7">
        <w:rPr>
          <w:lang w:val="en-GB"/>
        </w:rPr>
        <w:t>;</w:t>
      </w:r>
    </w:p>
    <w:p w14:paraId="7E73D62A" w14:textId="724E2C9A" w:rsidR="004B5B9F" w:rsidRPr="00B42BE7" w:rsidRDefault="004B5B9F" w:rsidP="005828D9">
      <w:pPr>
        <w:pStyle w:val="Odstavekseznama"/>
        <w:numPr>
          <w:ilvl w:val="0"/>
          <w:numId w:val="86"/>
        </w:numPr>
        <w:rPr>
          <w:lang w:val="en-GB"/>
        </w:rPr>
      </w:pPr>
      <w:r w:rsidRPr="00B42BE7">
        <w:rPr>
          <w:lang w:val="en-GB"/>
        </w:rPr>
        <w:t>Short description</w:t>
      </w:r>
      <w:r w:rsidR="00B42BE7">
        <w:rPr>
          <w:lang w:val="en-GB"/>
        </w:rPr>
        <w:t>;</w:t>
      </w:r>
    </w:p>
    <w:p w14:paraId="3CEC12AD" w14:textId="307135BD" w:rsidR="004B5B9F" w:rsidRPr="00B42BE7" w:rsidRDefault="004B5B9F" w:rsidP="005828D9">
      <w:pPr>
        <w:pStyle w:val="Odstavekseznama"/>
        <w:numPr>
          <w:ilvl w:val="0"/>
          <w:numId w:val="86"/>
        </w:numPr>
        <w:rPr>
          <w:lang w:val="en-GB"/>
        </w:rPr>
      </w:pPr>
      <w:r w:rsidRPr="00B42BE7">
        <w:rPr>
          <w:lang w:val="en-GB"/>
        </w:rPr>
        <w:t>Expected outcome, result (as specific as possible, preferably measurable)</w:t>
      </w:r>
      <w:r w:rsidR="00B42BE7">
        <w:rPr>
          <w:lang w:val="en-GB"/>
        </w:rPr>
        <w:t>;</w:t>
      </w:r>
    </w:p>
    <w:p w14:paraId="479555C8" w14:textId="3A3C0F70" w:rsidR="004B5B9F" w:rsidRPr="00B42BE7" w:rsidRDefault="004B5B9F" w:rsidP="005828D9">
      <w:pPr>
        <w:pStyle w:val="Odstavekseznama"/>
        <w:numPr>
          <w:ilvl w:val="0"/>
          <w:numId w:val="86"/>
        </w:numPr>
        <w:rPr>
          <w:lang w:val="en-GB"/>
        </w:rPr>
      </w:pPr>
      <w:r w:rsidRPr="00B42BE7">
        <w:rPr>
          <w:lang w:val="en-GB"/>
        </w:rPr>
        <w:t>Timing, deadline</w:t>
      </w:r>
      <w:r w:rsidR="00B42BE7">
        <w:rPr>
          <w:lang w:val="en-GB"/>
        </w:rPr>
        <w:t>;</w:t>
      </w:r>
    </w:p>
    <w:p w14:paraId="4708B8D1" w14:textId="0F528331" w:rsidR="004B5B9F" w:rsidRPr="00B42BE7" w:rsidRDefault="004B5B9F" w:rsidP="005828D9">
      <w:pPr>
        <w:pStyle w:val="Odstavekseznama"/>
        <w:numPr>
          <w:ilvl w:val="0"/>
          <w:numId w:val="86"/>
        </w:numPr>
        <w:rPr>
          <w:lang w:val="en-GB"/>
        </w:rPr>
      </w:pPr>
      <w:r w:rsidRPr="00B42BE7">
        <w:rPr>
          <w:lang w:val="en-GB"/>
        </w:rPr>
        <w:t>Cost</w:t>
      </w:r>
      <w:r w:rsidR="00B42BE7">
        <w:rPr>
          <w:lang w:val="en-GB"/>
        </w:rPr>
        <w:t>;</w:t>
      </w:r>
    </w:p>
    <w:p w14:paraId="34A6F7A1" w14:textId="6E9AE157" w:rsidR="004B5B9F" w:rsidRPr="00B42BE7" w:rsidRDefault="004B5B9F" w:rsidP="005828D9">
      <w:pPr>
        <w:pStyle w:val="Odstavekseznama"/>
        <w:numPr>
          <w:ilvl w:val="0"/>
          <w:numId w:val="86"/>
        </w:numPr>
        <w:rPr>
          <w:lang w:val="en-GB"/>
        </w:rPr>
      </w:pPr>
      <w:r w:rsidRPr="00B42BE7">
        <w:rPr>
          <w:lang w:val="en-GB"/>
        </w:rPr>
        <w:t>Source of funding</w:t>
      </w:r>
      <w:r w:rsidR="00B42BE7">
        <w:rPr>
          <w:lang w:val="en-GB"/>
        </w:rPr>
        <w:t>;</w:t>
      </w:r>
    </w:p>
    <w:p w14:paraId="04769CD4" w14:textId="2D3F109B" w:rsidR="004B5B9F" w:rsidRPr="00B42BE7" w:rsidRDefault="00B42BE7" w:rsidP="005828D9">
      <w:pPr>
        <w:pStyle w:val="Odstavekseznama"/>
        <w:numPr>
          <w:ilvl w:val="0"/>
          <w:numId w:val="86"/>
        </w:numPr>
        <w:rPr>
          <w:lang w:val="en-GB"/>
        </w:rPr>
      </w:pPr>
      <w:r>
        <w:rPr>
          <w:lang w:val="en-GB"/>
        </w:rPr>
        <w:t>R</w:t>
      </w:r>
      <w:r w:rsidR="004B5B9F" w:rsidRPr="00B42BE7">
        <w:rPr>
          <w:lang w:val="en-GB"/>
        </w:rPr>
        <w:t>esponsible body</w:t>
      </w:r>
      <w:r>
        <w:rPr>
          <w:lang w:val="en-GB"/>
        </w:rPr>
        <w:t>.</w:t>
      </w:r>
    </w:p>
    <w:p w14:paraId="556B337A" w14:textId="77777777" w:rsidR="004B5B9F" w:rsidRPr="004B5B9F" w:rsidRDefault="004B5B9F" w:rsidP="004B5B9F"/>
    <w:p w14:paraId="04BC1F79" w14:textId="46069221" w:rsidR="005E1308" w:rsidRPr="005E1308" w:rsidRDefault="00B42BE7" w:rsidP="00B42BE7">
      <w:pPr>
        <w:spacing w:after="0" w:line="240" w:lineRule="auto"/>
        <w:jc w:val="left"/>
        <w:rPr>
          <w:lang w:val="en-GB"/>
        </w:rPr>
      </w:pPr>
      <w:r>
        <w:rPr>
          <w:lang w:val="en-GB"/>
        </w:rPr>
        <w:br w:type="page"/>
      </w:r>
    </w:p>
    <w:p w14:paraId="40100AB9" w14:textId="37A89AAD" w:rsidR="005E1308" w:rsidRPr="003C0C7F" w:rsidRDefault="005E1308" w:rsidP="00D70D17">
      <w:pPr>
        <w:pStyle w:val="Naslov1"/>
      </w:pPr>
      <w:bookmarkStart w:id="96" w:name="_Toc493500207"/>
      <w:bookmarkStart w:id="97" w:name="_Toc499368038"/>
      <w:r w:rsidRPr="003C0C7F">
        <w:t xml:space="preserve">Part4 </w:t>
      </w:r>
      <w:r w:rsidR="003C0C7F" w:rsidRPr="003C0C7F">
        <w:t>–</w:t>
      </w:r>
      <w:r w:rsidRPr="003C0C7F">
        <w:t xml:space="preserve"> </w:t>
      </w:r>
      <w:r w:rsidRPr="00D70D17">
        <w:t>Tools</w:t>
      </w:r>
      <w:r w:rsidRPr="003C0C7F">
        <w:t xml:space="preserve"> and templates</w:t>
      </w:r>
      <w:bookmarkEnd w:id="96"/>
      <w:bookmarkEnd w:id="97"/>
    </w:p>
    <w:p w14:paraId="45D3F78B" w14:textId="7002DC44" w:rsidR="003C6AFC" w:rsidRPr="003C6AFC" w:rsidRDefault="003C6AFC" w:rsidP="00D70D17">
      <w:pPr>
        <w:pStyle w:val="Naslov2"/>
      </w:pPr>
      <w:bookmarkStart w:id="98" w:name="_Toc499368039"/>
      <w:bookmarkStart w:id="99" w:name="_Toc475693857"/>
      <w:r w:rsidRPr="003C6AFC">
        <w:t>Walkability Strategic Plan</w:t>
      </w:r>
      <w:r w:rsidR="00D70D17">
        <w:t xml:space="preserve"> – template</w:t>
      </w:r>
      <w:bookmarkEnd w:id="98"/>
    </w:p>
    <w:p w14:paraId="6FCC5DCB" w14:textId="77777777" w:rsidR="003C6AFC" w:rsidRPr="00D12ECC" w:rsidRDefault="003C6AFC" w:rsidP="00D70D17">
      <w:pPr>
        <w:pStyle w:val="Naslov3"/>
        <w:rPr>
          <w:rFonts w:eastAsia="Calibri"/>
        </w:rPr>
      </w:pPr>
      <w:bookmarkStart w:id="100" w:name="_Toc499368040"/>
      <w:r w:rsidRPr="00D12ECC">
        <w:rPr>
          <w:rFonts w:eastAsia="Calibri"/>
        </w:rPr>
        <w:t>Executive Summary</w:t>
      </w:r>
      <w:bookmarkEnd w:id="100"/>
    </w:p>
    <w:p w14:paraId="0E372DD5" w14:textId="77777777" w:rsidR="003C6AFC" w:rsidRPr="00D12ECC" w:rsidRDefault="003C6AFC" w:rsidP="003C6AFC">
      <w:pPr>
        <w:rPr>
          <w:lang w:val="en-GB"/>
        </w:rPr>
      </w:pPr>
      <w:r w:rsidRPr="00D12ECC">
        <w:rPr>
          <w:lang w:val="en-GB"/>
        </w:rPr>
        <w:t xml:space="preserve">The Executive Summary should present a concise summary of the Walkability Strategic Plan with emphases on the purpose of the plan, the main problems that the plan should solve, the essence of the planned actions and the key expected results. It should contain a brief statement of the problem or proposal covered in the Walkability Plan, background information, brief analysis and main conclusions. It should address the general public, so it </w:t>
      </w:r>
      <w:r>
        <w:rPr>
          <w:lang w:val="en-GB"/>
        </w:rPr>
        <w:t xml:space="preserve">should </w:t>
      </w:r>
      <w:r w:rsidRPr="00D12ECC">
        <w:rPr>
          <w:lang w:val="en-GB"/>
        </w:rPr>
        <w:t>be written clearly, by avoiding terms that are not popular, in such a way that readers can rapidly become acquainted with the goals of the plan, and the key measures and instruments that will be employed for the achievement of these goals.</w:t>
      </w:r>
    </w:p>
    <w:p w14:paraId="75E60C3B" w14:textId="77777777" w:rsidR="003C6AFC" w:rsidRPr="00D12ECC" w:rsidRDefault="003C6AFC" w:rsidP="00D70D17">
      <w:pPr>
        <w:pStyle w:val="Naslov3"/>
        <w:rPr>
          <w:rFonts w:eastAsia="Calibri"/>
        </w:rPr>
      </w:pPr>
      <w:bookmarkStart w:id="101" w:name="_Toc499368041"/>
      <w:r w:rsidRPr="00D12ECC">
        <w:rPr>
          <w:rFonts w:eastAsia="Calibri"/>
        </w:rPr>
        <w:t>Introduction</w:t>
      </w:r>
      <w:bookmarkEnd w:id="101"/>
    </w:p>
    <w:p w14:paraId="15703B0F" w14:textId="77777777" w:rsidR="003C6AFC" w:rsidRPr="00D12ECC" w:rsidRDefault="003C6AFC" w:rsidP="005828D9">
      <w:pPr>
        <w:pStyle w:val="Odstavekseznama"/>
        <w:numPr>
          <w:ilvl w:val="0"/>
          <w:numId w:val="88"/>
        </w:numPr>
        <w:spacing w:after="160" w:line="259" w:lineRule="auto"/>
        <w:rPr>
          <w:lang w:val="en-GB"/>
        </w:rPr>
      </w:pPr>
      <w:r w:rsidRPr="00D12ECC">
        <w:rPr>
          <w:lang w:val="en-GB"/>
        </w:rPr>
        <w:t>What is this document, who prepared it, when</w:t>
      </w:r>
      <w:r>
        <w:rPr>
          <w:lang w:val="en-GB"/>
        </w:rPr>
        <w:t>?</w:t>
      </w:r>
    </w:p>
    <w:p w14:paraId="0D96593D" w14:textId="77777777" w:rsidR="003C6AFC" w:rsidRPr="00D12ECC" w:rsidRDefault="003C6AFC" w:rsidP="005828D9">
      <w:pPr>
        <w:pStyle w:val="Odstavekseznama"/>
        <w:numPr>
          <w:ilvl w:val="0"/>
          <w:numId w:val="88"/>
        </w:numPr>
        <w:spacing w:after="160" w:line="259" w:lineRule="auto"/>
        <w:rPr>
          <w:lang w:val="en-GB"/>
        </w:rPr>
      </w:pPr>
      <w:r w:rsidRPr="00D12ECC">
        <w:rPr>
          <w:lang w:val="en-GB"/>
        </w:rPr>
        <w:t>Rationale</w:t>
      </w:r>
    </w:p>
    <w:p w14:paraId="5BEA21C5" w14:textId="77777777" w:rsidR="003C6AFC" w:rsidRPr="00D12ECC" w:rsidRDefault="003C6AFC" w:rsidP="003C6AFC">
      <w:pPr>
        <w:pStyle w:val="Odstavekseznama"/>
        <w:rPr>
          <w:lang w:val="en-GB"/>
        </w:rPr>
      </w:pPr>
      <w:r w:rsidRPr="00D12ECC">
        <w:rPr>
          <w:lang w:val="en-GB"/>
        </w:rPr>
        <w:t xml:space="preserve">This is a clear explanation of the existing issues with sustainable mobility, accessibility in the city. It should give a general but convincing idea of the problems faced due to the current state of accessibility of the different zones, job provision and service centres, with a special stress on the negatives of the prevailing forms of mobility and the existing modal split. This part should also give a good idea how promoting walkability will change the current situation and will improve the access, will produce associated economic benefits, will create positive social and ecological impacts. </w:t>
      </w:r>
    </w:p>
    <w:p w14:paraId="401E6DA4" w14:textId="77777777" w:rsidR="003C6AFC" w:rsidRPr="00D12ECC" w:rsidRDefault="003C6AFC" w:rsidP="005828D9">
      <w:pPr>
        <w:pStyle w:val="Odstavekseznama"/>
        <w:numPr>
          <w:ilvl w:val="0"/>
          <w:numId w:val="88"/>
        </w:numPr>
        <w:spacing w:after="160" w:line="259" w:lineRule="auto"/>
        <w:rPr>
          <w:lang w:val="en-GB"/>
        </w:rPr>
      </w:pPr>
      <w:r w:rsidRPr="00D12ECC">
        <w:rPr>
          <w:lang w:val="en-GB"/>
        </w:rPr>
        <w:t>Purpose and logic of the strategy</w:t>
      </w:r>
    </w:p>
    <w:p w14:paraId="6A60F5B5" w14:textId="77777777" w:rsidR="003C6AFC" w:rsidRPr="00D12ECC" w:rsidRDefault="003C6AFC" w:rsidP="003C6AFC">
      <w:pPr>
        <w:pStyle w:val="Odstavekseznama"/>
        <w:rPr>
          <w:lang w:val="en-GB"/>
        </w:rPr>
      </w:pPr>
      <w:r w:rsidRPr="00D12ECC">
        <w:rPr>
          <w:lang w:val="en-GB"/>
        </w:rPr>
        <w:t>The purpose of the strategic plan is defined by a concise statement of the expected improvement of the system by solving the key problems and providing key benefits. Explaining the logic of the strategy is based on outlining the main internal connections between goals, actions, measures and expected results</w:t>
      </w:r>
      <w:r>
        <w:rPr>
          <w:lang w:val="en-GB"/>
        </w:rPr>
        <w:t>.</w:t>
      </w:r>
    </w:p>
    <w:p w14:paraId="24BF0562" w14:textId="77777777" w:rsidR="003C6AFC" w:rsidRPr="00D12ECC" w:rsidRDefault="003C6AFC" w:rsidP="00D70D17">
      <w:pPr>
        <w:pStyle w:val="Naslov3"/>
        <w:rPr>
          <w:rFonts w:eastAsia="Calibri"/>
        </w:rPr>
      </w:pPr>
      <w:bookmarkStart w:id="102" w:name="_Toc499368042"/>
      <w:r w:rsidRPr="00D12ECC">
        <w:rPr>
          <w:rFonts w:eastAsia="Calibri"/>
        </w:rPr>
        <w:t>The coverage of the strategy</w:t>
      </w:r>
      <w:bookmarkEnd w:id="102"/>
    </w:p>
    <w:p w14:paraId="4F3E5844" w14:textId="77777777" w:rsidR="003C6AFC" w:rsidRPr="00D12ECC" w:rsidRDefault="003C6AFC" w:rsidP="003C6AFC">
      <w:pPr>
        <w:rPr>
          <w:lang w:val="en-GB"/>
        </w:rPr>
      </w:pPr>
      <w:r w:rsidRPr="00D12ECC">
        <w:rPr>
          <w:lang w:val="en-GB"/>
        </w:rPr>
        <w:t>This part should provide a description of exact territorial coverage. The coverage should be presented on a map. The strategic plan should explain its boundaries by the relationships between territories and urban processes and the existing administrative structure of the city</w:t>
      </w:r>
      <w:r>
        <w:rPr>
          <w:lang w:val="en-GB"/>
        </w:rPr>
        <w:t>, too</w:t>
      </w:r>
      <w:r w:rsidRPr="00D12ECC">
        <w:rPr>
          <w:lang w:val="en-GB"/>
        </w:rPr>
        <w:t>.</w:t>
      </w:r>
    </w:p>
    <w:p w14:paraId="25CD167A" w14:textId="77777777" w:rsidR="003C6AFC" w:rsidRPr="00D12ECC" w:rsidRDefault="003C6AFC" w:rsidP="003C6AFC">
      <w:pPr>
        <w:spacing w:after="0"/>
        <w:jc w:val="left"/>
        <w:rPr>
          <w:lang w:val="en-GB"/>
        </w:rPr>
      </w:pPr>
    </w:p>
    <w:p w14:paraId="47E3FDC4" w14:textId="77777777" w:rsidR="003C6AFC" w:rsidRPr="00D12ECC" w:rsidRDefault="003C6AFC" w:rsidP="00D70D17">
      <w:pPr>
        <w:pStyle w:val="Naslov3"/>
        <w:rPr>
          <w:rFonts w:eastAsia="Calibri"/>
        </w:rPr>
      </w:pPr>
      <w:bookmarkStart w:id="103" w:name="_Toc499368043"/>
      <w:r w:rsidRPr="00D12ECC">
        <w:rPr>
          <w:rFonts w:eastAsia="Calibri"/>
        </w:rPr>
        <w:t>Policy environment</w:t>
      </w:r>
      <w:bookmarkEnd w:id="103"/>
    </w:p>
    <w:p w14:paraId="108B31EE" w14:textId="77777777" w:rsidR="003C6AFC" w:rsidRPr="00D12ECC" w:rsidRDefault="003C6AFC" w:rsidP="003C6AFC">
      <w:pPr>
        <w:rPr>
          <w:lang w:val="en-GB"/>
        </w:rPr>
      </w:pPr>
      <w:r w:rsidRPr="00D12ECC">
        <w:rPr>
          <w:lang w:val="en-GB"/>
        </w:rPr>
        <w:t>The national, regional and primarily local policy environment of walkability is discussed. A connection should be drawn between the observed issues and problems and the measures defined by the legal system and EU, national and regional/local regulations.</w:t>
      </w:r>
    </w:p>
    <w:p w14:paraId="47073640" w14:textId="77777777" w:rsidR="003C6AFC" w:rsidRPr="00D12ECC" w:rsidRDefault="003C6AFC" w:rsidP="00D70D17">
      <w:pPr>
        <w:pStyle w:val="Naslov3"/>
        <w:rPr>
          <w:rFonts w:eastAsia="Calibri"/>
        </w:rPr>
      </w:pPr>
      <w:bookmarkStart w:id="104" w:name="_Toc499368044"/>
      <w:r w:rsidRPr="00D12ECC">
        <w:rPr>
          <w:rFonts w:eastAsia="Calibri"/>
        </w:rPr>
        <w:t>Strategic analysis</w:t>
      </w:r>
      <w:bookmarkEnd w:id="104"/>
    </w:p>
    <w:p w14:paraId="7AB91754" w14:textId="77777777" w:rsidR="003C6AFC" w:rsidRPr="00D12ECC" w:rsidRDefault="003C6AFC" w:rsidP="00D70D17">
      <w:pPr>
        <w:pStyle w:val="Naslov4"/>
      </w:pPr>
      <w:r w:rsidRPr="00D12ECC">
        <w:t>General introduction to the city and its system of urban mobility</w:t>
      </w:r>
    </w:p>
    <w:p w14:paraId="29C0E8CE" w14:textId="77777777" w:rsidR="003C6AFC" w:rsidRPr="00D12ECC" w:rsidRDefault="003C6AFC" w:rsidP="003C6AFC">
      <w:pPr>
        <w:rPr>
          <w:b/>
          <w:lang w:val="en-GB"/>
        </w:rPr>
      </w:pPr>
      <w:r w:rsidRPr="00D12ECC">
        <w:rPr>
          <w:b/>
          <w:lang w:val="en-GB"/>
        </w:rPr>
        <w:t>General features of the city</w:t>
      </w:r>
    </w:p>
    <w:p w14:paraId="68AFE0E7" w14:textId="77777777" w:rsidR="003C6AFC" w:rsidRPr="00D12ECC" w:rsidRDefault="003C6AFC" w:rsidP="005828D9">
      <w:pPr>
        <w:pStyle w:val="Odstavekseznama"/>
        <w:numPr>
          <w:ilvl w:val="0"/>
          <w:numId w:val="88"/>
        </w:numPr>
        <w:spacing w:after="160" w:line="259" w:lineRule="auto"/>
        <w:rPr>
          <w:lang w:val="en-GB"/>
        </w:rPr>
      </w:pPr>
      <w:r w:rsidRPr="00D12ECC">
        <w:rPr>
          <w:lang w:val="en-GB"/>
        </w:rPr>
        <w:t>Location and its importance for the development of the urban system</w:t>
      </w:r>
      <w:r>
        <w:rPr>
          <w:lang w:val="en-GB"/>
        </w:rPr>
        <w:t>;</w:t>
      </w:r>
    </w:p>
    <w:p w14:paraId="3E53F55B" w14:textId="77777777" w:rsidR="003C6AFC" w:rsidRPr="00D12ECC" w:rsidRDefault="003C6AFC" w:rsidP="005828D9">
      <w:pPr>
        <w:pStyle w:val="Odstavekseznama"/>
        <w:numPr>
          <w:ilvl w:val="0"/>
          <w:numId w:val="88"/>
        </w:numPr>
        <w:spacing w:after="160" w:line="259" w:lineRule="auto"/>
        <w:rPr>
          <w:lang w:val="en-GB"/>
        </w:rPr>
      </w:pPr>
      <w:r w:rsidRPr="00D12ECC">
        <w:rPr>
          <w:lang w:val="en-GB"/>
        </w:rPr>
        <w:t>Number of population, key demographic information</w:t>
      </w:r>
      <w:r>
        <w:rPr>
          <w:lang w:val="en-GB"/>
        </w:rPr>
        <w:t>;</w:t>
      </w:r>
    </w:p>
    <w:p w14:paraId="35F86C11" w14:textId="77777777" w:rsidR="003C6AFC" w:rsidRPr="00D12ECC" w:rsidRDefault="003C6AFC" w:rsidP="005828D9">
      <w:pPr>
        <w:pStyle w:val="Odstavekseznama"/>
        <w:numPr>
          <w:ilvl w:val="0"/>
          <w:numId w:val="88"/>
        </w:numPr>
        <w:spacing w:after="160" w:line="259" w:lineRule="auto"/>
        <w:rPr>
          <w:lang w:val="en-GB"/>
        </w:rPr>
      </w:pPr>
      <w:r w:rsidRPr="00D12ECC">
        <w:rPr>
          <w:lang w:val="en-GB"/>
        </w:rPr>
        <w:t>Economy and its importance for the system of mobility – need for high mobility, the role of the city centre, retail, services and large office centres</w:t>
      </w:r>
      <w:r>
        <w:rPr>
          <w:lang w:val="en-GB"/>
        </w:rPr>
        <w:t>.</w:t>
      </w:r>
    </w:p>
    <w:p w14:paraId="16569102" w14:textId="77777777" w:rsidR="003C6AFC" w:rsidRPr="00D12ECC" w:rsidRDefault="003C6AFC" w:rsidP="003C6AFC">
      <w:pPr>
        <w:rPr>
          <w:b/>
          <w:lang w:val="en-GB"/>
        </w:rPr>
      </w:pPr>
      <w:r w:rsidRPr="00D12ECC">
        <w:rPr>
          <w:b/>
        </w:rPr>
        <w:t>General</w:t>
      </w:r>
      <w:r w:rsidRPr="00D12ECC">
        <w:rPr>
          <w:b/>
          <w:lang w:val="en-GB"/>
        </w:rPr>
        <w:t xml:space="preserve"> overview of mobility situation</w:t>
      </w:r>
    </w:p>
    <w:p w14:paraId="1205C27C" w14:textId="77777777" w:rsidR="003C6AFC" w:rsidRPr="00D12ECC" w:rsidRDefault="003C6AFC" w:rsidP="005828D9">
      <w:pPr>
        <w:pStyle w:val="Odstavekseznama"/>
        <w:numPr>
          <w:ilvl w:val="0"/>
          <w:numId w:val="89"/>
        </w:numPr>
        <w:spacing w:after="160" w:line="259" w:lineRule="auto"/>
        <w:rPr>
          <w:lang w:val="en-GB"/>
        </w:rPr>
      </w:pPr>
      <w:r w:rsidRPr="00D12ECC">
        <w:rPr>
          <w:lang w:val="en-GB"/>
        </w:rPr>
        <w:t>Number of residents of the main residential zones</w:t>
      </w:r>
      <w:r>
        <w:rPr>
          <w:lang w:val="en-GB"/>
        </w:rPr>
        <w:t>;</w:t>
      </w:r>
    </w:p>
    <w:p w14:paraId="0202D0D7" w14:textId="77777777" w:rsidR="003C6AFC" w:rsidRPr="00D12ECC" w:rsidRDefault="003C6AFC" w:rsidP="005828D9">
      <w:pPr>
        <w:pStyle w:val="Odstavekseznama"/>
        <w:numPr>
          <w:ilvl w:val="0"/>
          <w:numId w:val="89"/>
        </w:numPr>
        <w:spacing w:after="160" w:line="259" w:lineRule="auto"/>
        <w:rPr>
          <w:lang w:val="en-GB"/>
        </w:rPr>
      </w:pPr>
      <w:r w:rsidRPr="00D12ECC">
        <w:rPr>
          <w:lang w:val="en-GB"/>
        </w:rPr>
        <w:t>Level of the city centre and industries</w:t>
      </w:r>
      <w:r>
        <w:rPr>
          <w:lang w:val="en-GB"/>
        </w:rPr>
        <w:t>;</w:t>
      </w:r>
    </w:p>
    <w:p w14:paraId="411267A7" w14:textId="77777777" w:rsidR="003C6AFC" w:rsidRPr="00D12ECC" w:rsidRDefault="003C6AFC" w:rsidP="005828D9">
      <w:pPr>
        <w:pStyle w:val="Odstavekseznama"/>
        <w:numPr>
          <w:ilvl w:val="0"/>
          <w:numId w:val="89"/>
        </w:numPr>
        <w:spacing w:after="160" w:line="259" w:lineRule="auto"/>
        <w:rPr>
          <w:lang w:val="en-GB"/>
        </w:rPr>
      </w:pPr>
      <w:r w:rsidRPr="00D12ECC">
        <w:rPr>
          <w:lang w:val="en-GB"/>
        </w:rPr>
        <w:t>Modal split – existing general balance between the forms of mobility</w:t>
      </w:r>
      <w:r>
        <w:rPr>
          <w:lang w:val="en-GB"/>
        </w:rPr>
        <w:t>;</w:t>
      </w:r>
    </w:p>
    <w:p w14:paraId="7A1F3733" w14:textId="77777777" w:rsidR="003C6AFC" w:rsidRPr="00D12ECC" w:rsidRDefault="003C6AFC" w:rsidP="005828D9">
      <w:pPr>
        <w:pStyle w:val="Odstavekseznama"/>
        <w:numPr>
          <w:ilvl w:val="0"/>
          <w:numId w:val="89"/>
        </w:numPr>
        <w:spacing w:after="160" w:line="259" w:lineRule="auto"/>
        <w:rPr>
          <w:lang w:val="en-GB"/>
        </w:rPr>
      </w:pPr>
      <w:r w:rsidRPr="00D12ECC">
        <w:rPr>
          <w:lang w:val="en-GB"/>
        </w:rPr>
        <w:t>Existing key problems, opportunities and challenges to mobility</w:t>
      </w:r>
      <w:r>
        <w:rPr>
          <w:lang w:val="en-GB"/>
        </w:rPr>
        <w:t>.</w:t>
      </w:r>
    </w:p>
    <w:p w14:paraId="1A95A5F4" w14:textId="77777777" w:rsidR="003C6AFC" w:rsidRPr="00D12ECC" w:rsidRDefault="003C6AFC" w:rsidP="00D70D17">
      <w:pPr>
        <w:pStyle w:val="Naslov4"/>
      </w:pPr>
      <w:r w:rsidRPr="00D12ECC">
        <w:t>Detailed walkability analysis</w:t>
      </w:r>
    </w:p>
    <w:p w14:paraId="7A0C3005" w14:textId="77777777" w:rsidR="003C6AFC" w:rsidRPr="00D12ECC" w:rsidRDefault="003C6AFC" w:rsidP="003C6AFC">
      <w:pPr>
        <w:rPr>
          <w:b/>
          <w:lang w:val="en-GB"/>
        </w:rPr>
      </w:pPr>
      <w:r w:rsidRPr="00D12ECC">
        <w:rPr>
          <w:b/>
          <w:lang w:val="en-GB"/>
        </w:rPr>
        <w:t>Location and Geography</w:t>
      </w:r>
    </w:p>
    <w:p w14:paraId="409B1A5D" w14:textId="77777777" w:rsidR="003C6AFC" w:rsidRPr="00D12ECC" w:rsidRDefault="003C6AFC" w:rsidP="003C6AFC">
      <w:pPr>
        <w:rPr>
          <w:lang w:val="en-GB"/>
        </w:rPr>
      </w:pPr>
      <w:r w:rsidRPr="00D12ECC">
        <w:rPr>
          <w:lang w:val="en-GB"/>
        </w:rPr>
        <w:t xml:space="preserve">If the strategy covers the whole city, the transport links at the regional level should be considered. If the plan covers only part of the city, then this chapter conducts </w:t>
      </w:r>
      <w:r>
        <w:rPr>
          <w:lang w:val="en-GB"/>
        </w:rPr>
        <w:t xml:space="preserve">an </w:t>
      </w:r>
      <w:r w:rsidRPr="00D12ECC">
        <w:rPr>
          <w:lang w:val="en-GB"/>
        </w:rPr>
        <w:t xml:space="preserve">analysis of the location of the area treated by the plan within the structure of the city. The transport links at the higher level are discussed, as well as the interactions within the urban system. </w:t>
      </w:r>
    </w:p>
    <w:p w14:paraId="194F4704" w14:textId="77777777" w:rsidR="003C6AFC" w:rsidRPr="00D12ECC" w:rsidRDefault="003C6AFC" w:rsidP="003C6AFC">
      <w:pPr>
        <w:rPr>
          <w:lang w:val="en-GB"/>
        </w:rPr>
      </w:pPr>
      <w:r w:rsidRPr="00D12ECC">
        <w:rPr>
          <w:lang w:val="en-GB"/>
        </w:rPr>
        <w:t>Furthermore</w:t>
      </w:r>
      <w:r>
        <w:rPr>
          <w:lang w:val="en-GB"/>
        </w:rPr>
        <w:t>,</w:t>
      </w:r>
      <w:r w:rsidRPr="00D12ECC">
        <w:rPr>
          <w:lang w:val="en-GB"/>
        </w:rPr>
        <w:t xml:space="preserve"> all geographical aspects are discussed regarding the development of walkability. How does topography and other geographic factors (green areas, rivers, natural barriers) influence the structure of transport and mobility within the boundaries of the plan? </w:t>
      </w:r>
    </w:p>
    <w:p w14:paraId="11642724" w14:textId="77777777" w:rsidR="003C6AFC" w:rsidRPr="00D12ECC" w:rsidRDefault="003C6AFC" w:rsidP="003C6AFC">
      <w:pPr>
        <w:rPr>
          <w:b/>
          <w:lang w:val="en-GB"/>
        </w:rPr>
      </w:pPr>
      <w:r w:rsidRPr="00D12ECC">
        <w:rPr>
          <w:b/>
          <w:lang w:val="en-GB"/>
        </w:rPr>
        <w:t>Demography, Economy and Education</w:t>
      </w:r>
    </w:p>
    <w:p w14:paraId="4A3E5CE1" w14:textId="77777777" w:rsidR="003C6AFC" w:rsidRPr="00D12ECC" w:rsidRDefault="003C6AFC" w:rsidP="003C6AFC">
      <w:pPr>
        <w:rPr>
          <w:lang w:val="en-GB"/>
        </w:rPr>
      </w:pPr>
      <w:r w:rsidRPr="00D12ECC">
        <w:rPr>
          <w:lang w:val="en-GB"/>
        </w:rPr>
        <w:t>What is the demographic and social structure of the population of the city or the part of the city covered by the plan and how it determines the system of mobility? How do the residents access their job locations? How many jobs are in the same area and how many residents travel to the city centre or to other business or industrial areas? What portion of the population would use private cars and what portion use public transit? What about children, teenagers and youngsters? How many elderly residents travel to the city centre by cars and by public transit?</w:t>
      </w:r>
    </w:p>
    <w:p w14:paraId="557E048B" w14:textId="77777777" w:rsidR="003C6AFC" w:rsidRPr="003C6AFC" w:rsidRDefault="003C6AFC" w:rsidP="003C6AFC">
      <w:pPr>
        <w:rPr>
          <w:b/>
          <w:lang w:val="en-GB"/>
        </w:rPr>
      </w:pPr>
      <w:r w:rsidRPr="003C6AFC">
        <w:rPr>
          <w:b/>
          <w:lang w:val="en-GB"/>
        </w:rPr>
        <w:t>Analysis of the legal framework and regulations at the EU, national and regional/local level and the directions defined by higher level strategies and the city’s master plan</w:t>
      </w:r>
    </w:p>
    <w:p w14:paraId="5E813C69" w14:textId="77777777" w:rsidR="003C6AFC" w:rsidRPr="00D12ECC" w:rsidRDefault="003C6AFC" w:rsidP="003C6AFC">
      <w:pPr>
        <w:rPr>
          <w:b/>
          <w:lang w:val="en-GB"/>
        </w:rPr>
      </w:pPr>
      <w:r w:rsidRPr="00D12ECC">
        <w:rPr>
          <w:b/>
          <w:lang w:val="en-GB"/>
        </w:rPr>
        <w:t>Traffic generators, attractors and detractors</w:t>
      </w:r>
    </w:p>
    <w:p w14:paraId="1EF761E9" w14:textId="77777777" w:rsidR="003C6AFC" w:rsidRPr="00D12ECC" w:rsidRDefault="003C6AFC" w:rsidP="003C6AFC">
      <w:pPr>
        <w:rPr>
          <w:lang w:val="en-GB"/>
        </w:rPr>
      </w:pPr>
      <w:r w:rsidRPr="00D12ECC">
        <w:rPr>
          <w:lang w:val="en-GB"/>
        </w:rPr>
        <w:t>This part of the plan is about analysing the urban areas, buildings and transport locations that generate pedestrian traffic, those that attract or detract it.</w:t>
      </w:r>
    </w:p>
    <w:p w14:paraId="1373F25A" w14:textId="77777777" w:rsidR="003C6AFC" w:rsidRPr="00D12ECC" w:rsidRDefault="003C6AFC" w:rsidP="005828D9">
      <w:pPr>
        <w:pStyle w:val="Odstavekseznama"/>
        <w:numPr>
          <w:ilvl w:val="0"/>
          <w:numId w:val="90"/>
        </w:numPr>
        <w:spacing w:after="160" w:line="259" w:lineRule="auto"/>
        <w:rPr>
          <w:lang w:val="en-GB"/>
        </w:rPr>
      </w:pPr>
      <w:r w:rsidRPr="00D12ECC">
        <w:rPr>
          <w:b/>
          <w:lang w:val="en-GB"/>
        </w:rPr>
        <w:t>traffic generators</w:t>
      </w:r>
      <w:r w:rsidRPr="00D12ECC">
        <w:rPr>
          <w:lang w:val="en-GB"/>
        </w:rPr>
        <w:t>: housing zones, residential developments, multi-family housing areas and larger buildings,</w:t>
      </w:r>
      <w:r w:rsidRPr="00D12ECC">
        <w:rPr>
          <w:rFonts w:ascii="Calibri" w:hAnsi="Calibri"/>
          <w:lang w:val="en-GB"/>
        </w:rPr>
        <w:t xml:space="preserve"> </w:t>
      </w:r>
      <w:r w:rsidRPr="00D12ECC">
        <w:rPr>
          <w:lang w:val="en-GB"/>
        </w:rPr>
        <w:t>office developments, transit centres, stops, rail stations, bus transfer centres and intermodal hubs,</w:t>
      </w:r>
      <w:r w:rsidRPr="00D12ECC">
        <w:rPr>
          <w:rFonts w:ascii="Calibri" w:hAnsi="Calibri"/>
          <w:lang w:val="en-GB"/>
        </w:rPr>
        <w:t xml:space="preserve"> </w:t>
      </w:r>
      <w:r w:rsidRPr="00D12ECC">
        <w:rPr>
          <w:lang w:val="en-GB"/>
        </w:rPr>
        <w:t>parking garages or large parking lots</w:t>
      </w:r>
      <w:r>
        <w:rPr>
          <w:lang w:val="en-GB"/>
        </w:rPr>
        <w:t>;</w:t>
      </w:r>
    </w:p>
    <w:p w14:paraId="62251DD7" w14:textId="77777777" w:rsidR="003C6AFC" w:rsidRPr="00D12ECC" w:rsidRDefault="003C6AFC" w:rsidP="005828D9">
      <w:pPr>
        <w:pStyle w:val="Odstavekseznama"/>
        <w:numPr>
          <w:ilvl w:val="0"/>
          <w:numId w:val="90"/>
        </w:numPr>
        <w:spacing w:after="160" w:line="259" w:lineRule="auto"/>
        <w:rPr>
          <w:lang w:val="en-GB"/>
        </w:rPr>
      </w:pPr>
      <w:r w:rsidRPr="00D12ECC">
        <w:rPr>
          <w:b/>
          <w:lang w:val="en-GB"/>
        </w:rPr>
        <w:t>traffic attractor</w:t>
      </w:r>
      <w:r>
        <w:rPr>
          <w:b/>
          <w:lang w:val="en-GB"/>
        </w:rPr>
        <w:t>s</w:t>
      </w:r>
      <w:r w:rsidRPr="00D12ECC">
        <w:rPr>
          <w:lang w:val="en-GB"/>
        </w:rPr>
        <w:t>: large employment centres, retail, grocery stores, services, shopping centres, recreation areas, schools, supermarkets, colleges, universities, parks, libraries, post offices, community centres, hospitals, senior centres</w:t>
      </w:r>
      <w:r>
        <w:rPr>
          <w:lang w:val="en-GB"/>
        </w:rPr>
        <w:t>;</w:t>
      </w:r>
    </w:p>
    <w:p w14:paraId="44F6B552" w14:textId="77777777" w:rsidR="003C6AFC" w:rsidRPr="00D12ECC" w:rsidRDefault="003C6AFC" w:rsidP="005828D9">
      <w:pPr>
        <w:pStyle w:val="Odstavekseznama"/>
        <w:numPr>
          <w:ilvl w:val="0"/>
          <w:numId w:val="90"/>
        </w:numPr>
        <w:spacing w:after="160" w:line="259" w:lineRule="auto"/>
        <w:rPr>
          <w:lang w:val="en-GB"/>
        </w:rPr>
      </w:pPr>
      <w:r w:rsidRPr="00D12ECC">
        <w:rPr>
          <w:b/>
          <w:lang w:val="en-GB"/>
        </w:rPr>
        <w:t>traffic detractors</w:t>
      </w:r>
      <w:r w:rsidRPr="00D12ECC">
        <w:rPr>
          <w:lang w:val="en-GB"/>
        </w:rPr>
        <w:t>: pedestrian/vehicle collisions, high traffic volumes, high posted speed limits, steep slopes, un-traversable infrastructure (freeway and rail corridors)</w:t>
      </w:r>
      <w:r>
        <w:rPr>
          <w:lang w:val="en-GB"/>
        </w:rPr>
        <w:t>.</w:t>
      </w:r>
    </w:p>
    <w:p w14:paraId="4796DA10" w14:textId="77777777" w:rsidR="003C6AFC" w:rsidRPr="00D12ECC" w:rsidRDefault="003C6AFC" w:rsidP="003C6AFC">
      <w:pPr>
        <w:rPr>
          <w:b/>
          <w:lang w:val="en-GB"/>
        </w:rPr>
      </w:pPr>
      <w:r w:rsidRPr="00D12ECC">
        <w:rPr>
          <w:b/>
          <w:lang w:val="en-GB"/>
        </w:rPr>
        <w:t>Detailed analysis of pedestrian infrastructure and traffic</w:t>
      </w:r>
    </w:p>
    <w:p w14:paraId="01387866" w14:textId="77777777" w:rsidR="003C6AFC" w:rsidRPr="00674302" w:rsidRDefault="003C6AFC" w:rsidP="003C6AFC">
      <w:pPr>
        <w:rPr>
          <w:u w:val="single"/>
          <w:lang w:val="en-GB"/>
        </w:rPr>
      </w:pPr>
      <w:r w:rsidRPr="00674302">
        <w:rPr>
          <w:u w:val="single"/>
          <w:lang w:val="en-GB"/>
        </w:rPr>
        <w:t>Detailed analysis of the structure of accessibility</w:t>
      </w:r>
    </w:p>
    <w:p w14:paraId="6E6F99B3" w14:textId="77777777" w:rsidR="003C6AFC" w:rsidRPr="00674302" w:rsidRDefault="003C6AFC" w:rsidP="005828D9">
      <w:pPr>
        <w:pStyle w:val="Odstavekseznama"/>
        <w:numPr>
          <w:ilvl w:val="0"/>
          <w:numId w:val="91"/>
        </w:numPr>
        <w:spacing w:after="160" w:line="259" w:lineRule="auto"/>
        <w:rPr>
          <w:lang w:val="en-GB"/>
        </w:rPr>
      </w:pPr>
      <w:r w:rsidRPr="00674302">
        <w:rPr>
          <w:lang w:val="en-GB"/>
        </w:rPr>
        <w:t>Number of residents of the city districts (if the strategic plan covers only a part of the city, then the number of residents of each sub-zone should be examined);</w:t>
      </w:r>
    </w:p>
    <w:p w14:paraId="4A684E28" w14:textId="77777777" w:rsidR="003C6AFC" w:rsidRPr="00674302" w:rsidRDefault="003C6AFC" w:rsidP="005828D9">
      <w:pPr>
        <w:pStyle w:val="Odstavekseznama"/>
        <w:numPr>
          <w:ilvl w:val="0"/>
          <w:numId w:val="91"/>
        </w:numPr>
        <w:spacing w:after="160" w:line="259" w:lineRule="auto"/>
        <w:rPr>
          <w:lang w:val="en-GB"/>
        </w:rPr>
      </w:pPr>
      <w:r w:rsidRPr="00674302">
        <w:rPr>
          <w:lang w:val="en-GB"/>
        </w:rPr>
        <w:t>Land-use structure and its impact on accessibility;</w:t>
      </w:r>
    </w:p>
    <w:p w14:paraId="1E8B29BA" w14:textId="77777777" w:rsidR="003C6AFC" w:rsidRPr="00674302" w:rsidRDefault="003C6AFC" w:rsidP="005828D9">
      <w:pPr>
        <w:pStyle w:val="Odstavekseznama"/>
        <w:numPr>
          <w:ilvl w:val="0"/>
          <w:numId w:val="91"/>
        </w:numPr>
        <w:spacing w:after="160" w:line="259" w:lineRule="auto"/>
        <w:rPr>
          <w:lang w:val="en-GB"/>
        </w:rPr>
      </w:pPr>
      <w:r w:rsidRPr="00674302">
        <w:rPr>
          <w:lang w:val="en-GB"/>
        </w:rPr>
        <w:t>Job and service provision in each district of the city (sub-zone of the area covered by the plan)</w:t>
      </w:r>
      <w:r>
        <w:rPr>
          <w:lang w:val="en-GB"/>
        </w:rPr>
        <w:t>;</w:t>
      </w:r>
    </w:p>
    <w:p w14:paraId="5BCC8C33" w14:textId="77777777" w:rsidR="003C6AFC" w:rsidRPr="00674302" w:rsidRDefault="003C6AFC" w:rsidP="005828D9">
      <w:pPr>
        <w:pStyle w:val="Odstavekseznama"/>
        <w:numPr>
          <w:ilvl w:val="0"/>
          <w:numId w:val="91"/>
        </w:numPr>
        <w:spacing w:after="160" w:line="259" w:lineRule="auto"/>
        <w:rPr>
          <w:lang w:val="en-GB"/>
        </w:rPr>
      </w:pPr>
      <w:r w:rsidRPr="00674302">
        <w:rPr>
          <w:lang w:val="en-GB"/>
        </w:rPr>
        <w:t>Access to city centre and local service centres by traffic modes</w:t>
      </w:r>
      <w:r>
        <w:rPr>
          <w:lang w:val="en-GB"/>
        </w:rPr>
        <w:t>.</w:t>
      </w:r>
    </w:p>
    <w:p w14:paraId="512B733E" w14:textId="77777777" w:rsidR="003C6AFC" w:rsidRPr="00674302" w:rsidRDefault="003C6AFC" w:rsidP="003C6AFC">
      <w:pPr>
        <w:rPr>
          <w:u w:val="single"/>
          <w:lang w:val="en-GB"/>
        </w:rPr>
      </w:pPr>
      <w:r w:rsidRPr="00674302">
        <w:rPr>
          <w:u w:val="single"/>
          <w:lang w:val="en-GB"/>
        </w:rPr>
        <w:t>Demographic and social analysis</w:t>
      </w:r>
    </w:p>
    <w:p w14:paraId="0AF0EEE3" w14:textId="77777777" w:rsidR="003C6AFC" w:rsidRPr="00674302" w:rsidRDefault="003C6AFC" w:rsidP="005828D9">
      <w:pPr>
        <w:pStyle w:val="Odstavekseznama"/>
        <w:numPr>
          <w:ilvl w:val="0"/>
          <w:numId w:val="92"/>
        </w:numPr>
        <w:spacing w:after="160" w:line="259" w:lineRule="auto"/>
        <w:rPr>
          <w:lang w:val="en-GB"/>
        </w:rPr>
      </w:pPr>
      <w:r w:rsidRPr="00674302">
        <w:rPr>
          <w:lang w:val="en-GB"/>
        </w:rPr>
        <w:t>Demographic and social surveys by districts/areas, demographic and social analysis</w:t>
      </w:r>
      <w:r>
        <w:rPr>
          <w:lang w:val="en-GB"/>
        </w:rPr>
        <w:t>;</w:t>
      </w:r>
    </w:p>
    <w:p w14:paraId="58093A61" w14:textId="77777777" w:rsidR="003C6AFC" w:rsidRPr="00674302" w:rsidRDefault="003C6AFC" w:rsidP="005828D9">
      <w:pPr>
        <w:pStyle w:val="Odstavekseznama"/>
        <w:numPr>
          <w:ilvl w:val="0"/>
          <w:numId w:val="92"/>
        </w:numPr>
        <w:spacing w:after="160" w:line="259" w:lineRule="auto"/>
        <w:rPr>
          <w:lang w:val="en-GB"/>
        </w:rPr>
      </w:pPr>
      <w:r w:rsidRPr="00674302">
        <w:rPr>
          <w:lang w:val="en-GB"/>
        </w:rPr>
        <w:t>Overall balance between the number of residents, number of jobs and service provision in the city centre (CBD) and the local (district/secondary) service centres</w:t>
      </w:r>
      <w:r>
        <w:rPr>
          <w:lang w:val="en-GB"/>
        </w:rPr>
        <w:t>;</w:t>
      </w:r>
    </w:p>
    <w:p w14:paraId="751172C0" w14:textId="77777777" w:rsidR="003C6AFC" w:rsidRPr="00674302" w:rsidRDefault="003C6AFC" w:rsidP="005828D9">
      <w:pPr>
        <w:pStyle w:val="Odstavekseznama"/>
        <w:numPr>
          <w:ilvl w:val="0"/>
          <w:numId w:val="92"/>
        </w:numPr>
        <w:spacing w:after="160" w:line="259" w:lineRule="auto"/>
        <w:rPr>
          <w:lang w:val="en-GB"/>
        </w:rPr>
      </w:pPr>
      <w:r w:rsidRPr="00674302">
        <w:rPr>
          <w:lang w:val="en-GB"/>
        </w:rPr>
        <w:t>Which demographic and social groups walk? What are their needs? Which groups don’t walk and why?</w:t>
      </w:r>
    </w:p>
    <w:p w14:paraId="396C35F3" w14:textId="77777777" w:rsidR="003C6AFC" w:rsidRPr="00674302" w:rsidRDefault="003C6AFC" w:rsidP="005828D9">
      <w:pPr>
        <w:pStyle w:val="Odstavekseznama"/>
        <w:numPr>
          <w:ilvl w:val="0"/>
          <w:numId w:val="92"/>
        </w:numPr>
        <w:spacing w:after="160" w:line="259" w:lineRule="auto"/>
        <w:rPr>
          <w:lang w:val="en-GB"/>
        </w:rPr>
      </w:pPr>
      <w:r w:rsidRPr="00674302">
        <w:rPr>
          <w:lang w:val="en-GB"/>
        </w:rPr>
        <w:t>Consultations with NGOs, citizen and business associations</w:t>
      </w:r>
      <w:r>
        <w:rPr>
          <w:lang w:val="en-GB"/>
        </w:rPr>
        <w:t>.</w:t>
      </w:r>
    </w:p>
    <w:p w14:paraId="075E6B0C" w14:textId="77777777" w:rsidR="003C6AFC" w:rsidRPr="00674302" w:rsidRDefault="003C6AFC" w:rsidP="003C6AFC">
      <w:pPr>
        <w:rPr>
          <w:u w:val="single"/>
          <w:lang w:val="en-GB"/>
        </w:rPr>
      </w:pPr>
      <w:r w:rsidRPr="00674302">
        <w:rPr>
          <w:u w:val="single"/>
          <w:lang w:val="en-GB"/>
        </w:rPr>
        <w:t xml:space="preserve">Analysis of the existing structure of mobility </w:t>
      </w:r>
    </w:p>
    <w:p w14:paraId="4C3D4E93" w14:textId="77777777" w:rsidR="003C6AFC" w:rsidRPr="00674302" w:rsidRDefault="003C6AFC" w:rsidP="005828D9">
      <w:pPr>
        <w:pStyle w:val="Odstavekseznama"/>
        <w:numPr>
          <w:ilvl w:val="0"/>
          <w:numId w:val="93"/>
        </w:numPr>
        <w:spacing w:after="160" w:line="259" w:lineRule="auto"/>
        <w:rPr>
          <w:lang w:val="en-GB"/>
        </w:rPr>
      </w:pPr>
      <w:r w:rsidRPr="00674302">
        <w:rPr>
          <w:lang w:val="en-GB"/>
        </w:rPr>
        <w:t>Analysis of the existing infrastructure for all types of traffic: pedestrian areas, streets and connections, infrastructure for mass transit, infrastructure for car traffic, urban railway</w:t>
      </w:r>
      <w:r>
        <w:rPr>
          <w:lang w:val="en-GB"/>
        </w:rPr>
        <w:t>;</w:t>
      </w:r>
    </w:p>
    <w:p w14:paraId="66FC457A" w14:textId="77777777" w:rsidR="003C6AFC" w:rsidRPr="00674302" w:rsidRDefault="003C6AFC" w:rsidP="005828D9">
      <w:pPr>
        <w:pStyle w:val="Odstavekseznama"/>
        <w:numPr>
          <w:ilvl w:val="0"/>
          <w:numId w:val="93"/>
        </w:numPr>
        <w:spacing w:after="160" w:line="259" w:lineRule="auto"/>
        <w:rPr>
          <w:lang w:val="en-GB"/>
        </w:rPr>
      </w:pPr>
      <w:r w:rsidRPr="00674302">
        <w:rPr>
          <w:lang w:val="en-GB"/>
        </w:rPr>
        <w:t>Barriers, bottlenecks, emissions</w:t>
      </w:r>
      <w:r>
        <w:rPr>
          <w:lang w:val="en-GB"/>
        </w:rPr>
        <w:t>;</w:t>
      </w:r>
      <w:r w:rsidRPr="00674302">
        <w:rPr>
          <w:lang w:val="en-GB"/>
        </w:rPr>
        <w:t xml:space="preserve"> </w:t>
      </w:r>
    </w:p>
    <w:p w14:paraId="77023E9F" w14:textId="77777777" w:rsidR="003C6AFC" w:rsidRPr="00674302" w:rsidRDefault="003C6AFC" w:rsidP="005828D9">
      <w:pPr>
        <w:pStyle w:val="Odstavekseznama"/>
        <w:numPr>
          <w:ilvl w:val="0"/>
          <w:numId w:val="93"/>
        </w:numPr>
        <w:spacing w:after="160" w:line="259" w:lineRule="auto"/>
        <w:rPr>
          <w:lang w:val="en-GB"/>
        </w:rPr>
      </w:pPr>
      <w:r w:rsidRPr="00674302">
        <w:rPr>
          <w:lang w:val="en-GB"/>
        </w:rPr>
        <w:t>Detailed modal split</w:t>
      </w:r>
      <w:r>
        <w:rPr>
          <w:lang w:val="en-GB"/>
        </w:rPr>
        <w:t>.</w:t>
      </w:r>
    </w:p>
    <w:p w14:paraId="2C2949C8" w14:textId="77777777" w:rsidR="003C6AFC" w:rsidRPr="00674302" w:rsidRDefault="003C6AFC" w:rsidP="003C6AFC">
      <w:pPr>
        <w:rPr>
          <w:u w:val="single"/>
          <w:lang w:val="en-GB"/>
        </w:rPr>
      </w:pPr>
      <w:r w:rsidRPr="00674302">
        <w:rPr>
          <w:u w:val="single"/>
          <w:lang w:val="en-GB"/>
        </w:rPr>
        <w:t>Analysis of the ecological impact of the existing mobility system on urban environment</w:t>
      </w:r>
    </w:p>
    <w:p w14:paraId="47004669" w14:textId="77777777" w:rsidR="003C6AFC" w:rsidRPr="00674302" w:rsidRDefault="003C6AFC" w:rsidP="005828D9">
      <w:pPr>
        <w:pStyle w:val="Odstavekseznama"/>
        <w:numPr>
          <w:ilvl w:val="0"/>
          <w:numId w:val="94"/>
        </w:numPr>
        <w:spacing w:after="160" w:line="259" w:lineRule="auto"/>
        <w:rPr>
          <w:lang w:val="en-GB"/>
        </w:rPr>
      </w:pPr>
      <w:r w:rsidRPr="00674302">
        <w:rPr>
          <w:lang w:val="en-GB"/>
        </w:rPr>
        <w:t>Sources of pollutions</w:t>
      </w:r>
      <w:r>
        <w:rPr>
          <w:lang w:val="en-GB"/>
        </w:rPr>
        <w:t>;</w:t>
      </w:r>
    </w:p>
    <w:p w14:paraId="709A124B" w14:textId="77777777" w:rsidR="003C6AFC" w:rsidRPr="00674302" w:rsidRDefault="003C6AFC" w:rsidP="005828D9">
      <w:pPr>
        <w:pStyle w:val="Odstavekseznama"/>
        <w:numPr>
          <w:ilvl w:val="0"/>
          <w:numId w:val="94"/>
        </w:numPr>
        <w:spacing w:after="160" w:line="259" w:lineRule="auto"/>
        <w:rPr>
          <w:lang w:val="en-GB"/>
        </w:rPr>
      </w:pPr>
      <w:r w:rsidRPr="00674302">
        <w:rPr>
          <w:lang w:val="en-GB"/>
        </w:rPr>
        <w:t>Areas and levels of emissions and pollution</w:t>
      </w:r>
      <w:r>
        <w:rPr>
          <w:lang w:val="en-GB"/>
        </w:rPr>
        <w:t>.</w:t>
      </w:r>
    </w:p>
    <w:p w14:paraId="61BCB384" w14:textId="77777777" w:rsidR="003C6AFC" w:rsidRPr="00D12ECC" w:rsidRDefault="003C6AFC" w:rsidP="00D70D17">
      <w:pPr>
        <w:pStyle w:val="Naslov3"/>
        <w:rPr>
          <w:rFonts w:eastAsia="Calibri"/>
        </w:rPr>
      </w:pPr>
      <w:bookmarkStart w:id="105" w:name="_Toc499368045"/>
      <w:r w:rsidRPr="00D12ECC">
        <w:rPr>
          <w:rFonts w:eastAsia="Calibri"/>
        </w:rPr>
        <w:t>Strategy</w:t>
      </w:r>
      <w:bookmarkEnd w:id="105"/>
    </w:p>
    <w:p w14:paraId="1F3FBAED" w14:textId="77777777" w:rsidR="003C6AFC" w:rsidRPr="00D12ECC" w:rsidRDefault="003C6AFC" w:rsidP="00D70D17">
      <w:pPr>
        <w:pStyle w:val="Naslov4"/>
      </w:pPr>
      <w:r w:rsidRPr="00D12ECC">
        <w:t>Strategic assessment</w:t>
      </w:r>
    </w:p>
    <w:p w14:paraId="6AF2E61E" w14:textId="77777777" w:rsidR="003C6AFC" w:rsidRPr="00D12ECC" w:rsidRDefault="003C6AFC" w:rsidP="003C6AFC">
      <w:pPr>
        <w:rPr>
          <w:lang w:val="en-GB"/>
        </w:rPr>
      </w:pPr>
      <w:r w:rsidRPr="00D12ECC">
        <w:rPr>
          <w:lang w:val="en-GB"/>
        </w:rPr>
        <w:t>Strategic assessment is being prepared to support decision-making, assessing the need for interference, based on strategic considerations such as:</w:t>
      </w:r>
    </w:p>
    <w:p w14:paraId="03730CCE" w14:textId="77777777" w:rsidR="003C6AFC" w:rsidRPr="00674302" w:rsidRDefault="003C6AFC" w:rsidP="005828D9">
      <w:pPr>
        <w:pStyle w:val="Odstavekseznama"/>
        <w:numPr>
          <w:ilvl w:val="0"/>
          <w:numId w:val="95"/>
        </w:numPr>
        <w:spacing w:after="160" w:line="259" w:lineRule="auto"/>
        <w:rPr>
          <w:lang w:val="en-GB"/>
        </w:rPr>
      </w:pPr>
      <w:r w:rsidRPr="00674302">
        <w:rPr>
          <w:lang w:val="en-GB"/>
        </w:rPr>
        <w:t>Is there a need for intervention and why? Does the intervention correspond to our intentions? How will the intervention be achieved? Does the intervention bring community benefits? Is the intervention applied elsewhere and what is the effect of its application?</w:t>
      </w:r>
    </w:p>
    <w:p w14:paraId="6FBEF0B5" w14:textId="77777777" w:rsidR="003C6AFC" w:rsidRPr="00674302" w:rsidRDefault="003C6AFC" w:rsidP="005828D9">
      <w:pPr>
        <w:pStyle w:val="Odstavekseznama"/>
        <w:numPr>
          <w:ilvl w:val="0"/>
          <w:numId w:val="95"/>
        </w:numPr>
        <w:spacing w:after="160" w:line="259" w:lineRule="auto"/>
        <w:rPr>
          <w:lang w:val="en-GB"/>
        </w:rPr>
      </w:pPr>
      <w:r w:rsidRPr="00674302">
        <w:rPr>
          <w:lang w:val="en-GB"/>
        </w:rPr>
        <w:t>Does intervention bring environmental, social and economic benefits at the same time?</w:t>
      </w:r>
    </w:p>
    <w:p w14:paraId="0B254099" w14:textId="77777777" w:rsidR="003C6AFC" w:rsidRPr="00674302" w:rsidRDefault="003C6AFC" w:rsidP="005828D9">
      <w:pPr>
        <w:pStyle w:val="Odstavekseznama"/>
        <w:numPr>
          <w:ilvl w:val="0"/>
          <w:numId w:val="95"/>
        </w:numPr>
        <w:spacing w:after="160" w:line="259" w:lineRule="auto"/>
        <w:rPr>
          <w:lang w:val="en-GB"/>
        </w:rPr>
      </w:pPr>
      <w:r w:rsidRPr="00674302">
        <w:rPr>
          <w:lang w:val="en-GB"/>
        </w:rPr>
        <w:t>Will the intervention lead to a reduction in the existing risk for pedestrians/waiters?</w:t>
      </w:r>
    </w:p>
    <w:p w14:paraId="2F2BF657" w14:textId="77777777" w:rsidR="003C6AFC" w:rsidRPr="00674302" w:rsidRDefault="003C6AFC" w:rsidP="005828D9">
      <w:pPr>
        <w:pStyle w:val="Odstavekseznama"/>
        <w:numPr>
          <w:ilvl w:val="0"/>
          <w:numId w:val="95"/>
        </w:numPr>
        <w:spacing w:after="160" w:line="259" w:lineRule="auto"/>
        <w:rPr>
          <w:lang w:val="en-GB"/>
        </w:rPr>
      </w:pPr>
      <w:r w:rsidRPr="00674302">
        <w:rPr>
          <w:lang w:val="en-GB"/>
        </w:rPr>
        <w:t>Is it permissible to intervene in the light of current legislation?</w:t>
      </w:r>
    </w:p>
    <w:p w14:paraId="44962964" w14:textId="77777777" w:rsidR="003C6AFC" w:rsidRPr="00674302" w:rsidRDefault="003C6AFC" w:rsidP="005828D9">
      <w:pPr>
        <w:pStyle w:val="Odstavekseznama"/>
        <w:numPr>
          <w:ilvl w:val="0"/>
          <w:numId w:val="95"/>
        </w:numPr>
        <w:spacing w:after="160" w:line="259" w:lineRule="auto"/>
        <w:rPr>
          <w:lang w:val="en-GB"/>
        </w:rPr>
      </w:pPr>
      <w:r w:rsidRPr="00674302">
        <w:rPr>
          <w:lang w:val="en-GB"/>
        </w:rPr>
        <w:t>Is the intervention permissible in terms of the major urban planning predictions of the site and would it change them too much?</w:t>
      </w:r>
    </w:p>
    <w:p w14:paraId="4FBECD99" w14:textId="77777777" w:rsidR="003C6AFC" w:rsidRPr="00D12ECC" w:rsidRDefault="003C6AFC" w:rsidP="003C6AFC">
      <w:pPr>
        <w:rPr>
          <w:lang w:val="en-GB"/>
        </w:rPr>
      </w:pPr>
      <w:r w:rsidRPr="00D12ECC">
        <w:rPr>
          <w:lang w:val="en-GB"/>
        </w:rPr>
        <w:t>The strategic assessment should evaluate the correspondence between the existing situation and what should be done to develop the key ingredients of walkability:</w:t>
      </w:r>
    </w:p>
    <w:p w14:paraId="65E2527A" w14:textId="77777777" w:rsidR="003C6AFC" w:rsidRPr="00674302" w:rsidRDefault="003C6AFC" w:rsidP="005828D9">
      <w:pPr>
        <w:pStyle w:val="Odstavekseznama"/>
        <w:numPr>
          <w:ilvl w:val="0"/>
          <w:numId w:val="96"/>
        </w:numPr>
        <w:spacing w:after="160" w:line="259" w:lineRule="auto"/>
        <w:rPr>
          <w:lang w:val="en-GB"/>
        </w:rPr>
      </w:pPr>
      <w:r w:rsidRPr="00674302">
        <w:rPr>
          <w:lang w:val="en-GB"/>
        </w:rPr>
        <w:t>Useful walkability routes and environment</w:t>
      </w:r>
      <w:r>
        <w:rPr>
          <w:lang w:val="en-GB"/>
        </w:rPr>
        <w:t>;</w:t>
      </w:r>
    </w:p>
    <w:p w14:paraId="368301BD" w14:textId="77777777" w:rsidR="003C6AFC" w:rsidRPr="00674302" w:rsidRDefault="003C6AFC" w:rsidP="005828D9">
      <w:pPr>
        <w:pStyle w:val="Odstavekseznama"/>
        <w:numPr>
          <w:ilvl w:val="0"/>
          <w:numId w:val="96"/>
        </w:numPr>
        <w:spacing w:after="160" w:line="259" w:lineRule="auto"/>
        <w:rPr>
          <w:lang w:val="en-GB"/>
        </w:rPr>
      </w:pPr>
      <w:r w:rsidRPr="00674302">
        <w:rPr>
          <w:lang w:val="en-GB"/>
        </w:rPr>
        <w:t>Comfortable walkability environment – pleasant for pedest</w:t>
      </w:r>
      <w:r>
        <w:rPr>
          <w:lang w:val="en-GB"/>
        </w:rPr>
        <w:t>r</w:t>
      </w:r>
      <w:r w:rsidRPr="00674302">
        <w:rPr>
          <w:lang w:val="en-GB"/>
        </w:rPr>
        <w:t>ians</w:t>
      </w:r>
      <w:r>
        <w:rPr>
          <w:lang w:val="en-GB"/>
        </w:rPr>
        <w:t>;</w:t>
      </w:r>
    </w:p>
    <w:p w14:paraId="5AE68D52" w14:textId="77777777" w:rsidR="003C6AFC" w:rsidRPr="00674302" w:rsidRDefault="003C6AFC" w:rsidP="005828D9">
      <w:pPr>
        <w:pStyle w:val="Odstavekseznama"/>
        <w:numPr>
          <w:ilvl w:val="0"/>
          <w:numId w:val="96"/>
        </w:numPr>
        <w:spacing w:after="160" w:line="259" w:lineRule="auto"/>
        <w:rPr>
          <w:lang w:val="en-GB"/>
        </w:rPr>
      </w:pPr>
      <w:r w:rsidRPr="00674302">
        <w:rPr>
          <w:lang w:val="en-GB"/>
        </w:rPr>
        <w:t>Safe walkability routes and environment</w:t>
      </w:r>
      <w:r>
        <w:rPr>
          <w:lang w:val="en-GB"/>
        </w:rPr>
        <w:t>;</w:t>
      </w:r>
    </w:p>
    <w:p w14:paraId="59C85E93" w14:textId="77777777" w:rsidR="003C6AFC" w:rsidRPr="00674302" w:rsidRDefault="003C6AFC" w:rsidP="005828D9">
      <w:pPr>
        <w:pStyle w:val="Odstavekseznama"/>
        <w:numPr>
          <w:ilvl w:val="0"/>
          <w:numId w:val="96"/>
        </w:numPr>
        <w:spacing w:after="160" w:line="259" w:lineRule="auto"/>
        <w:rPr>
          <w:lang w:val="en-GB"/>
        </w:rPr>
      </w:pPr>
      <w:r w:rsidRPr="00674302">
        <w:rPr>
          <w:lang w:val="en-GB"/>
        </w:rPr>
        <w:t>Interesting walkability environment – thus attracting pedestrians of all ages</w:t>
      </w:r>
      <w:r>
        <w:rPr>
          <w:lang w:val="en-GB"/>
        </w:rPr>
        <w:t>.</w:t>
      </w:r>
    </w:p>
    <w:p w14:paraId="76E11ACB" w14:textId="77777777" w:rsidR="003C6AFC" w:rsidRPr="00D12ECC" w:rsidRDefault="003C6AFC" w:rsidP="00D70D17">
      <w:pPr>
        <w:pStyle w:val="Naslov4"/>
      </w:pPr>
      <w:r w:rsidRPr="00D12ECC">
        <w:t>Vision</w:t>
      </w:r>
    </w:p>
    <w:p w14:paraId="34CDE571" w14:textId="77777777" w:rsidR="003C6AFC" w:rsidRPr="00D12ECC" w:rsidRDefault="003C6AFC" w:rsidP="003C6AFC">
      <w:pPr>
        <w:rPr>
          <w:lang w:val="en-GB"/>
        </w:rPr>
      </w:pPr>
      <w:r w:rsidRPr="00D12ECC">
        <w:rPr>
          <w:lang w:val="en-GB"/>
        </w:rPr>
        <w:t>The vision is the overarching goal of the strategic walkability plan. It is the basis for the development of all objectives, measures and tools. A walkability strategic vision should</w:t>
      </w:r>
      <w:r>
        <w:rPr>
          <w:lang w:val="en-GB"/>
        </w:rPr>
        <w:t>:</w:t>
      </w:r>
    </w:p>
    <w:p w14:paraId="59E7F817" w14:textId="77777777" w:rsidR="003C6AFC" w:rsidRPr="00674302" w:rsidRDefault="003C6AFC" w:rsidP="005828D9">
      <w:pPr>
        <w:pStyle w:val="Odstavekseznama"/>
        <w:numPr>
          <w:ilvl w:val="0"/>
          <w:numId w:val="97"/>
        </w:numPr>
        <w:spacing w:after="160" w:line="259" w:lineRule="auto"/>
        <w:rPr>
          <w:lang w:val="en-GB"/>
        </w:rPr>
      </w:pPr>
      <w:r w:rsidRPr="00674302">
        <w:rPr>
          <w:lang w:val="en-GB"/>
        </w:rPr>
        <w:t xml:space="preserve">describe how walking fits into </w:t>
      </w:r>
      <w:r>
        <w:rPr>
          <w:lang w:val="en-GB"/>
        </w:rPr>
        <w:t xml:space="preserve">the </w:t>
      </w:r>
      <w:r w:rsidRPr="00674302">
        <w:rPr>
          <w:lang w:val="en-GB"/>
        </w:rPr>
        <w:t>city’s future in a brief, fascinated manner;</w:t>
      </w:r>
    </w:p>
    <w:p w14:paraId="3325749B" w14:textId="77777777" w:rsidR="003C6AFC" w:rsidRPr="00674302" w:rsidRDefault="003C6AFC" w:rsidP="005828D9">
      <w:pPr>
        <w:pStyle w:val="Odstavekseznama"/>
        <w:numPr>
          <w:ilvl w:val="0"/>
          <w:numId w:val="97"/>
        </w:numPr>
        <w:spacing w:after="160" w:line="259" w:lineRule="auto"/>
        <w:rPr>
          <w:lang w:val="en-GB"/>
        </w:rPr>
      </w:pPr>
      <w:r w:rsidRPr="00674302">
        <w:rPr>
          <w:lang w:val="en-GB"/>
        </w:rPr>
        <w:t>provide a sense of the outcomes that people hope to achieve;</w:t>
      </w:r>
    </w:p>
    <w:p w14:paraId="3EF72784" w14:textId="77777777" w:rsidR="003C6AFC" w:rsidRPr="00674302" w:rsidRDefault="003C6AFC" w:rsidP="005828D9">
      <w:pPr>
        <w:pStyle w:val="Odstavekseznama"/>
        <w:numPr>
          <w:ilvl w:val="0"/>
          <w:numId w:val="97"/>
        </w:numPr>
        <w:spacing w:after="160" w:line="259" w:lineRule="auto"/>
        <w:rPr>
          <w:lang w:val="en-GB"/>
        </w:rPr>
      </w:pPr>
      <w:r w:rsidRPr="00674302">
        <w:rPr>
          <w:lang w:val="en-GB"/>
        </w:rPr>
        <w:t>establish a clear direction for the development of goals and objectives.</w:t>
      </w:r>
    </w:p>
    <w:p w14:paraId="2AB3B830" w14:textId="77777777" w:rsidR="003C6AFC" w:rsidRPr="00D12ECC" w:rsidRDefault="003C6AFC" w:rsidP="00D70D17">
      <w:pPr>
        <w:pStyle w:val="Naslov4"/>
      </w:pPr>
      <w:r w:rsidRPr="00D12ECC">
        <w:t>Planning goals and expected results</w:t>
      </w:r>
    </w:p>
    <w:p w14:paraId="4BADDCFB" w14:textId="77777777" w:rsidR="003C6AFC" w:rsidRPr="00D12ECC" w:rsidRDefault="003C6AFC" w:rsidP="003C6AFC">
      <w:pPr>
        <w:rPr>
          <w:lang w:val="en-GB"/>
        </w:rPr>
      </w:pPr>
      <w:r w:rsidRPr="00D12ECC">
        <w:rPr>
          <w:lang w:val="en-GB"/>
        </w:rPr>
        <w:t>Planning goals are the key components of the vision; therefore, they make the decision</w:t>
      </w:r>
      <w:r>
        <w:rPr>
          <w:lang w:val="en-GB"/>
        </w:rPr>
        <w:t xml:space="preserve"> </w:t>
      </w:r>
      <w:r w:rsidRPr="00D12ECC">
        <w:rPr>
          <w:lang w:val="en-GB"/>
        </w:rPr>
        <w:t xml:space="preserve">more explicit. Goals guide the actions of the plan. They describe the end results we seek to achieve. The goals of a Strategic Walkability Plan can be the following or similar: </w:t>
      </w:r>
    </w:p>
    <w:p w14:paraId="68037753" w14:textId="77777777" w:rsidR="003C6AFC" w:rsidRPr="00674302" w:rsidRDefault="003C6AFC" w:rsidP="005828D9">
      <w:pPr>
        <w:pStyle w:val="Odstavekseznama"/>
        <w:numPr>
          <w:ilvl w:val="0"/>
          <w:numId w:val="98"/>
        </w:numPr>
        <w:spacing w:after="160" w:line="259" w:lineRule="auto"/>
        <w:rPr>
          <w:lang w:val="en-GB"/>
        </w:rPr>
      </w:pPr>
      <w:r w:rsidRPr="00674302">
        <w:rPr>
          <w:lang w:val="en-GB"/>
        </w:rPr>
        <w:t>Increasing the safety of pedestrians</w:t>
      </w:r>
      <w:r>
        <w:rPr>
          <w:lang w:val="en-GB"/>
        </w:rPr>
        <w:t>;</w:t>
      </w:r>
    </w:p>
    <w:p w14:paraId="6805ABCD" w14:textId="77777777" w:rsidR="003C6AFC" w:rsidRPr="00674302" w:rsidRDefault="003C6AFC" w:rsidP="005828D9">
      <w:pPr>
        <w:pStyle w:val="Odstavekseznama"/>
        <w:numPr>
          <w:ilvl w:val="0"/>
          <w:numId w:val="98"/>
        </w:numPr>
        <w:spacing w:after="160" w:line="259" w:lineRule="auto"/>
        <w:rPr>
          <w:lang w:val="en-GB"/>
        </w:rPr>
      </w:pPr>
      <w:r w:rsidRPr="00674302">
        <w:rPr>
          <w:lang w:val="en-GB"/>
        </w:rPr>
        <w:t>Enhancing the attractiveness of walkability environment</w:t>
      </w:r>
      <w:r>
        <w:rPr>
          <w:lang w:val="en-GB"/>
        </w:rPr>
        <w:t>;</w:t>
      </w:r>
    </w:p>
    <w:p w14:paraId="3C9CD2F4" w14:textId="77777777" w:rsidR="003C6AFC" w:rsidRPr="00674302" w:rsidRDefault="003C6AFC" w:rsidP="005828D9">
      <w:pPr>
        <w:pStyle w:val="Odstavekseznama"/>
        <w:numPr>
          <w:ilvl w:val="0"/>
          <w:numId w:val="98"/>
        </w:numPr>
        <w:spacing w:after="160" w:line="259" w:lineRule="auto"/>
        <w:rPr>
          <w:lang w:val="en-GB"/>
        </w:rPr>
      </w:pPr>
      <w:r w:rsidRPr="00674302">
        <w:rPr>
          <w:lang w:val="en-GB"/>
        </w:rPr>
        <w:t>Increasing the rates of walking</w:t>
      </w:r>
      <w:r>
        <w:rPr>
          <w:lang w:val="en-GB"/>
        </w:rPr>
        <w:t>;</w:t>
      </w:r>
    </w:p>
    <w:p w14:paraId="6755C1AA" w14:textId="77777777" w:rsidR="003C6AFC" w:rsidRPr="00674302" w:rsidRDefault="003C6AFC" w:rsidP="005828D9">
      <w:pPr>
        <w:pStyle w:val="Odstavekseznama"/>
        <w:numPr>
          <w:ilvl w:val="0"/>
          <w:numId w:val="98"/>
        </w:numPr>
        <w:spacing w:after="160" w:line="259" w:lineRule="auto"/>
        <w:rPr>
          <w:lang w:val="en-GB"/>
        </w:rPr>
      </w:pPr>
      <w:r w:rsidRPr="00674302">
        <w:rPr>
          <w:lang w:val="en-GB"/>
        </w:rPr>
        <w:t>Street design, pedestrian infrastructure</w:t>
      </w:r>
      <w:r>
        <w:rPr>
          <w:lang w:val="en-GB"/>
        </w:rPr>
        <w:t>;</w:t>
      </w:r>
    </w:p>
    <w:p w14:paraId="5FF38D98" w14:textId="77777777" w:rsidR="003C6AFC" w:rsidRPr="00674302" w:rsidRDefault="003C6AFC" w:rsidP="005828D9">
      <w:pPr>
        <w:pStyle w:val="Odstavekseznama"/>
        <w:numPr>
          <w:ilvl w:val="0"/>
          <w:numId w:val="98"/>
        </w:numPr>
        <w:spacing w:after="160" w:line="259" w:lineRule="auto"/>
        <w:rPr>
          <w:lang w:val="en-GB"/>
        </w:rPr>
      </w:pPr>
      <w:r w:rsidRPr="00674302">
        <w:rPr>
          <w:lang w:val="en-GB"/>
        </w:rPr>
        <w:t>Policy, traffic regulations</w:t>
      </w:r>
      <w:r>
        <w:rPr>
          <w:lang w:val="en-GB"/>
        </w:rPr>
        <w:t>;</w:t>
      </w:r>
    </w:p>
    <w:p w14:paraId="1D8BDD35" w14:textId="77777777" w:rsidR="003C6AFC" w:rsidRPr="00674302" w:rsidRDefault="003C6AFC" w:rsidP="005828D9">
      <w:pPr>
        <w:pStyle w:val="Odstavekseznama"/>
        <w:numPr>
          <w:ilvl w:val="0"/>
          <w:numId w:val="98"/>
        </w:numPr>
        <w:spacing w:after="160" w:line="259" w:lineRule="auto"/>
        <w:rPr>
          <w:lang w:val="en-GB"/>
        </w:rPr>
      </w:pPr>
      <w:r w:rsidRPr="00674302">
        <w:rPr>
          <w:lang w:val="en-GB"/>
        </w:rPr>
        <w:t>Awareness, promotion</w:t>
      </w:r>
      <w:r>
        <w:rPr>
          <w:lang w:val="en-GB"/>
        </w:rPr>
        <w:t>.</w:t>
      </w:r>
    </w:p>
    <w:p w14:paraId="08F62C3B" w14:textId="77777777" w:rsidR="00D70D17" w:rsidRDefault="00D70D17">
      <w:pPr>
        <w:spacing w:after="0" w:line="240" w:lineRule="auto"/>
        <w:jc w:val="left"/>
        <w:rPr>
          <w:rFonts w:eastAsia="Calibri"/>
          <w:b/>
          <w:bCs/>
          <w:color w:val="277588"/>
          <w:sz w:val="24"/>
          <w:szCs w:val="19"/>
          <w:lang w:val="en-GB"/>
        </w:rPr>
      </w:pPr>
      <w:r>
        <w:rPr>
          <w:rFonts w:eastAsia="Calibri"/>
        </w:rPr>
        <w:br w:type="page"/>
      </w:r>
    </w:p>
    <w:p w14:paraId="19B1FDB1" w14:textId="256403E5" w:rsidR="003C6AFC" w:rsidRPr="00D12ECC" w:rsidRDefault="003C6AFC" w:rsidP="00D70D17">
      <w:pPr>
        <w:pStyle w:val="Naslov3"/>
        <w:rPr>
          <w:rFonts w:eastAsia="Calibri"/>
        </w:rPr>
      </w:pPr>
      <w:bookmarkStart w:id="106" w:name="_Toc499368046"/>
      <w:r w:rsidRPr="00D12ECC">
        <w:rPr>
          <w:rFonts w:eastAsia="Calibri"/>
        </w:rPr>
        <w:t>Implementation</w:t>
      </w:r>
      <w:bookmarkEnd w:id="106"/>
    </w:p>
    <w:p w14:paraId="5C5E350F" w14:textId="77777777" w:rsidR="003C6AFC" w:rsidRPr="00D12ECC" w:rsidRDefault="003C6AFC" w:rsidP="00D70D17">
      <w:pPr>
        <w:pStyle w:val="Naslov4"/>
      </w:pPr>
      <w:r w:rsidRPr="00D12ECC">
        <w:t>Constituting the managing body and adopting a Plan of Action</w:t>
      </w:r>
    </w:p>
    <w:p w14:paraId="25265E69" w14:textId="77777777" w:rsidR="003C6AFC" w:rsidRPr="00674302" w:rsidRDefault="003C6AFC" w:rsidP="003C6AFC">
      <w:pPr>
        <w:rPr>
          <w:lang w:val="en-GB"/>
        </w:rPr>
      </w:pPr>
      <w:r w:rsidRPr="00674302">
        <w:rPr>
          <w:lang w:val="en-GB"/>
        </w:rPr>
        <w:t>A strategic plan should include an implementation part, which defines the methods and the details of its realization. The strategy should first develop a structure of actions of the plan’s implementation – who should initiate and look after the execution of the planned development of the pedestrian or biking network, what funding should be provided, from what sources, etc. The plan should define the principles of choosing and appointing a managing body of the plan, comprising representatives of the planning/investment department of the local authority, representatives of interested NGOs and associations.</w:t>
      </w:r>
    </w:p>
    <w:p w14:paraId="4C00B371" w14:textId="77777777" w:rsidR="003C6AFC" w:rsidRPr="00674302" w:rsidRDefault="003C6AFC" w:rsidP="003C6AFC">
      <w:pPr>
        <w:rPr>
          <w:lang w:val="en-GB"/>
        </w:rPr>
      </w:pPr>
      <w:r w:rsidRPr="00674302">
        <w:rPr>
          <w:lang w:val="en-GB"/>
        </w:rPr>
        <w:t>Once the managing body is appointed, it should develop further the implementation plan. The managing body should now go into detail and allocate individual responsibilities.  The</w:t>
      </w:r>
      <w:r>
        <w:rPr>
          <w:lang w:val="en-GB"/>
        </w:rPr>
        <w:t xml:space="preserve"> </w:t>
      </w:r>
      <w:r w:rsidRPr="00674302">
        <w:rPr>
          <w:lang w:val="en-GB"/>
        </w:rPr>
        <w:t>detailed plan should include a schedule of the execution of planned activities</w:t>
      </w:r>
    </w:p>
    <w:p w14:paraId="51F0D2F6" w14:textId="77777777" w:rsidR="003C6AFC" w:rsidRPr="00D12ECC" w:rsidRDefault="003C6AFC" w:rsidP="00D70D17">
      <w:pPr>
        <w:pStyle w:val="Naslov4"/>
      </w:pPr>
      <w:r w:rsidRPr="00D12ECC">
        <w:t>Governance, funding</w:t>
      </w:r>
    </w:p>
    <w:p w14:paraId="1EDA0A33" w14:textId="77777777" w:rsidR="003C6AFC" w:rsidRPr="00674302" w:rsidRDefault="003C6AFC" w:rsidP="003C6AFC">
      <w:pPr>
        <w:rPr>
          <w:lang w:val="en-GB"/>
        </w:rPr>
      </w:pPr>
      <w:r w:rsidRPr="00674302">
        <w:rPr>
          <w:lang w:val="en-GB"/>
        </w:rPr>
        <w:t>Resources should be provided from the central and local budget. An important source of funding the development of sustainable urban mobility are the European programmes. Finally</w:t>
      </w:r>
      <w:r>
        <w:rPr>
          <w:lang w:val="en-GB"/>
        </w:rPr>
        <w:t>,</w:t>
      </w:r>
      <w:r w:rsidRPr="00674302">
        <w:rPr>
          <w:lang w:val="en-GB"/>
        </w:rPr>
        <w:t xml:space="preserve"> funding should be provided also by local initiatives</w:t>
      </w:r>
      <w:r>
        <w:rPr>
          <w:lang w:val="en-GB"/>
        </w:rPr>
        <w:t>.</w:t>
      </w:r>
    </w:p>
    <w:p w14:paraId="2DC61068" w14:textId="77777777" w:rsidR="003C6AFC" w:rsidRPr="00674302" w:rsidRDefault="003C6AFC" w:rsidP="003C6AFC">
      <w:pPr>
        <w:rPr>
          <w:lang w:val="en-GB"/>
        </w:rPr>
      </w:pPr>
      <w:r w:rsidRPr="00674302">
        <w:rPr>
          <w:lang w:val="en-GB"/>
        </w:rPr>
        <w:t>The resources provided at the city level should be al</w:t>
      </w:r>
      <w:r>
        <w:rPr>
          <w:lang w:val="en-GB"/>
        </w:rPr>
        <w:t>l</w:t>
      </w:r>
      <w:r w:rsidRPr="00674302">
        <w:rPr>
          <w:lang w:val="en-GB"/>
        </w:rPr>
        <w:t>ocated between the central and all city districts depending on the problems faced and the existing needs in each area.</w:t>
      </w:r>
    </w:p>
    <w:p w14:paraId="2270435E" w14:textId="77777777" w:rsidR="003C6AFC" w:rsidRPr="00D12ECC" w:rsidRDefault="003C6AFC" w:rsidP="00D70D17">
      <w:pPr>
        <w:pStyle w:val="Naslov4"/>
      </w:pPr>
      <w:r w:rsidRPr="00D12ECC">
        <w:t>Monitoring and evaluation</w:t>
      </w:r>
    </w:p>
    <w:p w14:paraId="47D541F8" w14:textId="77777777" w:rsidR="003C6AFC" w:rsidRPr="00674302" w:rsidRDefault="003C6AFC" w:rsidP="003C6AFC">
      <w:pPr>
        <w:rPr>
          <w:lang w:val="en-GB"/>
        </w:rPr>
      </w:pPr>
      <w:r w:rsidRPr="00674302">
        <w:rPr>
          <w:lang w:val="en-GB"/>
        </w:rPr>
        <w:t>At the start of the implementation a supervising committee should be elected. This committee should be made up of representatives of the NGOs and professional organizations, business associations and informal groups, representatives of the local authority and representatives of the body managing the implementation of the strategy. Next</w:t>
      </w:r>
      <w:r>
        <w:rPr>
          <w:lang w:val="en-GB"/>
        </w:rPr>
        <w:t>,</w:t>
      </w:r>
      <w:r w:rsidRPr="00674302">
        <w:rPr>
          <w:lang w:val="en-GB"/>
        </w:rPr>
        <w:t xml:space="preserve"> the monitoring technology should be defined.</w:t>
      </w:r>
    </w:p>
    <w:p w14:paraId="5B50923F" w14:textId="193D50A1" w:rsidR="003C6AFC" w:rsidRDefault="003C6AFC" w:rsidP="003C6AFC">
      <w:pPr>
        <w:rPr>
          <w:lang w:val="en-GB"/>
        </w:rPr>
      </w:pPr>
      <w:r w:rsidRPr="00674302">
        <w:rPr>
          <w:lang w:val="en-GB"/>
        </w:rPr>
        <w:t>The monitoring body should prepare annual reports and biannual updates/revisions of the Walkability Strategic Plan. Information on the implementation of the strategy must be available from the website of the local authority and discussed at the annual meetings</w:t>
      </w:r>
      <w:r>
        <w:rPr>
          <w:lang w:val="en-GB"/>
        </w:rPr>
        <w:t>.</w:t>
      </w:r>
    </w:p>
    <w:p w14:paraId="15FCFD0A" w14:textId="1FA07DBB" w:rsidR="005E1308" w:rsidRPr="005E1308" w:rsidRDefault="00D70D17" w:rsidP="00D70D17">
      <w:pPr>
        <w:spacing w:after="0" w:line="240" w:lineRule="auto"/>
        <w:jc w:val="left"/>
        <w:rPr>
          <w:lang w:val="en-GB"/>
        </w:rPr>
      </w:pPr>
      <w:r>
        <w:rPr>
          <w:lang w:val="en-GB"/>
        </w:rPr>
        <w:br w:type="page"/>
      </w:r>
      <w:bookmarkEnd w:id="99"/>
    </w:p>
    <w:p w14:paraId="258418AA" w14:textId="51754E71" w:rsidR="005E1308" w:rsidRDefault="00D70D17" w:rsidP="008C4ECD">
      <w:pPr>
        <w:pStyle w:val="Naslov2"/>
      </w:pPr>
      <w:bookmarkStart w:id="107" w:name="_Toc493500209"/>
      <w:bookmarkStart w:id="108" w:name="_Toc499368047"/>
      <w:r>
        <w:t>N</w:t>
      </w:r>
      <w:r w:rsidR="005E1308" w:rsidRPr="005E1308">
        <w:t>eighbo</w:t>
      </w:r>
      <w:r w:rsidR="005C217C">
        <w:t>u</w:t>
      </w:r>
      <w:r w:rsidR="005E1308" w:rsidRPr="005E1308">
        <w:t xml:space="preserve">rhood </w:t>
      </w:r>
      <w:r>
        <w:t>W</w:t>
      </w:r>
      <w:r w:rsidR="005E1308" w:rsidRPr="005E1308">
        <w:t xml:space="preserve">alkability </w:t>
      </w:r>
      <w:r>
        <w:t>P</w:t>
      </w:r>
      <w:r w:rsidR="005E1308" w:rsidRPr="005E1308">
        <w:t>lan</w:t>
      </w:r>
      <w:bookmarkEnd w:id="107"/>
      <w:r>
        <w:t xml:space="preserve"> – template</w:t>
      </w:r>
      <w:bookmarkEnd w:id="108"/>
    </w:p>
    <w:p w14:paraId="2F247A08" w14:textId="77777777" w:rsidR="00D70D17" w:rsidRPr="00924851" w:rsidRDefault="00D70D17" w:rsidP="00D70D17">
      <w:pPr>
        <w:pStyle w:val="Naslov3"/>
        <w:rPr>
          <w:rFonts w:eastAsia="Calibri"/>
        </w:rPr>
      </w:pPr>
      <w:bookmarkStart w:id="109" w:name="_Toc499368048"/>
      <w:r w:rsidRPr="00924851">
        <w:rPr>
          <w:rFonts w:eastAsia="Calibri"/>
        </w:rPr>
        <w:t>Introduction</w:t>
      </w:r>
      <w:bookmarkEnd w:id="109"/>
      <w:r w:rsidRPr="00924851">
        <w:rPr>
          <w:rFonts w:eastAsia="Calibri"/>
          <w:lang w:val="en-US"/>
        </w:rPr>
        <w:t xml:space="preserve"> </w:t>
      </w:r>
    </w:p>
    <w:p w14:paraId="256A492B" w14:textId="77777777" w:rsidR="00D70D17" w:rsidRPr="00924851" w:rsidRDefault="00D70D17" w:rsidP="005828D9">
      <w:pPr>
        <w:pStyle w:val="Odstavekseznama"/>
        <w:numPr>
          <w:ilvl w:val="0"/>
          <w:numId w:val="100"/>
        </w:numPr>
        <w:spacing w:after="160" w:line="259" w:lineRule="auto"/>
        <w:rPr>
          <w:lang w:val="en-GB"/>
        </w:rPr>
      </w:pPr>
      <w:r w:rsidRPr="00924851">
        <w:rPr>
          <w:lang w:val="en-GB"/>
        </w:rPr>
        <w:t>What is this document, who prepared it, when</w:t>
      </w:r>
      <w:r>
        <w:rPr>
          <w:lang w:val="en-GB"/>
        </w:rPr>
        <w:t>?</w:t>
      </w:r>
    </w:p>
    <w:p w14:paraId="7985BC4D" w14:textId="77777777" w:rsidR="00D70D17" w:rsidRPr="00924851" w:rsidRDefault="00D70D17" w:rsidP="005828D9">
      <w:pPr>
        <w:pStyle w:val="Odstavekseznama"/>
        <w:numPr>
          <w:ilvl w:val="0"/>
          <w:numId w:val="100"/>
        </w:numPr>
        <w:spacing w:after="160" w:line="259" w:lineRule="auto"/>
        <w:rPr>
          <w:lang w:val="en-GB"/>
        </w:rPr>
      </w:pPr>
      <w:r w:rsidRPr="00924851">
        <w:rPr>
          <w:lang w:val="en-GB"/>
        </w:rPr>
        <w:t>Rationale</w:t>
      </w:r>
      <w:r>
        <w:rPr>
          <w:lang w:val="en-GB"/>
        </w:rPr>
        <w:t>.</w:t>
      </w:r>
    </w:p>
    <w:p w14:paraId="1A95D355" w14:textId="77777777" w:rsidR="00D70D17" w:rsidRPr="00924851" w:rsidRDefault="00D70D17" w:rsidP="005828D9">
      <w:pPr>
        <w:pStyle w:val="Odstavekseznama"/>
        <w:numPr>
          <w:ilvl w:val="0"/>
          <w:numId w:val="100"/>
        </w:numPr>
        <w:spacing w:after="160" w:line="259" w:lineRule="auto"/>
        <w:rPr>
          <w:lang w:val="en-GB"/>
        </w:rPr>
      </w:pPr>
      <w:r w:rsidRPr="00924851">
        <w:rPr>
          <w:lang w:val="en-GB"/>
        </w:rPr>
        <w:t>Purpose, logic and structure of the plan</w:t>
      </w:r>
      <w:r>
        <w:rPr>
          <w:lang w:val="en-GB"/>
        </w:rPr>
        <w:t>.</w:t>
      </w:r>
    </w:p>
    <w:p w14:paraId="00D91303" w14:textId="77777777" w:rsidR="00D70D17" w:rsidRPr="00924851" w:rsidRDefault="00D70D17" w:rsidP="00D70D17">
      <w:pPr>
        <w:pStyle w:val="Naslov3"/>
        <w:rPr>
          <w:rFonts w:eastAsia="Calibri"/>
        </w:rPr>
      </w:pPr>
      <w:bookmarkStart w:id="110" w:name="_Toc499368049"/>
      <w:r w:rsidRPr="00924851">
        <w:rPr>
          <w:rFonts w:eastAsia="Calibri"/>
        </w:rPr>
        <w:t>The exact coverage of the plan</w:t>
      </w:r>
      <w:bookmarkEnd w:id="110"/>
    </w:p>
    <w:p w14:paraId="22BB173C" w14:textId="77777777" w:rsidR="00D70D17" w:rsidRPr="00924851" w:rsidRDefault="00D70D17" w:rsidP="00D70D17">
      <w:pPr>
        <w:rPr>
          <w:lang w:val="en-GB"/>
        </w:rPr>
      </w:pPr>
      <w:r w:rsidRPr="00924851">
        <w:rPr>
          <w:lang w:val="en-GB"/>
        </w:rPr>
        <w:t>Description of exact territorial coverage, with the list of streets, presentation of coverage on a map.</w:t>
      </w:r>
    </w:p>
    <w:p w14:paraId="7E7714AA" w14:textId="77777777" w:rsidR="00D70D17" w:rsidRPr="00924851" w:rsidRDefault="00D70D17" w:rsidP="00D70D17">
      <w:pPr>
        <w:pStyle w:val="Naslov3"/>
        <w:rPr>
          <w:rFonts w:eastAsia="Calibri"/>
        </w:rPr>
      </w:pPr>
      <w:bookmarkStart w:id="111" w:name="_Toc499368050"/>
      <w:r w:rsidRPr="00924851">
        <w:rPr>
          <w:rFonts w:eastAsia="Calibri"/>
        </w:rPr>
        <w:t>Description of the neighbourhood</w:t>
      </w:r>
      <w:bookmarkEnd w:id="111"/>
    </w:p>
    <w:p w14:paraId="3960A81F" w14:textId="77777777" w:rsidR="00D70D17" w:rsidRPr="00924851" w:rsidRDefault="00D70D17" w:rsidP="00D70D17">
      <w:pPr>
        <w:pStyle w:val="Naslov4"/>
      </w:pPr>
      <w:r w:rsidRPr="00924851">
        <w:t>Key information on the neighbourhood</w:t>
      </w:r>
    </w:p>
    <w:p w14:paraId="4C1E6DC6" w14:textId="77777777" w:rsidR="00D70D17" w:rsidRPr="00924851" w:rsidRDefault="00D70D17" w:rsidP="00D70D17">
      <w:pPr>
        <w:rPr>
          <w:b/>
          <w:lang w:val="en-GB"/>
        </w:rPr>
      </w:pPr>
      <w:r w:rsidRPr="00924851">
        <w:rPr>
          <w:b/>
          <w:lang w:val="en-GB"/>
        </w:rPr>
        <w:t xml:space="preserve">Basic data </w:t>
      </w:r>
    </w:p>
    <w:p w14:paraId="46662DD4" w14:textId="77777777" w:rsidR="00D70D17" w:rsidRPr="00924851" w:rsidRDefault="00D70D17" w:rsidP="00D70D17">
      <w:pPr>
        <w:rPr>
          <w:lang w:val="en-GB"/>
        </w:rPr>
      </w:pPr>
      <w:r>
        <w:rPr>
          <w:lang w:val="en-GB"/>
        </w:rPr>
        <w:t>A</w:t>
      </w:r>
      <w:r w:rsidRPr="00924851">
        <w:rPr>
          <w:lang w:val="en-GB"/>
        </w:rPr>
        <w:t>rea, population, length of streets with/without solid surface, length of sidewalk, length of bicycle paths, number of parking places – free/paying; distance from city centre, etc.</w:t>
      </w:r>
    </w:p>
    <w:p w14:paraId="58F9033E" w14:textId="77777777" w:rsidR="00D70D17" w:rsidRPr="00924851" w:rsidRDefault="00D70D17" w:rsidP="00D70D17">
      <w:pPr>
        <w:rPr>
          <w:b/>
          <w:lang w:val="en-GB"/>
        </w:rPr>
      </w:pPr>
      <w:r w:rsidRPr="00924851">
        <w:rPr>
          <w:b/>
          <w:lang w:val="en-GB"/>
        </w:rPr>
        <w:t>Short description</w:t>
      </w:r>
    </w:p>
    <w:p w14:paraId="63FE4A92" w14:textId="77777777" w:rsidR="00D70D17" w:rsidRPr="00924851" w:rsidRDefault="00D70D17" w:rsidP="00D70D17">
      <w:pPr>
        <w:rPr>
          <w:lang w:val="en-GB"/>
        </w:rPr>
      </w:pPr>
      <w:r w:rsidRPr="00924851">
        <w:rPr>
          <w:lang w:val="en-GB"/>
        </w:rPr>
        <w:t>Location within the city, character (residential, retail, industrial, mixed, etc.); links with other part</w:t>
      </w:r>
      <w:r>
        <w:rPr>
          <w:lang w:val="en-GB"/>
        </w:rPr>
        <w:t>s</w:t>
      </w:r>
      <w:r w:rsidRPr="00924851">
        <w:rPr>
          <w:lang w:val="en-GB"/>
        </w:rPr>
        <w:t xml:space="preserve"> of the city, public transport links, existing transport problems, bottlenecks.</w:t>
      </w:r>
    </w:p>
    <w:p w14:paraId="2D7FB635" w14:textId="77777777" w:rsidR="00D70D17" w:rsidRPr="00924851" w:rsidRDefault="00D70D17" w:rsidP="00D70D17">
      <w:pPr>
        <w:rPr>
          <w:b/>
          <w:lang w:val="en-GB"/>
        </w:rPr>
      </w:pPr>
      <w:r w:rsidRPr="00924851">
        <w:rPr>
          <w:b/>
          <w:lang w:val="en-GB"/>
        </w:rPr>
        <w:t xml:space="preserve">Demographic and social analysis </w:t>
      </w:r>
    </w:p>
    <w:p w14:paraId="177DC9B3" w14:textId="77777777" w:rsidR="00D70D17" w:rsidRPr="00924851" w:rsidRDefault="00D70D17" w:rsidP="00D70D17">
      <w:pPr>
        <w:rPr>
          <w:lang w:val="en-GB"/>
        </w:rPr>
      </w:pPr>
      <w:r w:rsidRPr="00924851">
        <w:rPr>
          <w:lang w:val="en-GB"/>
        </w:rPr>
        <w:t xml:space="preserve">Demographic and social analysis is important because it helps to understand residential density and the structure of the population in a variety of qualitative and social dimensions, and thus contributes to selecting the most appropriate strategy to improve pedestrian mobility. </w:t>
      </w:r>
    </w:p>
    <w:p w14:paraId="4FAFA594" w14:textId="77777777" w:rsidR="00D70D17" w:rsidRPr="00924851" w:rsidRDefault="00D70D17" w:rsidP="00D70D17">
      <w:pPr>
        <w:rPr>
          <w:b/>
          <w:lang w:val="en-US"/>
        </w:rPr>
      </w:pPr>
      <w:r w:rsidRPr="00924851">
        <w:rPr>
          <w:b/>
          <w:lang w:val="en-US"/>
        </w:rPr>
        <w:t>Traffic attractors in the area</w:t>
      </w:r>
    </w:p>
    <w:p w14:paraId="206FF888" w14:textId="77777777" w:rsidR="00D70D17" w:rsidRPr="00924851" w:rsidRDefault="00D70D17" w:rsidP="00D70D17">
      <w:pPr>
        <w:rPr>
          <w:lang w:val="en-GB"/>
        </w:rPr>
      </w:pPr>
      <w:r w:rsidRPr="00924851">
        <w:rPr>
          <w:lang w:val="en-US"/>
        </w:rPr>
        <w:t xml:space="preserve">A list of institutions, facilities in the area that attract traffic – like </w:t>
      </w:r>
      <w:r w:rsidRPr="00924851">
        <w:rPr>
          <w:lang w:val="en-GB"/>
        </w:rPr>
        <w:t>a residential, commercial, office, recreational or other land use that is expected to be an end destination for pedestrian trips during a particular time of day. Present their</w:t>
      </w:r>
      <w:r w:rsidRPr="00924851">
        <w:rPr>
          <w:lang w:val="en-US"/>
        </w:rPr>
        <w:t xml:space="preserve"> exact location, capacity, typical times when traffic </w:t>
      </w:r>
      <w:r>
        <w:rPr>
          <w:lang w:val="en-US"/>
        </w:rPr>
        <w:t xml:space="preserve">is </w:t>
      </w:r>
      <w:r w:rsidRPr="00924851">
        <w:rPr>
          <w:lang w:val="en-US"/>
        </w:rPr>
        <w:t>generated, any problem issues.</w:t>
      </w:r>
    </w:p>
    <w:p w14:paraId="029E441D" w14:textId="77777777" w:rsidR="00D70D17" w:rsidRPr="00924851" w:rsidRDefault="00D70D17" w:rsidP="00D70D17">
      <w:pPr>
        <w:rPr>
          <w:b/>
          <w:lang w:val="en-US"/>
        </w:rPr>
      </w:pPr>
      <w:r w:rsidRPr="00924851">
        <w:rPr>
          <w:b/>
          <w:lang w:val="en-US"/>
        </w:rPr>
        <w:t>Traffic generators in the area</w:t>
      </w:r>
    </w:p>
    <w:p w14:paraId="0CA7C3B0" w14:textId="77777777" w:rsidR="00D70D17" w:rsidRPr="00924851" w:rsidRDefault="00D70D17" w:rsidP="00D70D17">
      <w:pPr>
        <w:rPr>
          <w:lang w:val="en-GB"/>
        </w:rPr>
      </w:pPr>
      <w:r w:rsidRPr="00924851">
        <w:rPr>
          <w:lang w:val="en-US"/>
        </w:rPr>
        <w:t xml:space="preserve">A list of institutions, facilities in the area that generate traffic </w:t>
      </w:r>
      <w:r>
        <w:rPr>
          <w:lang w:val="en-US"/>
        </w:rPr>
        <w:t>–</w:t>
      </w:r>
      <w:r w:rsidRPr="00924851">
        <w:rPr>
          <w:lang w:val="en-US"/>
        </w:rPr>
        <w:t xml:space="preserve"> </w:t>
      </w:r>
      <w:r w:rsidRPr="00924851">
        <w:rPr>
          <w:lang w:val="en-GB"/>
        </w:rPr>
        <w:t>residential, commercial, office, recreational or any other land use that serves as the starting point for a pedestrian trip during a particular time of day. Present their</w:t>
      </w:r>
      <w:r w:rsidRPr="00924851">
        <w:rPr>
          <w:lang w:val="en-US"/>
        </w:rPr>
        <w:t xml:space="preserve"> exact location, capacity, typical times when traffic </w:t>
      </w:r>
      <w:r>
        <w:rPr>
          <w:lang w:val="en-US"/>
        </w:rPr>
        <w:t xml:space="preserve">is </w:t>
      </w:r>
      <w:r w:rsidRPr="00924851">
        <w:rPr>
          <w:lang w:val="en-US"/>
        </w:rPr>
        <w:t>generated, any problem issues.</w:t>
      </w:r>
    </w:p>
    <w:p w14:paraId="3C840186" w14:textId="77777777" w:rsidR="00D70D17" w:rsidRDefault="00D70D17">
      <w:pPr>
        <w:spacing w:after="0" w:line="240" w:lineRule="auto"/>
        <w:jc w:val="left"/>
        <w:rPr>
          <w:rFonts w:eastAsia="Calibri"/>
          <w:b/>
          <w:bCs/>
          <w:color w:val="277588"/>
          <w:sz w:val="24"/>
          <w:szCs w:val="19"/>
          <w:lang w:val="en-GB"/>
        </w:rPr>
      </w:pPr>
      <w:r>
        <w:rPr>
          <w:rFonts w:eastAsia="Calibri"/>
        </w:rPr>
        <w:br w:type="page"/>
      </w:r>
    </w:p>
    <w:p w14:paraId="1B0ADE6E" w14:textId="2132FF97" w:rsidR="00D70D17" w:rsidRPr="00924851" w:rsidRDefault="00D70D17" w:rsidP="00D70D17">
      <w:pPr>
        <w:pStyle w:val="Naslov3"/>
        <w:rPr>
          <w:rFonts w:eastAsia="Calibri"/>
        </w:rPr>
      </w:pPr>
      <w:bookmarkStart w:id="112" w:name="_Toc499368051"/>
      <w:r w:rsidRPr="00924851">
        <w:rPr>
          <w:rFonts w:eastAsia="Calibri"/>
        </w:rPr>
        <w:t>Walkability problems</w:t>
      </w:r>
      <w:bookmarkEnd w:id="112"/>
    </w:p>
    <w:p w14:paraId="0B03E1DE" w14:textId="77777777" w:rsidR="00D70D17" w:rsidRPr="00924851" w:rsidRDefault="00D70D17" w:rsidP="00D70D17">
      <w:pPr>
        <w:pStyle w:val="Naslov4"/>
      </w:pPr>
      <w:r w:rsidRPr="00924851">
        <w:t>General overview of walkability</w:t>
      </w:r>
    </w:p>
    <w:p w14:paraId="2EFCC9EB" w14:textId="77777777" w:rsidR="00D70D17" w:rsidRPr="00924851" w:rsidRDefault="00D70D17" w:rsidP="00D70D17">
      <w:pPr>
        <w:rPr>
          <w:lang w:val="en-GB"/>
        </w:rPr>
      </w:pPr>
      <w:r w:rsidRPr="00924851">
        <w:rPr>
          <w:lang w:val="en-GB"/>
        </w:rPr>
        <w:t>In this chapter, you can provide a summary description of the current status of walkability in the neighbourhood – presenting strengths, problem areas and opportunities alike. To give it a logical structure, we propose to structure this information according to the 4 key ingredients of a walkable neighbourhood.</w:t>
      </w:r>
    </w:p>
    <w:p w14:paraId="32DB0A69" w14:textId="77777777" w:rsidR="00D70D17" w:rsidRPr="00924851" w:rsidRDefault="00D70D17" w:rsidP="00D70D17">
      <w:pPr>
        <w:rPr>
          <w:lang w:val="en-GB"/>
        </w:rPr>
      </w:pPr>
      <w:r w:rsidRPr="00924851">
        <w:rPr>
          <w:b/>
          <w:lang w:val="en-GB"/>
        </w:rPr>
        <w:t>Usefulness</w:t>
      </w:r>
    </w:p>
    <w:p w14:paraId="182B2BA9" w14:textId="77777777" w:rsidR="00D70D17" w:rsidRPr="00924851" w:rsidRDefault="00D70D17" w:rsidP="00D70D17">
      <w:pPr>
        <w:rPr>
          <w:lang w:val="en-GB"/>
        </w:rPr>
      </w:pPr>
      <w:r w:rsidRPr="00924851">
        <w:rPr>
          <w:b/>
          <w:lang w:val="en-GB"/>
        </w:rPr>
        <w:t>Safety</w:t>
      </w:r>
    </w:p>
    <w:p w14:paraId="4B36B57E" w14:textId="77777777" w:rsidR="00D70D17" w:rsidRPr="00924851" w:rsidRDefault="00D70D17" w:rsidP="00D70D17">
      <w:pPr>
        <w:rPr>
          <w:lang w:val="en-GB"/>
        </w:rPr>
      </w:pPr>
      <w:r w:rsidRPr="00924851">
        <w:rPr>
          <w:b/>
          <w:lang w:val="en-GB"/>
        </w:rPr>
        <w:t>Convenience</w:t>
      </w:r>
    </w:p>
    <w:p w14:paraId="0CDD82B9" w14:textId="77777777" w:rsidR="00D70D17" w:rsidRPr="00924851" w:rsidRDefault="00D70D17" w:rsidP="00D70D17">
      <w:pPr>
        <w:rPr>
          <w:lang w:val="en-GB"/>
        </w:rPr>
      </w:pPr>
      <w:r w:rsidRPr="00924851">
        <w:rPr>
          <w:b/>
          <w:lang w:val="en-GB"/>
        </w:rPr>
        <w:t>Attractiveness</w:t>
      </w:r>
    </w:p>
    <w:p w14:paraId="28ECAA35" w14:textId="77777777" w:rsidR="00D70D17" w:rsidRPr="00924851" w:rsidRDefault="00D70D17" w:rsidP="00D70D17">
      <w:pPr>
        <w:pStyle w:val="Naslov4"/>
      </w:pPr>
      <w:r w:rsidRPr="00924851">
        <w:t>Street level audit</w:t>
      </w:r>
    </w:p>
    <w:p w14:paraId="1A4A732C" w14:textId="77777777" w:rsidR="00D70D17" w:rsidRPr="00924851" w:rsidRDefault="00D70D17" w:rsidP="00D70D17">
      <w:pPr>
        <w:rPr>
          <w:lang w:val="en-GB"/>
        </w:rPr>
      </w:pPr>
      <w:r w:rsidRPr="00924851">
        <w:rPr>
          <w:lang w:val="en-GB"/>
        </w:rPr>
        <w:t>As part of the design of the plan, walkshops and street level walkability audits are carried out to identify the very specific barriers of walkability, the street level obstacles that prevent people from walking more. In this chapter, the outcomes of this review process are presented in a simple table format. For each street reviewed, a separate summary table needs to be filled in</w:t>
      </w:r>
      <w:r>
        <w:rPr>
          <w:lang w:val="en-GB"/>
        </w:rPr>
        <w:t>.</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951"/>
        <w:gridCol w:w="7084"/>
      </w:tblGrid>
      <w:tr w:rsidR="00D70D17" w:rsidRPr="00924851" w14:paraId="0F93119F" w14:textId="77777777" w:rsidTr="00D70D17">
        <w:trPr>
          <w:trHeight w:val="7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5311023" w14:textId="77777777" w:rsidR="00D70D17" w:rsidRPr="00924851" w:rsidRDefault="00D70D17" w:rsidP="00AF0E2D">
            <w:pPr>
              <w:jc w:val="left"/>
              <w:rPr>
                <w:b/>
                <w:lang w:val="en-US"/>
              </w:rPr>
            </w:pPr>
            <w:r w:rsidRPr="00924851">
              <w:rPr>
                <w:b/>
                <w:color w:val="FFFFFF" w:themeColor="background1"/>
                <w:lang w:val="en-US"/>
              </w:rPr>
              <w:t>Name of the street</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644EE8D" w14:textId="77777777" w:rsidR="00D70D17" w:rsidRPr="00924851" w:rsidRDefault="00D70D17" w:rsidP="00AF0E2D">
            <w:pPr>
              <w:autoSpaceDE w:val="0"/>
              <w:autoSpaceDN w:val="0"/>
              <w:adjustRightInd w:val="0"/>
              <w:spacing w:after="0"/>
              <w:jc w:val="left"/>
              <w:rPr>
                <w:rFonts w:eastAsia="Calibri" w:cs="Open Sans"/>
                <w:b/>
                <w:lang w:val="en-US"/>
              </w:rPr>
            </w:pPr>
          </w:p>
          <w:p w14:paraId="0D8056EA" w14:textId="77777777" w:rsidR="00D70D17" w:rsidRPr="00924851" w:rsidRDefault="00D70D17" w:rsidP="00AF0E2D">
            <w:pPr>
              <w:autoSpaceDE w:val="0"/>
              <w:autoSpaceDN w:val="0"/>
              <w:adjustRightInd w:val="0"/>
              <w:spacing w:after="0"/>
              <w:jc w:val="left"/>
              <w:rPr>
                <w:rFonts w:eastAsia="Calibri" w:cs="Open Sans"/>
                <w:b/>
                <w:lang w:val="en-US"/>
              </w:rPr>
            </w:pPr>
          </w:p>
        </w:tc>
      </w:tr>
      <w:tr w:rsidR="00D70D17" w:rsidRPr="00924851" w14:paraId="746870FA" w14:textId="77777777" w:rsidTr="00D70D17">
        <w:trPr>
          <w:trHeight w:val="369"/>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817C699" w14:textId="77777777" w:rsidR="00D70D17" w:rsidRPr="00924851" w:rsidRDefault="00D70D17" w:rsidP="00AF0E2D">
            <w:pPr>
              <w:jc w:val="left"/>
              <w:rPr>
                <w:lang w:val="en-US"/>
              </w:rPr>
            </w:pPr>
            <w:r w:rsidRPr="00924851">
              <w:rPr>
                <w:lang w:val="en-US"/>
              </w:rPr>
              <w:t>Key data</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32A9A25"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0B411CFB" w14:textId="77777777" w:rsidTr="00D70D17">
        <w:trPr>
          <w:trHeight w:val="320"/>
          <w:jc w:val="center"/>
        </w:trPr>
        <w:tc>
          <w:tcPr>
            <w:tcW w:w="9035" w:type="dxa"/>
            <w:gridSpan w:val="2"/>
            <w:tcBorders>
              <w:top w:val="single" w:sz="4" w:space="0" w:color="277588"/>
              <w:left w:val="single" w:sz="4" w:space="0" w:color="277588"/>
              <w:bottom w:val="single" w:sz="4" w:space="0" w:color="277588"/>
              <w:right w:val="single" w:sz="4" w:space="0" w:color="277588"/>
            </w:tcBorders>
            <w:shd w:val="clear" w:color="auto" w:fill="ABD91A"/>
            <w:vAlign w:val="center"/>
          </w:tcPr>
          <w:p w14:paraId="65C32A78" w14:textId="77777777" w:rsidR="00D70D17" w:rsidRPr="00924851" w:rsidRDefault="00D70D17" w:rsidP="00AF0E2D">
            <w:pPr>
              <w:jc w:val="left"/>
              <w:rPr>
                <w:b/>
                <w:lang w:val="en-US"/>
              </w:rPr>
            </w:pPr>
            <w:r w:rsidRPr="00924851">
              <w:rPr>
                <w:b/>
                <w:lang w:val="en-US"/>
              </w:rPr>
              <w:t>STREET DESIGN</w:t>
            </w:r>
          </w:p>
        </w:tc>
      </w:tr>
      <w:tr w:rsidR="00D70D17" w:rsidRPr="00924851" w14:paraId="614D97C5"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C01856D" w14:textId="77777777" w:rsidR="00D70D17" w:rsidRPr="00924851" w:rsidRDefault="00D70D17" w:rsidP="00AF0E2D">
            <w:pPr>
              <w:jc w:val="left"/>
              <w:rPr>
                <w:lang w:val="en-US"/>
              </w:rPr>
            </w:pPr>
            <w:r w:rsidRPr="00924851">
              <w:rPr>
                <w:lang w:val="en-US"/>
              </w:rPr>
              <w:t>Sidewalks</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16881EF"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5CE30D84"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8C45A9F" w14:textId="77777777" w:rsidR="00D70D17" w:rsidRPr="00924851" w:rsidRDefault="00D70D17" w:rsidP="00AF0E2D">
            <w:pPr>
              <w:jc w:val="left"/>
              <w:rPr>
                <w:lang w:val="en-US"/>
              </w:rPr>
            </w:pPr>
            <w:r w:rsidRPr="00924851">
              <w:rPr>
                <w:lang w:val="en-US"/>
              </w:rPr>
              <w:t>Bike lanes</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FD581D8"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7C5EC90D"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D8A56D3" w14:textId="77777777" w:rsidR="00D70D17" w:rsidRPr="00924851" w:rsidRDefault="00D70D17" w:rsidP="00AF0E2D">
            <w:pPr>
              <w:jc w:val="left"/>
              <w:rPr>
                <w:lang w:val="en-US"/>
              </w:rPr>
            </w:pPr>
            <w:r w:rsidRPr="00924851">
              <w:rPr>
                <w:lang w:val="en-US"/>
              </w:rPr>
              <w:t>Vehicle travel lanes</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F319647"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44F01CC4"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B53FED1" w14:textId="77777777" w:rsidR="00D70D17" w:rsidRPr="00924851" w:rsidRDefault="00D70D17" w:rsidP="00AF0E2D">
            <w:pPr>
              <w:jc w:val="left"/>
              <w:rPr>
                <w:lang w:val="en-US"/>
              </w:rPr>
            </w:pPr>
            <w:r w:rsidRPr="00924851">
              <w:rPr>
                <w:lang w:val="en-US"/>
              </w:rPr>
              <w:t>Parking</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06384F2"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4FA16A2D"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A8C77C6" w14:textId="77777777" w:rsidR="00D70D17" w:rsidRPr="00924851" w:rsidRDefault="00D70D17" w:rsidP="00AF0E2D">
            <w:pPr>
              <w:jc w:val="left"/>
              <w:rPr>
                <w:lang w:val="en-US"/>
              </w:rPr>
            </w:pPr>
            <w:r w:rsidRPr="00924851">
              <w:rPr>
                <w:lang w:val="en-US"/>
              </w:rPr>
              <w:t>Intersections</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9DBC857"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27E0EAE0" w14:textId="77777777" w:rsidTr="00D70D17">
        <w:trPr>
          <w:trHeight w:val="340"/>
          <w:jc w:val="center"/>
        </w:trPr>
        <w:tc>
          <w:tcPr>
            <w:tcW w:w="1951" w:type="dxa"/>
            <w:tcBorders>
              <w:top w:val="single" w:sz="4" w:space="0" w:color="277588"/>
              <w:left w:val="single" w:sz="4" w:space="0" w:color="277588"/>
              <w:right w:val="single" w:sz="4" w:space="0" w:color="277588"/>
            </w:tcBorders>
            <w:shd w:val="clear" w:color="auto" w:fill="auto"/>
            <w:vAlign w:val="center"/>
          </w:tcPr>
          <w:p w14:paraId="7E731F81" w14:textId="77777777" w:rsidR="00D70D17" w:rsidRPr="00924851" w:rsidRDefault="00D70D17" w:rsidP="00AF0E2D">
            <w:pPr>
              <w:jc w:val="left"/>
              <w:rPr>
                <w:lang w:val="en-US"/>
              </w:rPr>
            </w:pPr>
            <w:r w:rsidRPr="00924851">
              <w:rPr>
                <w:lang w:val="en-US"/>
              </w:rPr>
              <w:t>Pedestrian crossings</w:t>
            </w:r>
          </w:p>
        </w:tc>
        <w:tc>
          <w:tcPr>
            <w:tcW w:w="7084" w:type="dxa"/>
            <w:tcBorders>
              <w:top w:val="single" w:sz="4" w:space="0" w:color="277588"/>
              <w:left w:val="single" w:sz="4" w:space="0" w:color="277588"/>
              <w:right w:val="single" w:sz="4" w:space="0" w:color="277588"/>
            </w:tcBorders>
            <w:shd w:val="clear" w:color="auto" w:fill="auto"/>
            <w:vAlign w:val="center"/>
          </w:tcPr>
          <w:p w14:paraId="218C8BEE"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096F5215"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A9F5CCD" w14:textId="77777777" w:rsidR="00D70D17" w:rsidRPr="00924851" w:rsidRDefault="00D70D17" w:rsidP="00AF0E2D">
            <w:pPr>
              <w:jc w:val="left"/>
              <w:rPr>
                <w:lang w:val="en-US"/>
              </w:rPr>
            </w:pPr>
            <w:r w:rsidRPr="00924851">
              <w:rPr>
                <w:lang w:val="en-US"/>
              </w:rPr>
              <w:t>Signals</w:t>
            </w:r>
          </w:p>
        </w:tc>
        <w:tc>
          <w:tcPr>
            <w:tcW w:w="7084" w:type="dxa"/>
            <w:tcBorders>
              <w:top w:val="single" w:sz="4" w:space="0" w:color="277588"/>
              <w:left w:val="single" w:sz="4" w:space="0" w:color="277588"/>
              <w:right w:val="single" w:sz="4" w:space="0" w:color="277588"/>
            </w:tcBorders>
            <w:shd w:val="clear" w:color="auto" w:fill="auto"/>
            <w:vAlign w:val="center"/>
          </w:tcPr>
          <w:p w14:paraId="4EB824F9"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0E7BC5AF" w14:textId="77777777" w:rsidTr="00D70D17">
        <w:trPr>
          <w:trHeight w:val="340"/>
          <w:jc w:val="center"/>
        </w:trPr>
        <w:tc>
          <w:tcPr>
            <w:tcW w:w="9035" w:type="dxa"/>
            <w:gridSpan w:val="2"/>
            <w:tcBorders>
              <w:top w:val="single" w:sz="4" w:space="0" w:color="277588"/>
              <w:left w:val="single" w:sz="4" w:space="0" w:color="277588"/>
              <w:bottom w:val="single" w:sz="4" w:space="0" w:color="277588"/>
              <w:right w:val="single" w:sz="4" w:space="0" w:color="277588"/>
            </w:tcBorders>
            <w:shd w:val="clear" w:color="auto" w:fill="ABD91A"/>
            <w:vAlign w:val="center"/>
          </w:tcPr>
          <w:p w14:paraId="0EAC9924" w14:textId="77777777" w:rsidR="00D70D17" w:rsidRPr="00924851" w:rsidRDefault="00D70D17" w:rsidP="00AF0E2D">
            <w:pPr>
              <w:jc w:val="left"/>
              <w:rPr>
                <w:b/>
                <w:lang w:val="en-US"/>
              </w:rPr>
            </w:pPr>
            <w:r w:rsidRPr="00924851">
              <w:rPr>
                <w:b/>
                <w:lang w:val="en-US"/>
              </w:rPr>
              <w:t>USER COMFORT</w:t>
            </w:r>
          </w:p>
        </w:tc>
      </w:tr>
      <w:tr w:rsidR="00D70D17" w:rsidRPr="00924851" w14:paraId="183570AB"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D5B889E" w14:textId="77777777" w:rsidR="00D70D17" w:rsidRPr="00924851" w:rsidRDefault="00D70D17" w:rsidP="00AF0E2D">
            <w:pPr>
              <w:jc w:val="left"/>
              <w:rPr>
                <w:lang w:val="en-US"/>
              </w:rPr>
            </w:pPr>
            <w:r w:rsidRPr="00924851">
              <w:rPr>
                <w:lang w:val="en-US"/>
              </w:rPr>
              <w:t>Lighting</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B94D828"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1256E0A2"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5300698" w14:textId="77777777" w:rsidR="00D70D17" w:rsidRPr="00924851" w:rsidRDefault="00D70D17" w:rsidP="00AF0E2D">
            <w:pPr>
              <w:jc w:val="left"/>
              <w:rPr>
                <w:lang w:val="en-US"/>
              </w:rPr>
            </w:pPr>
            <w:r w:rsidRPr="00924851">
              <w:rPr>
                <w:lang w:val="en-US"/>
              </w:rPr>
              <w:t>Street furniture</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E79D115"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186C19E9"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9F45DB3" w14:textId="77777777" w:rsidR="00D70D17" w:rsidRPr="00924851" w:rsidRDefault="00D70D17" w:rsidP="00AF0E2D">
            <w:pPr>
              <w:jc w:val="left"/>
              <w:rPr>
                <w:lang w:val="en-US"/>
              </w:rPr>
            </w:pPr>
            <w:r w:rsidRPr="00924851">
              <w:rPr>
                <w:lang w:val="en-US"/>
              </w:rPr>
              <w:t>Landscaping</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EBB745F"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19FB0790"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62AB85E" w14:textId="77777777" w:rsidR="00D70D17" w:rsidRPr="00924851" w:rsidRDefault="00D70D17" w:rsidP="00AF0E2D">
            <w:pPr>
              <w:jc w:val="left"/>
              <w:rPr>
                <w:lang w:val="en-US"/>
              </w:rPr>
            </w:pPr>
            <w:r w:rsidRPr="00924851">
              <w:rPr>
                <w:lang w:val="en-US"/>
              </w:rPr>
              <w:t>Safety</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FEFB4E2"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5876D827"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E5DE166" w14:textId="77777777" w:rsidR="00D70D17" w:rsidRPr="00924851" w:rsidRDefault="00D70D17" w:rsidP="00AF0E2D">
            <w:pPr>
              <w:jc w:val="left"/>
              <w:rPr>
                <w:lang w:val="en-US"/>
              </w:rPr>
            </w:pPr>
            <w:r w:rsidRPr="00924851">
              <w:rPr>
                <w:lang w:val="en-US"/>
              </w:rPr>
              <w:t>Land use</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29CE7D7"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09A7E112"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24F4116" w14:textId="77777777" w:rsidR="00D70D17" w:rsidRPr="00924851" w:rsidRDefault="00D70D17" w:rsidP="00AF0E2D">
            <w:pPr>
              <w:jc w:val="left"/>
              <w:rPr>
                <w:lang w:val="en-US"/>
              </w:rPr>
            </w:pPr>
            <w:r w:rsidRPr="00924851">
              <w:rPr>
                <w:lang w:val="en-US"/>
              </w:rPr>
              <w:t>Signage and wayfinding</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580CF92"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1C23B43C" w14:textId="77777777" w:rsidTr="00D70D17">
        <w:trPr>
          <w:trHeight w:val="340"/>
          <w:jc w:val="center"/>
        </w:trPr>
        <w:tc>
          <w:tcPr>
            <w:tcW w:w="9035" w:type="dxa"/>
            <w:gridSpan w:val="2"/>
            <w:tcBorders>
              <w:top w:val="single" w:sz="4" w:space="0" w:color="277588"/>
              <w:left w:val="single" w:sz="4" w:space="0" w:color="277588"/>
              <w:bottom w:val="single" w:sz="4" w:space="0" w:color="277588"/>
              <w:right w:val="single" w:sz="4" w:space="0" w:color="277588"/>
            </w:tcBorders>
            <w:shd w:val="clear" w:color="auto" w:fill="ABD91A"/>
            <w:vAlign w:val="center"/>
          </w:tcPr>
          <w:p w14:paraId="08721887" w14:textId="77777777" w:rsidR="00D70D17" w:rsidRPr="00924851" w:rsidRDefault="00D70D17" w:rsidP="00AF0E2D">
            <w:pPr>
              <w:jc w:val="left"/>
              <w:rPr>
                <w:b/>
                <w:lang w:val="en-US"/>
              </w:rPr>
            </w:pPr>
            <w:r w:rsidRPr="00924851">
              <w:rPr>
                <w:b/>
                <w:lang w:val="en-US"/>
              </w:rPr>
              <w:t>USER BEHAVIOUR</w:t>
            </w:r>
          </w:p>
        </w:tc>
      </w:tr>
      <w:tr w:rsidR="00D70D17" w:rsidRPr="00924851" w14:paraId="1423B94F"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0C61653" w14:textId="77777777" w:rsidR="00D70D17" w:rsidRPr="00924851" w:rsidRDefault="00D70D17" w:rsidP="00AF0E2D">
            <w:pPr>
              <w:jc w:val="left"/>
              <w:rPr>
                <w:lang w:val="en-US"/>
              </w:rPr>
            </w:pPr>
            <w:r w:rsidRPr="00924851">
              <w:rPr>
                <w:lang w:val="en-US"/>
              </w:rPr>
              <w:t>Pedestrians</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A532E4A"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5D88B77F"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988B8CF" w14:textId="77777777" w:rsidR="00D70D17" w:rsidRPr="00924851" w:rsidRDefault="00D70D17" w:rsidP="00AF0E2D">
            <w:pPr>
              <w:jc w:val="left"/>
              <w:rPr>
                <w:lang w:val="en-US"/>
              </w:rPr>
            </w:pPr>
            <w:r w:rsidRPr="00924851">
              <w:rPr>
                <w:lang w:val="en-US"/>
              </w:rPr>
              <w:t>Drivers</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D269E03"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60FBC69E" w14:textId="77777777" w:rsidTr="00D70D17">
        <w:trPr>
          <w:trHeight w:val="340"/>
          <w:jc w:val="center"/>
        </w:trPr>
        <w:tc>
          <w:tcPr>
            <w:tcW w:w="195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0F47E3E" w14:textId="77777777" w:rsidR="00D70D17" w:rsidRPr="00924851" w:rsidRDefault="00D70D17" w:rsidP="00AF0E2D">
            <w:pPr>
              <w:jc w:val="left"/>
              <w:rPr>
                <w:lang w:val="en-US"/>
              </w:rPr>
            </w:pPr>
            <w:r w:rsidRPr="00924851">
              <w:rPr>
                <w:lang w:val="en-US"/>
              </w:rPr>
              <w:t>Cyclists</w:t>
            </w:r>
          </w:p>
        </w:tc>
        <w:tc>
          <w:tcPr>
            <w:tcW w:w="708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E9BFB13" w14:textId="77777777" w:rsidR="00D70D17" w:rsidRPr="00924851" w:rsidRDefault="00D70D17" w:rsidP="00AF0E2D">
            <w:pPr>
              <w:autoSpaceDE w:val="0"/>
              <w:autoSpaceDN w:val="0"/>
              <w:adjustRightInd w:val="0"/>
              <w:spacing w:after="0"/>
              <w:jc w:val="left"/>
              <w:rPr>
                <w:rFonts w:eastAsia="Calibri" w:cs="Open Sans"/>
                <w:lang w:val="en-US"/>
              </w:rPr>
            </w:pPr>
          </w:p>
        </w:tc>
      </w:tr>
    </w:tbl>
    <w:p w14:paraId="35FF7683" w14:textId="77777777" w:rsidR="00D70D17" w:rsidRPr="00924851" w:rsidRDefault="00D70D17" w:rsidP="00D70D17">
      <w:pPr>
        <w:spacing w:after="0"/>
        <w:jc w:val="left"/>
        <w:rPr>
          <w:rFonts w:eastAsia="Calibri"/>
          <w:sz w:val="20"/>
          <w:lang w:val="en-US"/>
        </w:rPr>
      </w:pPr>
    </w:p>
    <w:p w14:paraId="247254A3" w14:textId="77777777" w:rsidR="00D70D17" w:rsidRPr="00924851" w:rsidRDefault="00D70D17" w:rsidP="00D70D17">
      <w:pPr>
        <w:pStyle w:val="Naslov3"/>
        <w:rPr>
          <w:rFonts w:eastAsia="Calibri"/>
        </w:rPr>
      </w:pPr>
      <w:bookmarkStart w:id="113" w:name="_Toc499368052"/>
      <w:r w:rsidRPr="00924851">
        <w:rPr>
          <w:rFonts w:eastAsia="Calibri"/>
        </w:rPr>
        <w:t>Actions to improve walkability</w:t>
      </w:r>
      <w:bookmarkEnd w:id="113"/>
    </w:p>
    <w:p w14:paraId="5125AAE9" w14:textId="77777777" w:rsidR="00D70D17" w:rsidRPr="00924851" w:rsidRDefault="00D70D17" w:rsidP="005828D9">
      <w:pPr>
        <w:keepNext/>
        <w:numPr>
          <w:ilvl w:val="0"/>
          <w:numId w:val="99"/>
        </w:numPr>
        <w:spacing w:before="120" w:after="240" w:line="240" w:lineRule="auto"/>
        <w:jc w:val="left"/>
        <w:outlineLvl w:val="1"/>
        <w:rPr>
          <w:b/>
          <w:bCs/>
          <w:iCs/>
          <w:vanish/>
          <w:color w:val="1F497D"/>
          <w:sz w:val="28"/>
          <w:szCs w:val="28"/>
          <w:lang w:val="en-US"/>
        </w:rPr>
      </w:pPr>
      <w:bookmarkStart w:id="114" w:name="_Toc475693333"/>
      <w:bookmarkStart w:id="115" w:name="_Toc475693835"/>
      <w:bookmarkStart w:id="116" w:name="_Toc475693858"/>
      <w:bookmarkEnd w:id="114"/>
      <w:bookmarkEnd w:id="115"/>
      <w:bookmarkEnd w:id="116"/>
    </w:p>
    <w:p w14:paraId="2D1A813D" w14:textId="77777777" w:rsidR="00D70D17" w:rsidRPr="00924851" w:rsidRDefault="00D70D17" w:rsidP="005828D9">
      <w:pPr>
        <w:keepNext/>
        <w:numPr>
          <w:ilvl w:val="0"/>
          <w:numId w:val="99"/>
        </w:numPr>
        <w:spacing w:before="120" w:after="240" w:line="240" w:lineRule="auto"/>
        <w:jc w:val="left"/>
        <w:outlineLvl w:val="1"/>
        <w:rPr>
          <w:b/>
          <w:bCs/>
          <w:iCs/>
          <w:vanish/>
          <w:color w:val="1F497D"/>
          <w:sz w:val="28"/>
          <w:szCs w:val="28"/>
          <w:lang w:val="en-US"/>
        </w:rPr>
      </w:pPr>
      <w:bookmarkStart w:id="117" w:name="_Toc475693334"/>
      <w:bookmarkStart w:id="118" w:name="_Toc475693836"/>
      <w:bookmarkStart w:id="119" w:name="_Toc475693859"/>
      <w:bookmarkEnd w:id="117"/>
      <w:bookmarkEnd w:id="118"/>
      <w:bookmarkEnd w:id="119"/>
    </w:p>
    <w:p w14:paraId="6CDCDDC5" w14:textId="77777777" w:rsidR="00D70D17" w:rsidRPr="00924851" w:rsidRDefault="00D70D17" w:rsidP="00D70D17">
      <w:pPr>
        <w:pStyle w:val="Naslov4"/>
        <w:spacing w:after="120"/>
      </w:pPr>
      <w:r w:rsidRPr="00924851">
        <w:t>Proposed street level actions</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885"/>
        <w:gridCol w:w="2475"/>
        <w:gridCol w:w="1241"/>
        <w:gridCol w:w="1801"/>
        <w:gridCol w:w="1660"/>
      </w:tblGrid>
      <w:tr w:rsidR="00D70D17" w:rsidRPr="00924851" w14:paraId="5A471846" w14:textId="77777777" w:rsidTr="00D70D17">
        <w:trPr>
          <w:trHeight w:val="70"/>
          <w:jc w:val="center"/>
        </w:trPr>
        <w:tc>
          <w:tcPr>
            <w:tcW w:w="1885"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7034BBE2" w14:textId="77777777" w:rsidR="00D70D17" w:rsidRPr="00924851" w:rsidRDefault="00D70D17" w:rsidP="00AF0E2D">
            <w:pPr>
              <w:autoSpaceDE w:val="0"/>
              <w:autoSpaceDN w:val="0"/>
              <w:adjustRightInd w:val="0"/>
              <w:spacing w:after="0"/>
              <w:ind w:left="45"/>
              <w:jc w:val="left"/>
              <w:rPr>
                <w:rFonts w:eastAsia="Calibri" w:cs="Open Sans"/>
                <w:b/>
                <w:color w:val="FFFFFF" w:themeColor="background1"/>
                <w:lang w:val="en-US"/>
              </w:rPr>
            </w:pPr>
            <w:r w:rsidRPr="00924851">
              <w:rPr>
                <w:rFonts w:eastAsia="Calibri" w:cs="Open Sans"/>
                <w:b/>
                <w:color w:val="FFFFFF" w:themeColor="background1"/>
                <w:lang w:val="en-US"/>
              </w:rPr>
              <w:t>Name of the street</w:t>
            </w:r>
          </w:p>
        </w:tc>
        <w:tc>
          <w:tcPr>
            <w:tcW w:w="2475"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218CDE8" w14:textId="77777777" w:rsidR="00D70D17" w:rsidRPr="00924851" w:rsidRDefault="00D70D17" w:rsidP="00AF0E2D">
            <w:pPr>
              <w:autoSpaceDE w:val="0"/>
              <w:autoSpaceDN w:val="0"/>
              <w:adjustRightInd w:val="0"/>
              <w:spacing w:after="0"/>
              <w:jc w:val="left"/>
              <w:rPr>
                <w:rFonts w:eastAsia="Calibri" w:cs="Open Sans"/>
                <w:b/>
                <w:color w:val="FFFFFF" w:themeColor="background1"/>
                <w:lang w:val="en-US"/>
              </w:rPr>
            </w:pPr>
            <w:r w:rsidRPr="00924851">
              <w:rPr>
                <w:rFonts w:eastAsia="Calibri" w:cs="Open Sans"/>
                <w:b/>
                <w:color w:val="FFFFFF" w:themeColor="background1"/>
                <w:lang w:val="en-US"/>
              </w:rPr>
              <w:t>Short description of proposed action</w:t>
            </w:r>
          </w:p>
        </w:tc>
        <w:tc>
          <w:tcPr>
            <w:tcW w:w="124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7C9FFA0B" w14:textId="77777777" w:rsidR="00D70D17" w:rsidRPr="00924851" w:rsidRDefault="00D70D17" w:rsidP="00AF0E2D">
            <w:pPr>
              <w:autoSpaceDE w:val="0"/>
              <w:autoSpaceDN w:val="0"/>
              <w:adjustRightInd w:val="0"/>
              <w:spacing w:after="0"/>
              <w:jc w:val="left"/>
              <w:rPr>
                <w:rFonts w:eastAsia="Calibri" w:cs="Open Sans"/>
                <w:b/>
                <w:color w:val="FFFFFF" w:themeColor="background1"/>
                <w:lang w:val="en-US"/>
              </w:rPr>
            </w:pPr>
            <w:r w:rsidRPr="00924851">
              <w:rPr>
                <w:rFonts w:eastAsia="Calibri" w:cs="Open Sans"/>
                <w:b/>
                <w:color w:val="FFFFFF" w:themeColor="background1"/>
                <w:lang w:val="en-US"/>
              </w:rPr>
              <w:t>Estimated cost</w:t>
            </w:r>
          </w:p>
        </w:tc>
        <w:tc>
          <w:tcPr>
            <w:tcW w:w="180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2048841D" w14:textId="77777777" w:rsidR="00D70D17" w:rsidRPr="00924851" w:rsidRDefault="00D70D17" w:rsidP="00AF0E2D">
            <w:pPr>
              <w:autoSpaceDE w:val="0"/>
              <w:autoSpaceDN w:val="0"/>
              <w:adjustRightInd w:val="0"/>
              <w:spacing w:after="0"/>
              <w:jc w:val="left"/>
              <w:rPr>
                <w:rFonts w:eastAsia="Calibri" w:cs="Open Sans"/>
                <w:b/>
                <w:color w:val="FFFFFF" w:themeColor="background1"/>
                <w:lang w:val="en-US"/>
              </w:rPr>
            </w:pPr>
            <w:r w:rsidRPr="00924851">
              <w:rPr>
                <w:rFonts w:eastAsia="Calibri" w:cs="Open Sans"/>
                <w:b/>
                <w:color w:val="FFFFFF" w:themeColor="background1"/>
                <w:lang w:val="en-US"/>
              </w:rPr>
              <w:t>Expected results</w:t>
            </w:r>
          </w:p>
        </w:tc>
        <w:tc>
          <w:tcPr>
            <w:tcW w:w="1660" w:type="dxa"/>
            <w:tcBorders>
              <w:top w:val="single" w:sz="4" w:space="0" w:color="277588"/>
              <w:left w:val="single" w:sz="4" w:space="0" w:color="277588"/>
              <w:bottom w:val="single" w:sz="4" w:space="0" w:color="277588"/>
              <w:right w:val="single" w:sz="4" w:space="0" w:color="277588"/>
            </w:tcBorders>
            <w:shd w:val="clear" w:color="auto" w:fill="277588"/>
          </w:tcPr>
          <w:p w14:paraId="190119CA" w14:textId="77777777" w:rsidR="00D70D17" w:rsidRPr="00924851" w:rsidRDefault="00D70D17" w:rsidP="00AF0E2D">
            <w:pPr>
              <w:autoSpaceDE w:val="0"/>
              <w:autoSpaceDN w:val="0"/>
              <w:adjustRightInd w:val="0"/>
              <w:spacing w:after="0"/>
              <w:jc w:val="left"/>
              <w:rPr>
                <w:rFonts w:eastAsia="Calibri" w:cs="Open Sans"/>
                <w:b/>
                <w:color w:val="FFFFFF" w:themeColor="background1"/>
                <w:lang w:val="en-US"/>
              </w:rPr>
            </w:pPr>
            <w:r w:rsidRPr="00924851">
              <w:rPr>
                <w:rFonts w:eastAsia="Calibri" w:cs="Open Sans"/>
                <w:b/>
                <w:color w:val="FFFFFF" w:themeColor="background1"/>
                <w:lang w:val="en-US"/>
              </w:rPr>
              <w:t>Priority (1-5, 5 highest, 1 lowest)</w:t>
            </w:r>
          </w:p>
        </w:tc>
      </w:tr>
      <w:tr w:rsidR="00D70D17" w:rsidRPr="00924851" w14:paraId="0F967834" w14:textId="77777777" w:rsidTr="00D70D17">
        <w:trPr>
          <w:trHeight w:val="397"/>
          <w:jc w:val="center"/>
        </w:trPr>
        <w:tc>
          <w:tcPr>
            <w:tcW w:w="1885" w:type="dxa"/>
            <w:vMerge w:val="restart"/>
            <w:tcBorders>
              <w:top w:val="single" w:sz="4" w:space="0" w:color="277588"/>
              <w:left w:val="single" w:sz="4" w:space="0" w:color="277588"/>
              <w:right w:val="single" w:sz="4" w:space="0" w:color="277588"/>
            </w:tcBorders>
            <w:shd w:val="clear" w:color="auto" w:fill="auto"/>
            <w:vAlign w:val="center"/>
          </w:tcPr>
          <w:p w14:paraId="747B109D" w14:textId="77777777" w:rsidR="00D70D17" w:rsidRPr="00924851" w:rsidRDefault="00D70D17" w:rsidP="00AF0E2D">
            <w:pPr>
              <w:autoSpaceDE w:val="0"/>
              <w:autoSpaceDN w:val="0"/>
              <w:adjustRightInd w:val="0"/>
              <w:spacing w:after="0"/>
              <w:jc w:val="left"/>
              <w:rPr>
                <w:rFonts w:eastAsia="Calibri" w:cs="Open Sans"/>
                <w:lang w:val="en-US"/>
              </w:rPr>
            </w:pPr>
            <w:r w:rsidRPr="00924851">
              <w:rPr>
                <w:rFonts w:eastAsia="Calibri" w:cs="Open Sans"/>
                <w:lang w:val="en-US"/>
              </w:rPr>
              <w:t>Street 1</w:t>
            </w:r>
          </w:p>
        </w:tc>
        <w:tc>
          <w:tcPr>
            <w:tcW w:w="247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0395969" w14:textId="77777777" w:rsidR="00D70D17" w:rsidRPr="00924851" w:rsidRDefault="00D70D17" w:rsidP="00AF0E2D">
            <w:pPr>
              <w:autoSpaceDE w:val="0"/>
              <w:autoSpaceDN w:val="0"/>
              <w:adjustRightInd w:val="0"/>
              <w:spacing w:after="0"/>
              <w:jc w:val="left"/>
              <w:rPr>
                <w:rFonts w:eastAsia="Calibri" w:cs="Open Sans"/>
                <w:lang w:val="en-US"/>
              </w:rPr>
            </w:pPr>
          </w:p>
        </w:tc>
        <w:tc>
          <w:tcPr>
            <w:tcW w:w="124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327ED15" w14:textId="77777777" w:rsidR="00D70D17" w:rsidRPr="00924851" w:rsidRDefault="00D70D17" w:rsidP="00AF0E2D">
            <w:pPr>
              <w:autoSpaceDE w:val="0"/>
              <w:autoSpaceDN w:val="0"/>
              <w:adjustRightInd w:val="0"/>
              <w:spacing w:after="0"/>
              <w:jc w:val="center"/>
              <w:rPr>
                <w:rFonts w:eastAsia="Calibri" w:cs="Open Sans"/>
                <w:lang w:val="en-US"/>
              </w:rPr>
            </w:pP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DBF1399" w14:textId="77777777" w:rsidR="00D70D17" w:rsidRPr="00924851" w:rsidRDefault="00D70D17" w:rsidP="00AF0E2D">
            <w:pPr>
              <w:autoSpaceDE w:val="0"/>
              <w:autoSpaceDN w:val="0"/>
              <w:adjustRightInd w:val="0"/>
              <w:spacing w:after="0"/>
              <w:jc w:val="left"/>
              <w:rPr>
                <w:rFonts w:eastAsia="Calibri" w:cs="Open Sans"/>
                <w:lang w:val="en-US"/>
              </w:rPr>
            </w:pPr>
          </w:p>
        </w:tc>
        <w:tc>
          <w:tcPr>
            <w:tcW w:w="1660" w:type="dxa"/>
            <w:tcBorders>
              <w:top w:val="single" w:sz="4" w:space="0" w:color="277588"/>
              <w:left w:val="single" w:sz="4" w:space="0" w:color="277588"/>
              <w:bottom w:val="single" w:sz="4" w:space="0" w:color="277588"/>
              <w:right w:val="single" w:sz="4" w:space="0" w:color="277588"/>
            </w:tcBorders>
          </w:tcPr>
          <w:p w14:paraId="365FADAC"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6A000F08" w14:textId="77777777" w:rsidTr="00D70D17">
        <w:trPr>
          <w:trHeight w:val="340"/>
          <w:jc w:val="center"/>
        </w:trPr>
        <w:tc>
          <w:tcPr>
            <w:tcW w:w="1885" w:type="dxa"/>
            <w:vMerge/>
            <w:tcBorders>
              <w:left w:val="single" w:sz="4" w:space="0" w:color="277588"/>
              <w:right w:val="single" w:sz="4" w:space="0" w:color="277588"/>
            </w:tcBorders>
            <w:shd w:val="clear" w:color="auto" w:fill="auto"/>
            <w:vAlign w:val="center"/>
          </w:tcPr>
          <w:p w14:paraId="1A8E18C4" w14:textId="77777777" w:rsidR="00D70D17" w:rsidRPr="00924851" w:rsidRDefault="00D70D17" w:rsidP="00AF0E2D">
            <w:pPr>
              <w:autoSpaceDE w:val="0"/>
              <w:autoSpaceDN w:val="0"/>
              <w:adjustRightInd w:val="0"/>
              <w:spacing w:after="0"/>
              <w:jc w:val="left"/>
              <w:rPr>
                <w:rFonts w:eastAsia="Calibri" w:cs="Open Sans"/>
                <w:lang w:val="en-US"/>
              </w:rPr>
            </w:pPr>
          </w:p>
        </w:tc>
        <w:tc>
          <w:tcPr>
            <w:tcW w:w="247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858E1AE" w14:textId="77777777" w:rsidR="00D70D17" w:rsidRPr="00924851" w:rsidRDefault="00D70D17" w:rsidP="00AF0E2D">
            <w:pPr>
              <w:autoSpaceDE w:val="0"/>
              <w:autoSpaceDN w:val="0"/>
              <w:adjustRightInd w:val="0"/>
              <w:spacing w:after="0"/>
              <w:jc w:val="left"/>
              <w:rPr>
                <w:rFonts w:eastAsia="Calibri" w:cs="Open Sans"/>
                <w:lang w:val="en-US"/>
              </w:rPr>
            </w:pPr>
          </w:p>
        </w:tc>
        <w:tc>
          <w:tcPr>
            <w:tcW w:w="124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4D6BF2E" w14:textId="77777777" w:rsidR="00D70D17" w:rsidRPr="00924851" w:rsidRDefault="00D70D17" w:rsidP="00AF0E2D">
            <w:pPr>
              <w:autoSpaceDE w:val="0"/>
              <w:autoSpaceDN w:val="0"/>
              <w:adjustRightInd w:val="0"/>
              <w:spacing w:after="0"/>
              <w:jc w:val="center"/>
              <w:rPr>
                <w:rFonts w:eastAsia="Calibri" w:cs="Open Sans"/>
                <w:lang w:val="en-US"/>
              </w:rPr>
            </w:pP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D7121ED" w14:textId="77777777" w:rsidR="00D70D17" w:rsidRPr="00924851" w:rsidRDefault="00D70D17" w:rsidP="00AF0E2D">
            <w:pPr>
              <w:autoSpaceDE w:val="0"/>
              <w:autoSpaceDN w:val="0"/>
              <w:adjustRightInd w:val="0"/>
              <w:spacing w:after="0"/>
              <w:jc w:val="left"/>
              <w:rPr>
                <w:rFonts w:eastAsia="Calibri" w:cs="Open Sans"/>
                <w:lang w:val="en-US"/>
              </w:rPr>
            </w:pPr>
          </w:p>
        </w:tc>
        <w:tc>
          <w:tcPr>
            <w:tcW w:w="1660" w:type="dxa"/>
            <w:tcBorders>
              <w:top w:val="single" w:sz="4" w:space="0" w:color="277588"/>
              <w:left w:val="single" w:sz="4" w:space="0" w:color="277588"/>
              <w:bottom w:val="single" w:sz="4" w:space="0" w:color="277588"/>
              <w:right w:val="single" w:sz="4" w:space="0" w:color="277588"/>
            </w:tcBorders>
          </w:tcPr>
          <w:p w14:paraId="182F4F40"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0B9BBCFC" w14:textId="77777777" w:rsidTr="00D70D17">
        <w:trPr>
          <w:trHeight w:val="340"/>
          <w:jc w:val="center"/>
        </w:trPr>
        <w:tc>
          <w:tcPr>
            <w:tcW w:w="1885" w:type="dxa"/>
            <w:vMerge w:val="restart"/>
            <w:tcBorders>
              <w:top w:val="single" w:sz="4" w:space="0" w:color="277588"/>
              <w:left w:val="single" w:sz="4" w:space="0" w:color="277588"/>
              <w:right w:val="single" w:sz="4" w:space="0" w:color="277588"/>
            </w:tcBorders>
            <w:shd w:val="clear" w:color="auto" w:fill="auto"/>
            <w:vAlign w:val="center"/>
          </w:tcPr>
          <w:p w14:paraId="1F4D9C5F" w14:textId="77777777" w:rsidR="00D70D17" w:rsidRPr="00924851" w:rsidRDefault="00D70D17" w:rsidP="00AF0E2D">
            <w:pPr>
              <w:autoSpaceDE w:val="0"/>
              <w:autoSpaceDN w:val="0"/>
              <w:adjustRightInd w:val="0"/>
              <w:spacing w:after="0"/>
              <w:jc w:val="left"/>
              <w:rPr>
                <w:rFonts w:eastAsia="Calibri" w:cs="Open Sans"/>
                <w:lang w:val="en-US"/>
              </w:rPr>
            </w:pPr>
            <w:r w:rsidRPr="00924851">
              <w:rPr>
                <w:rFonts w:eastAsia="Calibri" w:cs="Open Sans"/>
                <w:lang w:val="en-US"/>
              </w:rPr>
              <w:t>Street 2</w:t>
            </w:r>
          </w:p>
        </w:tc>
        <w:tc>
          <w:tcPr>
            <w:tcW w:w="247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F74A2A7" w14:textId="77777777" w:rsidR="00D70D17" w:rsidRPr="00924851" w:rsidRDefault="00D70D17" w:rsidP="00AF0E2D">
            <w:pPr>
              <w:autoSpaceDE w:val="0"/>
              <w:autoSpaceDN w:val="0"/>
              <w:adjustRightInd w:val="0"/>
              <w:spacing w:after="0"/>
              <w:jc w:val="left"/>
              <w:rPr>
                <w:rFonts w:eastAsia="Calibri" w:cs="Open Sans"/>
                <w:lang w:val="en-US"/>
              </w:rPr>
            </w:pPr>
          </w:p>
        </w:tc>
        <w:tc>
          <w:tcPr>
            <w:tcW w:w="124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890DF13" w14:textId="77777777" w:rsidR="00D70D17" w:rsidRPr="00924851" w:rsidRDefault="00D70D17" w:rsidP="00AF0E2D">
            <w:pPr>
              <w:autoSpaceDE w:val="0"/>
              <w:autoSpaceDN w:val="0"/>
              <w:adjustRightInd w:val="0"/>
              <w:spacing w:after="0"/>
              <w:jc w:val="center"/>
              <w:rPr>
                <w:rFonts w:eastAsia="Calibri" w:cs="Open Sans"/>
                <w:lang w:val="en-US"/>
              </w:rPr>
            </w:pP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8CA9FDD" w14:textId="77777777" w:rsidR="00D70D17" w:rsidRPr="00924851" w:rsidRDefault="00D70D17" w:rsidP="00AF0E2D">
            <w:pPr>
              <w:autoSpaceDE w:val="0"/>
              <w:autoSpaceDN w:val="0"/>
              <w:adjustRightInd w:val="0"/>
              <w:spacing w:after="0"/>
              <w:jc w:val="left"/>
              <w:rPr>
                <w:rFonts w:eastAsia="Calibri" w:cs="Open Sans"/>
                <w:lang w:val="en-US"/>
              </w:rPr>
            </w:pPr>
          </w:p>
        </w:tc>
        <w:tc>
          <w:tcPr>
            <w:tcW w:w="1660" w:type="dxa"/>
            <w:tcBorders>
              <w:top w:val="single" w:sz="4" w:space="0" w:color="277588"/>
              <w:left w:val="single" w:sz="4" w:space="0" w:color="277588"/>
              <w:bottom w:val="single" w:sz="4" w:space="0" w:color="277588"/>
              <w:right w:val="single" w:sz="4" w:space="0" w:color="277588"/>
            </w:tcBorders>
          </w:tcPr>
          <w:p w14:paraId="0063B176" w14:textId="77777777" w:rsidR="00D70D17" w:rsidRPr="00924851" w:rsidRDefault="00D70D17" w:rsidP="00AF0E2D">
            <w:pPr>
              <w:autoSpaceDE w:val="0"/>
              <w:autoSpaceDN w:val="0"/>
              <w:adjustRightInd w:val="0"/>
              <w:spacing w:after="0"/>
              <w:jc w:val="left"/>
              <w:rPr>
                <w:rFonts w:eastAsia="Calibri" w:cs="Open Sans"/>
                <w:lang w:val="en-US"/>
              </w:rPr>
            </w:pPr>
          </w:p>
        </w:tc>
      </w:tr>
      <w:tr w:rsidR="00D70D17" w:rsidRPr="00924851" w14:paraId="2FD46214" w14:textId="77777777" w:rsidTr="00D70D17">
        <w:trPr>
          <w:trHeight w:val="340"/>
          <w:jc w:val="center"/>
        </w:trPr>
        <w:tc>
          <w:tcPr>
            <w:tcW w:w="1885" w:type="dxa"/>
            <w:vMerge/>
            <w:tcBorders>
              <w:left w:val="single" w:sz="4" w:space="0" w:color="277588"/>
              <w:right w:val="single" w:sz="4" w:space="0" w:color="277588"/>
            </w:tcBorders>
            <w:shd w:val="clear" w:color="auto" w:fill="auto"/>
            <w:vAlign w:val="center"/>
          </w:tcPr>
          <w:p w14:paraId="70ADBD1A" w14:textId="77777777" w:rsidR="00D70D17" w:rsidRPr="00924851" w:rsidRDefault="00D70D17" w:rsidP="00AF0E2D">
            <w:pPr>
              <w:autoSpaceDE w:val="0"/>
              <w:autoSpaceDN w:val="0"/>
              <w:adjustRightInd w:val="0"/>
              <w:spacing w:after="0"/>
              <w:jc w:val="left"/>
              <w:rPr>
                <w:rFonts w:eastAsia="Calibri" w:cs="Open Sans"/>
                <w:lang w:val="en-US"/>
              </w:rPr>
            </w:pPr>
          </w:p>
        </w:tc>
        <w:tc>
          <w:tcPr>
            <w:tcW w:w="247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43C8772" w14:textId="77777777" w:rsidR="00D70D17" w:rsidRPr="00924851" w:rsidRDefault="00D70D17" w:rsidP="00AF0E2D">
            <w:pPr>
              <w:autoSpaceDE w:val="0"/>
              <w:autoSpaceDN w:val="0"/>
              <w:adjustRightInd w:val="0"/>
              <w:spacing w:after="0"/>
              <w:jc w:val="left"/>
              <w:rPr>
                <w:rFonts w:eastAsia="Calibri" w:cs="Open Sans"/>
                <w:lang w:val="en-US"/>
              </w:rPr>
            </w:pPr>
          </w:p>
        </w:tc>
        <w:tc>
          <w:tcPr>
            <w:tcW w:w="124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124F875" w14:textId="77777777" w:rsidR="00D70D17" w:rsidRPr="00924851" w:rsidRDefault="00D70D17" w:rsidP="00AF0E2D">
            <w:pPr>
              <w:autoSpaceDE w:val="0"/>
              <w:autoSpaceDN w:val="0"/>
              <w:adjustRightInd w:val="0"/>
              <w:spacing w:after="0"/>
              <w:jc w:val="center"/>
              <w:rPr>
                <w:rFonts w:eastAsia="Calibri" w:cs="Open Sans"/>
                <w:lang w:val="en-US"/>
              </w:rPr>
            </w:pP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25C6463" w14:textId="77777777" w:rsidR="00D70D17" w:rsidRPr="00924851" w:rsidRDefault="00D70D17" w:rsidP="00AF0E2D">
            <w:pPr>
              <w:autoSpaceDE w:val="0"/>
              <w:autoSpaceDN w:val="0"/>
              <w:adjustRightInd w:val="0"/>
              <w:spacing w:after="0"/>
              <w:jc w:val="left"/>
              <w:rPr>
                <w:rFonts w:eastAsia="Calibri" w:cs="Open Sans"/>
                <w:lang w:val="en-US"/>
              </w:rPr>
            </w:pPr>
          </w:p>
        </w:tc>
        <w:tc>
          <w:tcPr>
            <w:tcW w:w="1660" w:type="dxa"/>
            <w:tcBorders>
              <w:top w:val="single" w:sz="4" w:space="0" w:color="277588"/>
              <w:left w:val="single" w:sz="4" w:space="0" w:color="277588"/>
              <w:bottom w:val="single" w:sz="4" w:space="0" w:color="277588"/>
              <w:right w:val="single" w:sz="4" w:space="0" w:color="277588"/>
            </w:tcBorders>
          </w:tcPr>
          <w:p w14:paraId="5D841988" w14:textId="77777777" w:rsidR="00D70D17" w:rsidRPr="00924851" w:rsidRDefault="00D70D17" w:rsidP="00AF0E2D">
            <w:pPr>
              <w:autoSpaceDE w:val="0"/>
              <w:autoSpaceDN w:val="0"/>
              <w:adjustRightInd w:val="0"/>
              <w:spacing w:after="0"/>
              <w:jc w:val="left"/>
              <w:rPr>
                <w:rFonts w:eastAsia="Calibri" w:cs="Open Sans"/>
                <w:lang w:val="en-US"/>
              </w:rPr>
            </w:pPr>
          </w:p>
        </w:tc>
      </w:tr>
    </w:tbl>
    <w:p w14:paraId="01C373C8" w14:textId="77777777" w:rsidR="00D70D17" w:rsidRPr="00924851" w:rsidRDefault="00D70D17" w:rsidP="00D70D17">
      <w:pPr>
        <w:spacing w:after="0"/>
        <w:jc w:val="left"/>
        <w:rPr>
          <w:sz w:val="20"/>
          <w:lang w:val="en-US"/>
        </w:rPr>
      </w:pPr>
    </w:p>
    <w:p w14:paraId="423D8351" w14:textId="77777777" w:rsidR="00D70D17" w:rsidRPr="00924851" w:rsidRDefault="00D70D17" w:rsidP="00D70D17">
      <w:pPr>
        <w:pStyle w:val="Naslov4"/>
      </w:pPr>
      <w:r w:rsidRPr="00924851">
        <w:t>Other proposals to improve walkability</w:t>
      </w:r>
    </w:p>
    <w:p w14:paraId="4CE39517" w14:textId="77777777" w:rsidR="00D70D17" w:rsidRPr="001900C8" w:rsidRDefault="00D70D17" w:rsidP="00D70D17">
      <w:pPr>
        <w:rPr>
          <w:lang w:val="en-US"/>
        </w:rPr>
      </w:pPr>
      <w:r w:rsidRPr="00924851">
        <w:rPr>
          <w:lang w:val="en-US"/>
        </w:rPr>
        <w:t>In addition to street level improvements, there may be a need to deliver actions that are not specifically tied to a street, but may be important to improve certain conditions of walkability in the neighborhood. (One example could be to increase police presence in the area during the night.) Although most of such more general proposals are included in the city level strategy, there might be some that are specific to the neighborhood in question – those are the ones to be presented here.</w:t>
      </w:r>
    </w:p>
    <w:p w14:paraId="57B2F5CB" w14:textId="05E0E2A5" w:rsidR="005E1308" w:rsidRPr="00D70D17" w:rsidRDefault="00D70D17" w:rsidP="00D70D17">
      <w:pPr>
        <w:spacing w:after="0" w:line="240" w:lineRule="auto"/>
        <w:jc w:val="left"/>
        <w:rPr>
          <w:lang w:val="en-US"/>
        </w:rPr>
      </w:pPr>
      <w:r>
        <w:rPr>
          <w:lang w:val="en-US"/>
        </w:rPr>
        <w:br w:type="page"/>
      </w:r>
    </w:p>
    <w:p w14:paraId="378CDC1E" w14:textId="2B57D0BC" w:rsidR="00AF0E2D" w:rsidRPr="00AF0E2D" w:rsidRDefault="005E1308" w:rsidP="00AF0E2D">
      <w:pPr>
        <w:pStyle w:val="Naslov2"/>
      </w:pPr>
      <w:bookmarkStart w:id="120" w:name="_Toc493500210"/>
      <w:bookmarkStart w:id="121" w:name="_Toc499368053"/>
      <w:r w:rsidRPr="005E1308">
        <w:t xml:space="preserve">Data template </w:t>
      </w:r>
      <w:r w:rsidR="00504F11">
        <w:t>–</w:t>
      </w:r>
      <w:r w:rsidRPr="005E1308">
        <w:t xml:space="preserve"> key statistical data and their sources</w:t>
      </w:r>
      <w:bookmarkEnd w:id="120"/>
      <w:bookmarkEnd w:id="121"/>
    </w:p>
    <w:tbl>
      <w:tblPr>
        <w:tblStyle w:val="Tabelamrea"/>
        <w:tblW w:w="9464" w:type="dxa"/>
        <w:jc w:val="center"/>
        <w:tblLayout w:type="fixed"/>
        <w:tblLook w:val="04A0" w:firstRow="1" w:lastRow="0" w:firstColumn="1" w:lastColumn="0" w:noHBand="0" w:noVBand="1"/>
      </w:tblPr>
      <w:tblGrid>
        <w:gridCol w:w="2943"/>
        <w:gridCol w:w="2410"/>
        <w:gridCol w:w="4111"/>
      </w:tblGrid>
      <w:tr w:rsidR="00AF0E2D" w:rsidRPr="00B93D83" w14:paraId="3B4800E5" w14:textId="77777777" w:rsidTr="00AF0E2D">
        <w:trPr>
          <w:trHeight w:val="444"/>
          <w:jc w:val="center"/>
        </w:trPr>
        <w:tc>
          <w:tcPr>
            <w:tcW w:w="2943"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1E52F29" w14:textId="77777777" w:rsidR="00AF0E2D" w:rsidRPr="00B93D83" w:rsidRDefault="00AF0E2D" w:rsidP="00AF0E2D">
            <w:pPr>
              <w:jc w:val="center"/>
              <w:rPr>
                <w:b/>
                <w:color w:val="FFFFFF" w:themeColor="background1"/>
                <w:lang w:val="en-GB"/>
              </w:rPr>
            </w:pPr>
            <w:r w:rsidRPr="00B93D83">
              <w:rPr>
                <w:b/>
                <w:color w:val="FFFFFF" w:themeColor="background1"/>
              </w:rPr>
              <w:t>DATA/STATISTICS</w:t>
            </w:r>
          </w:p>
        </w:tc>
        <w:tc>
          <w:tcPr>
            <w:tcW w:w="2410"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404EFD94" w14:textId="77777777" w:rsidR="00AF0E2D" w:rsidRPr="00B93D83" w:rsidRDefault="00AF0E2D" w:rsidP="00AF0E2D">
            <w:pPr>
              <w:jc w:val="center"/>
              <w:rPr>
                <w:rFonts w:asciiTheme="minorHAnsi" w:hAnsiTheme="minorHAnsi" w:cstheme="minorHAnsi"/>
                <w:b/>
                <w:color w:val="FFFFFF" w:themeColor="background1"/>
                <w:lang w:val="en-GB"/>
              </w:rPr>
            </w:pPr>
            <w:r w:rsidRPr="00B93D83">
              <w:rPr>
                <w:rFonts w:asciiTheme="minorHAnsi" w:hAnsiTheme="minorHAnsi" w:cstheme="minorHAnsi"/>
                <w:b/>
                <w:color w:val="FFFFFF" w:themeColor="background1"/>
                <w:lang w:val="en-GB"/>
              </w:rPr>
              <w:t>Sources</w:t>
            </w:r>
          </w:p>
        </w:tc>
        <w:tc>
          <w:tcPr>
            <w:tcW w:w="411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162EDC2" w14:textId="77777777" w:rsidR="00AF0E2D" w:rsidRPr="00B93D83" w:rsidRDefault="00AF0E2D" w:rsidP="00AF0E2D">
            <w:pPr>
              <w:jc w:val="center"/>
              <w:rPr>
                <w:rFonts w:asciiTheme="minorHAnsi" w:hAnsiTheme="minorHAnsi" w:cstheme="minorHAnsi"/>
                <w:b/>
                <w:color w:val="FFFFFF" w:themeColor="background1"/>
                <w:lang w:val="en-GB"/>
              </w:rPr>
            </w:pPr>
            <w:r w:rsidRPr="00B93D83">
              <w:rPr>
                <w:rFonts w:asciiTheme="minorHAnsi" w:hAnsiTheme="minorHAnsi" w:cstheme="minorHAnsi"/>
                <w:b/>
                <w:color w:val="FFFFFF" w:themeColor="background1"/>
                <w:lang w:val="en-GB"/>
              </w:rPr>
              <w:t>Online resources</w:t>
            </w:r>
          </w:p>
        </w:tc>
      </w:tr>
      <w:tr w:rsidR="00AF0E2D" w14:paraId="63D29A0E"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54572DBA" w14:textId="77777777" w:rsidR="00AF0E2D" w:rsidRPr="00C500EE" w:rsidRDefault="00AF0E2D" w:rsidP="00AF0E2D">
            <w:pPr>
              <w:jc w:val="left"/>
              <w:rPr>
                <w:lang w:val="en-GB"/>
              </w:rPr>
            </w:pPr>
            <w:r>
              <w:rPr>
                <w:lang w:val="en-GB"/>
              </w:rPr>
              <w:t>area/l</w:t>
            </w:r>
            <w:r w:rsidRPr="00C500EE">
              <w:rPr>
                <w:lang w:val="en-GB"/>
              </w:rPr>
              <w:t>and use</w:t>
            </w:r>
          </w:p>
        </w:tc>
        <w:tc>
          <w:tcPr>
            <w:tcW w:w="2410" w:type="dxa"/>
            <w:tcBorders>
              <w:top w:val="single" w:sz="4" w:space="0" w:color="277588"/>
              <w:left w:val="single" w:sz="4" w:space="0" w:color="277588"/>
              <w:bottom w:val="single" w:sz="4" w:space="0" w:color="277588"/>
              <w:right w:val="single" w:sz="4" w:space="0" w:color="277588"/>
            </w:tcBorders>
            <w:vAlign w:val="center"/>
          </w:tcPr>
          <w:p w14:paraId="2F821EEC" w14:textId="77777777" w:rsidR="00AF0E2D" w:rsidRDefault="00AF0E2D" w:rsidP="005828D9">
            <w:pPr>
              <w:pStyle w:val="Default"/>
              <w:numPr>
                <w:ilvl w:val="0"/>
                <w:numId w:val="101"/>
              </w:numPr>
              <w:spacing w:after="138"/>
              <w:jc w:val="center"/>
              <w:rPr>
                <w:lang w:val="en-GB" w:eastAsia="hu-HU"/>
              </w:rPr>
            </w:pPr>
          </w:p>
        </w:tc>
        <w:tc>
          <w:tcPr>
            <w:tcW w:w="4111" w:type="dxa"/>
            <w:tcBorders>
              <w:top w:val="single" w:sz="4" w:space="0" w:color="277588"/>
              <w:left w:val="single" w:sz="4" w:space="0" w:color="277588"/>
              <w:bottom w:val="single" w:sz="4" w:space="0" w:color="277588"/>
              <w:right w:val="single" w:sz="4" w:space="0" w:color="277588"/>
            </w:tcBorders>
          </w:tcPr>
          <w:p w14:paraId="2DE92238" w14:textId="77777777" w:rsidR="00AF0E2D" w:rsidRPr="00AB1F5B" w:rsidRDefault="00AF0E2D" w:rsidP="00AF0E2D">
            <w:pPr>
              <w:pStyle w:val="Default"/>
              <w:rPr>
                <w:rFonts w:asciiTheme="minorHAnsi" w:hAnsiTheme="minorHAnsi" w:cstheme="minorHAnsi"/>
                <w:color w:val="auto"/>
                <w:sz w:val="22"/>
                <w:szCs w:val="22"/>
                <w:lang w:val="en-US"/>
              </w:rPr>
            </w:pPr>
          </w:p>
        </w:tc>
      </w:tr>
      <w:tr w:rsidR="00AF0E2D" w14:paraId="05927E5F"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216CF184" w14:textId="77777777" w:rsidR="00AF0E2D" w:rsidRPr="00046BDC" w:rsidRDefault="00AF0E2D" w:rsidP="00AF0E2D">
            <w:pPr>
              <w:jc w:val="left"/>
              <w:rPr>
                <w:rFonts w:cstheme="minorHAnsi"/>
                <w:b/>
                <w:sz w:val="20"/>
                <w:lang w:val="en-GB"/>
              </w:rPr>
            </w:pPr>
            <w:r w:rsidRPr="00046BDC">
              <w:rPr>
                <w:b/>
                <w:lang w:val="en-GB"/>
              </w:rPr>
              <w:t>Demographic data</w:t>
            </w:r>
          </w:p>
        </w:tc>
        <w:tc>
          <w:tcPr>
            <w:tcW w:w="2410"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6B7A140A" w14:textId="77777777" w:rsidR="00AF0E2D" w:rsidRDefault="00AF0E2D" w:rsidP="005828D9">
            <w:pPr>
              <w:pStyle w:val="Default"/>
              <w:numPr>
                <w:ilvl w:val="0"/>
                <w:numId w:val="101"/>
              </w:numPr>
              <w:spacing w:after="138"/>
              <w:jc w:val="center"/>
              <w:rPr>
                <w:lang w:val="en-GB" w:eastAsia="hu-HU"/>
              </w:rPr>
            </w:pPr>
          </w:p>
        </w:tc>
        <w:tc>
          <w:tcPr>
            <w:tcW w:w="4111" w:type="dxa"/>
            <w:tcBorders>
              <w:top w:val="single" w:sz="4" w:space="0" w:color="277588"/>
              <w:left w:val="single" w:sz="4" w:space="0" w:color="277588"/>
              <w:bottom w:val="single" w:sz="4" w:space="0" w:color="277588"/>
              <w:right w:val="single" w:sz="4" w:space="0" w:color="277588"/>
            </w:tcBorders>
            <w:shd w:val="clear" w:color="auto" w:fill="ABD91A"/>
          </w:tcPr>
          <w:p w14:paraId="455FC196" w14:textId="77777777" w:rsidR="00AF0E2D" w:rsidRPr="00C500EE" w:rsidRDefault="00AF0E2D" w:rsidP="00AF0E2D">
            <w:pPr>
              <w:pStyle w:val="Default"/>
              <w:rPr>
                <w:rFonts w:asciiTheme="minorHAnsi" w:hAnsiTheme="minorHAnsi" w:cstheme="minorHAnsi"/>
                <w:color w:val="auto"/>
                <w:sz w:val="20"/>
                <w:szCs w:val="20"/>
                <w:lang w:val="en-GB"/>
              </w:rPr>
            </w:pPr>
          </w:p>
        </w:tc>
      </w:tr>
      <w:tr w:rsidR="00AF0E2D" w14:paraId="6376863B" w14:textId="77777777" w:rsidTr="00AF0E2D">
        <w:trPr>
          <w:trHeight w:val="250"/>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6006C50C" w14:textId="77777777" w:rsidR="00AF0E2D" w:rsidRPr="00C500EE" w:rsidRDefault="00AF0E2D" w:rsidP="00AF0E2D">
            <w:pPr>
              <w:jc w:val="left"/>
              <w:rPr>
                <w:lang w:val="en-GB"/>
              </w:rPr>
            </w:pPr>
            <w:r>
              <w:rPr>
                <w:lang w:val="en-GB"/>
              </w:rPr>
              <w:t>p</w:t>
            </w:r>
            <w:r w:rsidRPr="00C500EE">
              <w:rPr>
                <w:lang w:val="en-GB"/>
              </w:rPr>
              <w:t>opulation: age, gender, physical condition</w:t>
            </w:r>
          </w:p>
        </w:tc>
        <w:tc>
          <w:tcPr>
            <w:tcW w:w="2410" w:type="dxa"/>
            <w:tcBorders>
              <w:top w:val="single" w:sz="4" w:space="0" w:color="277588"/>
              <w:left w:val="single" w:sz="4" w:space="0" w:color="277588"/>
              <w:bottom w:val="single" w:sz="4" w:space="0" w:color="277588"/>
              <w:right w:val="single" w:sz="4" w:space="0" w:color="277588"/>
            </w:tcBorders>
            <w:vAlign w:val="center"/>
          </w:tcPr>
          <w:p w14:paraId="7EC24296" w14:textId="77777777" w:rsidR="00AF0E2D" w:rsidRDefault="00AF0E2D" w:rsidP="00AF0E2D">
            <w:pPr>
              <w:jc w:val="left"/>
              <w:rPr>
                <w:lang w:val="en-GB"/>
              </w:rPr>
            </w:pPr>
            <w:r>
              <w:rPr>
                <w:lang w:val="en-GB"/>
              </w:rPr>
              <w:t>N</w:t>
            </w:r>
            <w:r w:rsidRPr="008B02E8">
              <w:rPr>
                <w:lang w:val="en-GB"/>
              </w:rPr>
              <w:t xml:space="preserve">ational </w:t>
            </w:r>
            <w:r>
              <w:rPr>
                <w:lang w:val="en-GB"/>
              </w:rPr>
              <w:t>s</w:t>
            </w:r>
            <w:r w:rsidRPr="008B02E8">
              <w:rPr>
                <w:lang w:val="en-GB"/>
              </w:rPr>
              <w:t xml:space="preserve">tatistical </w:t>
            </w:r>
            <w:r>
              <w:rPr>
                <w:lang w:val="en-GB"/>
              </w:rPr>
              <w:t>agency</w:t>
            </w:r>
          </w:p>
        </w:tc>
        <w:tc>
          <w:tcPr>
            <w:tcW w:w="4111" w:type="dxa"/>
            <w:tcBorders>
              <w:top w:val="single" w:sz="4" w:space="0" w:color="277588"/>
              <w:left w:val="single" w:sz="4" w:space="0" w:color="277588"/>
              <w:bottom w:val="single" w:sz="4" w:space="0" w:color="277588"/>
              <w:right w:val="single" w:sz="4" w:space="0" w:color="277588"/>
            </w:tcBorders>
          </w:tcPr>
          <w:p w14:paraId="7D815D8A" w14:textId="77777777" w:rsidR="00AF0E2D" w:rsidRPr="005A25A8" w:rsidRDefault="00AF0E2D" w:rsidP="00AF0E2D">
            <w:pPr>
              <w:jc w:val="left"/>
              <w:rPr>
                <w:rStyle w:val="Hiperpovezava"/>
                <w:color w:val="277588"/>
              </w:rPr>
            </w:pPr>
            <w:r>
              <w:rPr>
                <w:rFonts w:cstheme="minorHAnsi"/>
                <w:lang w:val="en-GB"/>
              </w:rPr>
              <w:t xml:space="preserve">e.g. </w:t>
            </w:r>
            <w:hyperlink r:id="rId72" w:history="1">
              <w:r w:rsidRPr="005A25A8">
                <w:rPr>
                  <w:rStyle w:val="Hiperpovezava"/>
                  <w:color w:val="277588"/>
                </w:rPr>
                <w:t>https://www.ksh.hu/?lang=en</w:t>
              </w:r>
            </w:hyperlink>
            <w:r w:rsidRPr="005A25A8">
              <w:rPr>
                <w:rStyle w:val="Hiperpovezava"/>
                <w:color w:val="277588"/>
              </w:rPr>
              <w:t xml:space="preserve">, </w:t>
            </w:r>
            <w:hyperlink r:id="rId73" w:history="1">
              <w:r w:rsidRPr="005A25A8">
                <w:rPr>
                  <w:rStyle w:val="Hiperpovezava"/>
                  <w:color w:val="277588"/>
                </w:rPr>
                <w:t>http://www.stat.si/statweb/en/home</w:t>
              </w:r>
            </w:hyperlink>
            <w:r w:rsidRPr="005A25A8">
              <w:rPr>
                <w:rStyle w:val="Hiperpovezava"/>
                <w:color w:val="277588"/>
              </w:rPr>
              <w:t>,</w:t>
            </w:r>
          </w:p>
          <w:p w14:paraId="66EE6A72" w14:textId="77777777" w:rsidR="00AF0E2D" w:rsidRDefault="00665B74" w:rsidP="00AF0E2D">
            <w:pPr>
              <w:jc w:val="left"/>
              <w:rPr>
                <w:rFonts w:cstheme="minorHAnsi"/>
                <w:lang w:val="en-GB"/>
              </w:rPr>
            </w:pPr>
            <w:hyperlink r:id="rId74" w:history="1">
              <w:r w:rsidR="00AF0E2D" w:rsidRPr="005A25A8">
                <w:rPr>
                  <w:rStyle w:val="Hiperpovezava"/>
                  <w:rFonts w:cstheme="minorHAnsi"/>
                  <w:color w:val="277588"/>
                </w:rPr>
                <w:t>http://www.nsi.bg/</w:t>
              </w:r>
            </w:hyperlink>
          </w:p>
        </w:tc>
      </w:tr>
      <w:tr w:rsidR="00AF0E2D" w14:paraId="1C237B16" w14:textId="77777777" w:rsidTr="00AF0E2D">
        <w:trPr>
          <w:trHeight w:val="250"/>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55087813" w14:textId="77777777" w:rsidR="00AF0E2D" w:rsidRPr="00C500EE" w:rsidRDefault="00AF0E2D" w:rsidP="00AF0E2D">
            <w:pPr>
              <w:jc w:val="left"/>
              <w:rPr>
                <w:lang w:val="en-GB"/>
              </w:rPr>
            </w:pPr>
            <w:r>
              <w:rPr>
                <w:rFonts w:cstheme="minorHAnsi"/>
                <w:lang w:val="en-GB"/>
              </w:rPr>
              <w:t>d</w:t>
            </w:r>
            <w:r w:rsidRPr="00C500EE">
              <w:rPr>
                <w:rFonts w:cstheme="minorHAnsi"/>
                <w:lang w:val="en-GB"/>
              </w:rPr>
              <w:t>ensity</w:t>
            </w:r>
            <w:r w:rsidRPr="00C500EE">
              <w:rPr>
                <w:lang w:val="en-GB"/>
              </w:rPr>
              <w:t>: the number of residents per m2</w:t>
            </w:r>
          </w:p>
        </w:tc>
        <w:tc>
          <w:tcPr>
            <w:tcW w:w="2410" w:type="dxa"/>
            <w:tcBorders>
              <w:top w:val="single" w:sz="4" w:space="0" w:color="277588"/>
              <w:left w:val="single" w:sz="4" w:space="0" w:color="277588"/>
              <w:bottom w:val="single" w:sz="4" w:space="0" w:color="277588"/>
              <w:right w:val="single" w:sz="4" w:space="0" w:color="277588"/>
            </w:tcBorders>
            <w:vAlign w:val="center"/>
          </w:tcPr>
          <w:p w14:paraId="40F3474C" w14:textId="77777777" w:rsidR="00AF0E2D" w:rsidRDefault="00AF0E2D" w:rsidP="00AF0E2D">
            <w:pPr>
              <w:jc w:val="left"/>
              <w:rPr>
                <w:lang w:val="en-GB"/>
              </w:rPr>
            </w:pPr>
            <w:r>
              <w:rPr>
                <w:lang w:val="en-GB"/>
              </w:rPr>
              <w:t>N</w:t>
            </w:r>
            <w:r w:rsidRPr="008B02E8">
              <w:rPr>
                <w:lang w:val="en-GB"/>
              </w:rPr>
              <w:t xml:space="preserve">ational </w:t>
            </w:r>
            <w:r>
              <w:rPr>
                <w:lang w:val="en-GB"/>
              </w:rPr>
              <w:t>s</w:t>
            </w:r>
            <w:r w:rsidRPr="008B02E8">
              <w:rPr>
                <w:lang w:val="en-GB"/>
              </w:rPr>
              <w:t xml:space="preserve">tatistical </w:t>
            </w:r>
            <w:r>
              <w:rPr>
                <w:lang w:val="en-GB"/>
              </w:rPr>
              <w:t>agency</w:t>
            </w:r>
          </w:p>
        </w:tc>
        <w:tc>
          <w:tcPr>
            <w:tcW w:w="4111" w:type="dxa"/>
            <w:tcBorders>
              <w:top w:val="single" w:sz="4" w:space="0" w:color="277588"/>
              <w:left w:val="single" w:sz="4" w:space="0" w:color="277588"/>
              <w:bottom w:val="single" w:sz="4" w:space="0" w:color="277588"/>
              <w:right w:val="single" w:sz="4" w:space="0" w:color="277588"/>
            </w:tcBorders>
          </w:tcPr>
          <w:p w14:paraId="5002F2A5" w14:textId="77777777" w:rsidR="00AF0E2D" w:rsidRDefault="00AF0E2D" w:rsidP="00AF0E2D">
            <w:pPr>
              <w:jc w:val="left"/>
              <w:rPr>
                <w:lang w:val="en-GB"/>
              </w:rPr>
            </w:pPr>
          </w:p>
        </w:tc>
      </w:tr>
      <w:tr w:rsidR="00AF0E2D" w14:paraId="4F4B2DB2"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1835B7FD" w14:textId="77777777" w:rsidR="00AF0E2D" w:rsidRPr="00C500EE" w:rsidRDefault="00AF0E2D" w:rsidP="00AF0E2D">
            <w:pPr>
              <w:jc w:val="left"/>
              <w:rPr>
                <w:rFonts w:cstheme="minorHAnsi"/>
                <w:lang w:val="bg-BG"/>
              </w:rPr>
            </w:pPr>
            <w:r>
              <w:rPr>
                <w:rFonts w:cstheme="minorHAnsi"/>
                <w:lang w:val="en-GB"/>
              </w:rPr>
              <w:t>d</w:t>
            </w:r>
            <w:r w:rsidRPr="00C500EE">
              <w:rPr>
                <w:rFonts w:cstheme="minorHAnsi"/>
                <w:lang w:val="en-GB"/>
              </w:rPr>
              <w:t>ensity</w:t>
            </w:r>
            <w:r w:rsidRPr="00C500EE">
              <w:rPr>
                <w:lang w:val="en-GB"/>
              </w:rPr>
              <w:t xml:space="preserve"> </w:t>
            </w:r>
            <w:r>
              <w:rPr>
                <w:lang w:val="en-GB"/>
              </w:rPr>
              <w:t>of land use</w:t>
            </w:r>
          </w:p>
        </w:tc>
        <w:tc>
          <w:tcPr>
            <w:tcW w:w="2410" w:type="dxa"/>
            <w:tcBorders>
              <w:top w:val="single" w:sz="4" w:space="0" w:color="277588"/>
              <w:left w:val="single" w:sz="4" w:space="0" w:color="277588"/>
              <w:bottom w:val="single" w:sz="4" w:space="0" w:color="277588"/>
              <w:right w:val="single" w:sz="4" w:space="0" w:color="277588"/>
            </w:tcBorders>
            <w:vAlign w:val="center"/>
          </w:tcPr>
          <w:p w14:paraId="5FE012D7" w14:textId="77777777" w:rsidR="00AF0E2D" w:rsidRPr="00BF3F97" w:rsidRDefault="00AF0E2D" w:rsidP="005828D9">
            <w:pPr>
              <w:pStyle w:val="Odstavekseznama"/>
              <w:numPr>
                <w:ilvl w:val="0"/>
                <w:numId w:val="101"/>
              </w:numPr>
              <w:spacing w:line="240" w:lineRule="auto"/>
              <w:jc w:val="center"/>
              <w:rPr>
                <w:lang w:val="en-GB"/>
              </w:rPr>
            </w:pPr>
          </w:p>
        </w:tc>
        <w:tc>
          <w:tcPr>
            <w:tcW w:w="4111" w:type="dxa"/>
            <w:tcBorders>
              <w:top w:val="single" w:sz="4" w:space="0" w:color="277588"/>
              <w:left w:val="single" w:sz="4" w:space="0" w:color="277588"/>
              <w:bottom w:val="single" w:sz="4" w:space="0" w:color="277588"/>
              <w:right w:val="single" w:sz="4" w:space="0" w:color="277588"/>
            </w:tcBorders>
            <w:vAlign w:val="center"/>
          </w:tcPr>
          <w:p w14:paraId="323FA935" w14:textId="77777777" w:rsidR="00AF0E2D" w:rsidRPr="00C500EE" w:rsidRDefault="00AF0E2D" w:rsidP="00AF0E2D">
            <w:pPr>
              <w:pStyle w:val="Default"/>
              <w:spacing w:after="138"/>
              <w:rPr>
                <w:rFonts w:asciiTheme="minorHAnsi" w:hAnsiTheme="minorHAnsi" w:cstheme="minorHAnsi"/>
                <w:color w:val="auto"/>
                <w:sz w:val="20"/>
                <w:szCs w:val="20"/>
                <w:lang w:val="en-GB"/>
              </w:rPr>
            </w:pPr>
          </w:p>
        </w:tc>
      </w:tr>
      <w:tr w:rsidR="00AF0E2D" w14:paraId="17F54E7D"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1224DE88" w14:textId="77777777" w:rsidR="00AF0E2D" w:rsidRPr="00046BDC" w:rsidRDefault="00AF0E2D" w:rsidP="00AF0E2D">
            <w:pPr>
              <w:jc w:val="left"/>
              <w:rPr>
                <w:b/>
                <w:lang w:val="en-GB"/>
              </w:rPr>
            </w:pPr>
            <w:r w:rsidRPr="00046BDC">
              <w:rPr>
                <w:b/>
                <w:lang w:val="en-GB"/>
              </w:rPr>
              <w:t>Transport data</w:t>
            </w:r>
          </w:p>
        </w:tc>
        <w:tc>
          <w:tcPr>
            <w:tcW w:w="2410"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2B79CB38" w14:textId="77777777" w:rsidR="00AF0E2D" w:rsidRDefault="00AF0E2D" w:rsidP="00AF0E2D">
            <w:pPr>
              <w:pStyle w:val="Default"/>
              <w:spacing w:after="138"/>
              <w:rPr>
                <w:rFonts w:asciiTheme="minorHAnsi" w:hAnsiTheme="minorHAnsi" w:cstheme="minorHAnsi"/>
                <w:color w:val="auto"/>
                <w:sz w:val="22"/>
                <w:szCs w:val="22"/>
                <w:lang w:val="en-GB"/>
              </w:rPr>
            </w:pPr>
          </w:p>
        </w:tc>
        <w:tc>
          <w:tcPr>
            <w:tcW w:w="4111" w:type="dxa"/>
            <w:tcBorders>
              <w:top w:val="single" w:sz="4" w:space="0" w:color="277588"/>
              <w:left w:val="single" w:sz="4" w:space="0" w:color="277588"/>
              <w:bottom w:val="single" w:sz="4" w:space="0" w:color="277588"/>
              <w:right w:val="single" w:sz="4" w:space="0" w:color="277588"/>
            </w:tcBorders>
            <w:shd w:val="clear" w:color="auto" w:fill="ABD91A"/>
          </w:tcPr>
          <w:p w14:paraId="7A75E594" w14:textId="77777777" w:rsidR="00AF0E2D" w:rsidRPr="00C500EE" w:rsidRDefault="00AF0E2D" w:rsidP="00AF0E2D">
            <w:pPr>
              <w:pStyle w:val="Default"/>
              <w:spacing w:after="138"/>
              <w:rPr>
                <w:rFonts w:asciiTheme="minorHAnsi" w:hAnsiTheme="minorHAnsi" w:cstheme="minorHAnsi"/>
                <w:color w:val="auto"/>
                <w:sz w:val="20"/>
                <w:szCs w:val="20"/>
                <w:lang w:val="en-GB"/>
              </w:rPr>
            </w:pPr>
          </w:p>
        </w:tc>
      </w:tr>
      <w:tr w:rsidR="00AF0E2D" w14:paraId="54EFDA30" w14:textId="77777777" w:rsidTr="00AF0E2D">
        <w:trPr>
          <w:trHeight w:val="229"/>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38D0BE4B" w14:textId="77777777" w:rsidR="00AF0E2D" w:rsidRPr="00C500EE" w:rsidRDefault="00AF0E2D" w:rsidP="00AF0E2D">
            <w:pPr>
              <w:jc w:val="left"/>
              <w:rPr>
                <w:lang w:val="en-GB"/>
              </w:rPr>
            </w:pPr>
            <w:r>
              <w:rPr>
                <w:lang w:val="en-GB"/>
              </w:rPr>
              <w:t>t</w:t>
            </w:r>
            <w:r w:rsidRPr="00C500EE">
              <w:rPr>
                <w:lang w:val="en-GB"/>
              </w:rPr>
              <w:t>raffic volume, speed</w:t>
            </w:r>
          </w:p>
        </w:tc>
        <w:tc>
          <w:tcPr>
            <w:tcW w:w="2410" w:type="dxa"/>
            <w:tcBorders>
              <w:top w:val="single" w:sz="4" w:space="0" w:color="277588"/>
              <w:left w:val="single" w:sz="4" w:space="0" w:color="277588"/>
              <w:bottom w:val="single" w:sz="4" w:space="0" w:color="277588"/>
              <w:right w:val="single" w:sz="4" w:space="0" w:color="277588"/>
            </w:tcBorders>
            <w:vAlign w:val="center"/>
          </w:tcPr>
          <w:p w14:paraId="3B211585" w14:textId="77777777" w:rsidR="00AF0E2D" w:rsidRDefault="00AF0E2D" w:rsidP="00AF0E2D">
            <w:pPr>
              <w:jc w:val="left"/>
              <w:rPr>
                <w:lang w:val="en-GB"/>
              </w:rPr>
            </w:pPr>
            <w:r>
              <w:rPr>
                <w:lang w:val="en-GB"/>
              </w:rPr>
              <w:t>Urban master plan/Transport master plan</w:t>
            </w:r>
          </w:p>
        </w:tc>
        <w:tc>
          <w:tcPr>
            <w:tcW w:w="4111" w:type="dxa"/>
            <w:tcBorders>
              <w:top w:val="single" w:sz="4" w:space="0" w:color="277588"/>
              <w:left w:val="single" w:sz="4" w:space="0" w:color="277588"/>
              <w:bottom w:val="single" w:sz="4" w:space="0" w:color="277588"/>
              <w:right w:val="single" w:sz="4" w:space="0" w:color="277588"/>
            </w:tcBorders>
          </w:tcPr>
          <w:p w14:paraId="7F4353B9" w14:textId="77777777" w:rsidR="00AF0E2D" w:rsidRPr="00C500EE" w:rsidRDefault="00AF0E2D" w:rsidP="00AF0E2D">
            <w:pPr>
              <w:pStyle w:val="Default"/>
              <w:spacing w:after="138"/>
              <w:rPr>
                <w:rFonts w:asciiTheme="minorHAnsi" w:hAnsiTheme="minorHAnsi" w:cstheme="minorHAnsi"/>
                <w:color w:val="auto"/>
                <w:sz w:val="20"/>
                <w:szCs w:val="20"/>
                <w:lang w:val="en-GB"/>
              </w:rPr>
            </w:pPr>
          </w:p>
        </w:tc>
      </w:tr>
      <w:tr w:rsidR="00AF0E2D" w14:paraId="6EEEEFCB"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1092588E" w14:textId="77777777" w:rsidR="00AF0E2D" w:rsidRPr="00C500EE" w:rsidRDefault="00AF0E2D" w:rsidP="00AF0E2D">
            <w:pPr>
              <w:jc w:val="left"/>
              <w:rPr>
                <w:lang w:val="en-GB"/>
              </w:rPr>
            </w:pPr>
            <w:r>
              <w:rPr>
                <w:lang w:val="en-GB"/>
              </w:rPr>
              <w:t>p</w:t>
            </w:r>
            <w:r w:rsidRPr="00C500EE">
              <w:rPr>
                <w:lang w:val="en-GB"/>
              </w:rPr>
              <w:t>arking zone</w:t>
            </w:r>
            <w:r>
              <w:rPr>
                <w:lang w:val="en-GB"/>
              </w:rPr>
              <w:t xml:space="preserve"> (free, paid)</w:t>
            </w:r>
          </w:p>
        </w:tc>
        <w:tc>
          <w:tcPr>
            <w:tcW w:w="2410" w:type="dxa"/>
            <w:tcBorders>
              <w:top w:val="single" w:sz="4" w:space="0" w:color="277588"/>
              <w:left w:val="single" w:sz="4" w:space="0" w:color="277588"/>
              <w:bottom w:val="single" w:sz="4" w:space="0" w:color="277588"/>
              <w:right w:val="single" w:sz="4" w:space="0" w:color="277588"/>
            </w:tcBorders>
            <w:vAlign w:val="center"/>
          </w:tcPr>
          <w:p w14:paraId="595BEF64" w14:textId="77777777" w:rsidR="00AF0E2D" w:rsidRDefault="00AF0E2D" w:rsidP="005828D9">
            <w:pPr>
              <w:pStyle w:val="Default"/>
              <w:numPr>
                <w:ilvl w:val="0"/>
                <w:numId w:val="101"/>
              </w:numPr>
              <w:spacing w:after="138"/>
              <w:jc w:val="center"/>
              <w:rPr>
                <w:rFonts w:asciiTheme="minorHAnsi" w:hAnsiTheme="minorHAnsi" w:cstheme="minorHAnsi"/>
                <w:color w:val="auto"/>
                <w:sz w:val="22"/>
                <w:szCs w:val="22"/>
                <w:lang w:val="en-GB"/>
              </w:rPr>
            </w:pPr>
          </w:p>
        </w:tc>
        <w:tc>
          <w:tcPr>
            <w:tcW w:w="4111" w:type="dxa"/>
            <w:tcBorders>
              <w:top w:val="single" w:sz="4" w:space="0" w:color="277588"/>
              <w:left w:val="single" w:sz="4" w:space="0" w:color="277588"/>
              <w:bottom w:val="single" w:sz="4" w:space="0" w:color="277588"/>
              <w:right w:val="single" w:sz="4" w:space="0" w:color="277588"/>
            </w:tcBorders>
          </w:tcPr>
          <w:p w14:paraId="36FBA4D2" w14:textId="77777777" w:rsidR="00AF0E2D" w:rsidRPr="00C500EE" w:rsidRDefault="00AF0E2D" w:rsidP="00AF0E2D">
            <w:pPr>
              <w:pStyle w:val="Default"/>
              <w:spacing w:after="138"/>
              <w:rPr>
                <w:rFonts w:asciiTheme="minorHAnsi" w:hAnsiTheme="minorHAnsi" w:cstheme="minorHAnsi"/>
                <w:color w:val="auto"/>
                <w:sz w:val="20"/>
                <w:szCs w:val="20"/>
                <w:lang w:val="en-GB"/>
              </w:rPr>
            </w:pPr>
          </w:p>
        </w:tc>
      </w:tr>
      <w:tr w:rsidR="00AF0E2D" w14:paraId="2159BA1B" w14:textId="77777777" w:rsidTr="00AF0E2D">
        <w:trPr>
          <w:trHeight w:val="1142"/>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5F7220FA" w14:textId="77777777" w:rsidR="00AF0E2D" w:rsidRPr="00C500EE" w:rsidRDefault="00AF0E2D" w:rsidP="00AF0E2D">
            <w:pPr>
              <w:jc w:val="left"/>
              <w:rPr>
                <w:lang w:val="en-GB"/>
              </w:rPr>
            </w:pPr>
            <w:r>
              <w:rPr>
                <w:lang w:val="en-GB"/>
              </w:rPr>
              <w:t>m</w:t>
            </w:r>
            <w:r w:rsidRPr="00C500EE">
              <w:rPr>
                <w:lang w:val="en-GB"/>
              </w:rPr>
              <w:t>odal split</w:t>
            </w:r>
          </w:p>
        </w:tc>
        <w:tc>
          <w:tcPr>
            <w:tcW w:w="2410" w:type="dxa"/>
            <w:tcBorders>
              <w:top w:val="single" w:sz="4" w:space="0" w:color="277588"/>
              <w:left w:val="single" w:sz="4" w:space="0" w:color="277588"/>
              <w:bottom w:val="single" w:sz="4" w:space="0" w:color="277588"/>
              <w:right w:val="single" w:sz="4" w:space="0" w:color="277588"/>
            </w:tcBorders>
            <w:vAlign w:val="center"/>
          </w:tcPr>
          <w:p w14:paraId="3867F5C1" w14:textId="77777777" w:rsidR="00AF0E2D" w:rsidRPr="00046BDC" w:rsidRDefault="00AF0E2D" w:rsidP="00AF0E2D">
            <w:pPr>
              <w:jc w:val="left"/>
              <w:rPr>
                <w:rFonts w:cs="Open Sans"/>
                <w:lang w:val="en-GB"/>
              </w:rPr>
            </w:pPr>
            <w:r w:rsidRPr="00046BDC">
              <w:rPr>
                <w:rFonts w:cs="Open Sans"/>
                <w:lang w:val="en-GB"/>
              </w:rPr>
              <w:t>Eurostat</w:t>
            </w:r>
          </w:p>
          <w:p w14:paraId="074BCC47" w14:textId="77777777" w:rsidR="00AF0E2D" w:rsidRPr="00046BDC" w:rsidRDefault="00AF0E2D" w:rsidP="00AF0E2D">
            <w:pPr>
              <w:jc w:val="left"/>
              <w:rPr>
                <w:rFonts w:cs="Open Sans"/>
                <w:lang w:val="en-GB"/>
              </w:rPr>
            </w:pPr>
            <w:r w:rsidRPr="00046BDC">
              <w:rPr>
                <w:rFonts w:cs="Open Sans"/>
                <w:lang w:val="en-GB"/>
              </w:rPr>
              <w:t>EPOMM survey</w:t>
            </w:r>
          </w:p>
          <w:p w14:paraId="01E86722" w14:textId="77777777" w:rsidR="00AF0E2D" w:rsidRPr="00046BDC" w:rsidRDefault="00AF0E2D" w:rsidP="00AF0E2D">
            <w:pPr>
              <w:jc w:val="left"/>
              <w:rPr>
                <w:rFonts w:cs="Open Sans"/>
                <w:lang w:val="en-GB"/>
              </w:rPr>
            </w:pPr>
            <w:r w:rsidRPr="00046BDC">
              <w:rPr>
                <w:rFonts w:cs="Open Sans"/>
                <w:lang w:val="en-GB"/>
              </w:rPr>
              <w:t>National Transport</w:t>
            </w:r>
          </w:p>
          <w:p w14:paraId="4BC944B0" w14:textId="77777777" w:rsidR="00AF0E2D" w:rsidRDefault="00AF0E2D" w:rsidP="00AF0E2D">
            <w:pPr>
              <w:jc w:val="left"/>
              <w:rPr>
                <w:rFonts w:asciiTheme="minorHAnsi" w:hAnsiTheme="minorHAnsi"/>
                <w:lang w:val="en-GB"/>
              </w:rPr>
            </w:pPr>
            <w:r w:rsidRPr="00046BDC">
              <w:rPr>
                <w:rFonts w:cs="Open Sans"/>
                <w:lang w:val="en-GB"/>
              </w:rPr>
              <w:t>Agency</w:t>
            </w:r>
          </w:p>
        </w:tc>
        <w:tc>
          <w:tcPr>
            <w:tcW w:w="4111" w:type="dxa"/>
            <w:tcBorders>
              <w:top w:val="single" w:sz="4" w:space="0" w:color="277588"/>
              <w:left w:val="single" w:sz="4" w:space="0" w:color="277588"/>
              <w:bottom w:val="single" w:sz="4" w:space="0" w:color="277588"/>
              <w:right w:val="single" w:sz="4" w:space="0" w:color="277588"/>
            </w:tcBorders>
          </w:tcPr>
          <w:p w14:paraId="035CFCC5" w14:textId="77777777" w:rsidR="00AF0E2D" w:rsidRPr="00C500EE" w:rsidRDefault="00665B74" w:rsidP="00AF0E2D">
            <w:pPr>
              <w:jc w:val="left"/>
              <w:rPr>
                <w:rFonts w:cstheme="minorHAnsi"/>
                <w:sz w:val="20"/>
                <w:lang w:val="en-GB"/>
              </w:rPr>
            </w:pPr>
            <w:hyperlink r:id="rId75" w:history="1">
              <w:r w:rsidR="00AF0E2D" w:rsidRPr="005A25A8">
                <w:rPr>
                  <w:rStyle w:val="Hiperpovezava"/>
                  <w:rFonts w:cstheme="minorHAnsi"/>
                  <w:color w:val="277588"/>
                  <w:sz w:val="20"/>
                </w:rPr>
                <w:t>http://ec.europa.eu/eurostat/search?p_auth=4K6TnGUf&amp;p_p_id=estatsearchportlet_WAR_estatsearchportlet&amp;p_p_lifecycle=1&amp;p_p_state=maximized&amp;p_p_mode=view&amp;_estatsearchportlet_WAR_estatsearchportlet_action=search&amp;text=modal+split</w:t>
              </w:r>
            </w:hyperlink>
          </w:p>
        </w:tc>
      </w:tr>
      <w:tr w:rsidR="00AF0E2D" w14:paraId="600AC5CE" w14:textId="77777777" w:rsidTr="00AF0E2D">
        <w:trPr>
          <w:trHeight w:val="194"/>
          <w:jc w:val="center"/>
        </w:trPr>
        <w:tc>
          <w:tcPr>
            <w:tcW w:w="2943"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0A455B8E" w14:textId="77777777" w:rsidR="00AF0E2D" w:rsidRPr="00046BDC" w:rsidRDefault="00AF0E2D" w:rsidP="00AF0E2D">
            <w:pPr>
              <w:jc w:val="left"/>
              <w:rPr>
                <w:b/>
                <w:lang w:val="en-GB"/>
              </w:rPr>
            </w:pPr>
            <w:r w:rsidRPr="00046BDC">
              <w:rPr>
                <w:b/>
                <w:lang w:val="en-GB"/>
              </w:rPr>
              <w:t>Economic data</w:t>
            </w:r>
          </w:p>
        </w:tc>
        <w:tc>
          <w:tcPr>
            <w:tcW w:w="2410"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21D5FD7A" w14:textId="77777777" w:rsidR="00AF0E2D" w:rsidRDefault="00AF0E2D" w:rsidP="00AF0E2D">
            <w:pPr>
              <w:jc w:val="left"/>
              <w:rPr>
                <w:rFonts w:cstheme="minorHAnsi"/>
                <w:lang w:val="en-GB"/>
              </w:rPr>
            </w:pPr>
          </w:p>
        </w:tc>
        <w:tc>
          <w:tcPr>
            <w:tcW w:w="4111" w:type="dxa"/>
            <w:tcBorders>
              <w:top w:val="single" w:sz="4" w:space="0" w:color="277588"/>
              <w:left w:val="single" w:sz="4" w:space="0" w:color="277588"/>
              <w:bottom w:val="single" w:sz="4" w:space="0" w:color="277588"/>
              <w:right w:val="single" w:sz="4" w:space="0" w:color="277588"/>
            </w:tcBorders>
            <w:shd w:val="clear" w:color="auto" w:fill="ABD91A"/>
          </w:tcPr>
          <w:p w14:paraId="2969EF36" w14:textId="77777777" w:rsidR="00AF0E2D" w:rsidRDefault="00AF0E2D" w:rsidP="00AF0E2D">
            <w:pPr>
              <w:jc w:val="left"/>
              <w:rPr>
                <w:rFonts w:cstheme="minorHAnsi"/>
                <w:lang w:val="en-GB"/>
              </w:rPr>
            </w:pPr>
          </w:p>
        </w:tc>
      </w:tr>
      <w:tr w:rsidR="00AF0E2D" w14:paraId="4C0C8E9F" w14:textId="77777777" w:rsidTr="00AF0E2D">
        <w:trPr>
          <w:trHeight w:val="194"/>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18534BDA" w14:textId="77777777" w:rsidR="00AF0E2D" w:rsidRPr="005818CE" w:rsidRDefault="00AF0E2D" w:rsidP="00AF0E2D">
            <w:pPr>
              <w:jc w:val="left"/>
              <w:rPr>
                <w:lang w:val="en-GB"/>
              </w:rPr>
            </w:pPr>
            <w:r w:rsidRPr="00C500EE">
              <w:rPr>
                <w:lang w:val="en-GB"/>
              </w:rPr>
              <w:t>jobs</w:t>
            </w:r>
            <w:r>
              <w:rPr>
                <w:lang w:val="bg-BG"/>
              </w:rPr>
              <w:t>/</w:t>
            </w:r>
            <w:r>
              <w:rPr>
                <w:lang w:val="en-GB"/>
              </w:rPr>
              <w:t xml:space="preserve">employment </w:t>
            </w:r>
          </w:p>
        </w:tc>
        <w:tc>
          <w:tcPr>
            <w:tcW w:w="2410" w:type="dxa"/>
            <w:tcBorders>
              <w:top w:val="single" w:sz="4" w:space="0" w:color="277588"/>
              <w:left w:val="single" w:sz="4" w:space="0" w:color="277588"/>
              <w:bottom w:val="single" w:sz="4" w:space="0" w:color="277588"/>
              <w:right w:val="single" w:sz="4" w:space="0" w:color="277588"/>
            </w:tcBorders>
            <w:vAlign w:val="center"/>
          </w:tcPr>
          <w:p w14:paraId="4E919FC5" w14:textId="77777777" w:rsidR="00AF0E2D" w:rsidRDefault="00AF0E2D" w:rsidP="00AF0E2D">
            <w:pPr>
              <w:rPr>
                <w:rFonts w:asciiTheme="minorHAnsi" w:hAnsiTheme="minorHAnsi"/>
                <w:lang w:val="en-GB"/>
              </w:rPr>
            </w:pPr>
            <w:r w:rsidRPr="00C500EE">
              <w:rPr>
                <w:lang w:val="en-GB"/>
              </w:rPr>
              <w:t>Eurostat</w:t>
            </w:r>
            <w:r w:rsidRPr="00C500EE">
              <w:rPr>
                <w:rFonts w:asciiTheme="minorHAnsi" w:hAnsiTheme="minorHAnsi"/>
                <w:lang w:val="en-GB"/>
              </w:rPr>
              <w:t xml:space="preserve"> </w:t>
            </w:r>
          </w:p>
          <w:p w14:paraId="43AB1D89" w14:textId="77777777" w:rsidR="00AF0E2D" w:rsidRPr="00EC115D" w:rsidRDefault="00AF0E2D" w:rsidP="00AF0E2D">
            <w:pPr>
              <w:rPr>
                <w:rFonts w:asciiTheme="minorHAnsi" w:hAnsiTheme="minorHAnsi"/>
                <w:lang w:val="en-GB"/>
              </w:rPr>
            </w:pPr>
            <w:r>
              <w:rPr>
                <w:lang w:val="en-GB"/>
              </w:rPr>
              <w:t>OECD</w:t>
            </w:r>
          </w:p>
          <w:p w14:paraId="1698E9DD" w14:textId="77777777" w:rsidR="00AF0E2D" w:rsidRPr="00EC115D" w:rsidRDefault="00AF0E2D" w:rsidP="00AF0E2D">
            <w:pPr>
              <w:rPr>
                <w:rFonts w:asciiTheme="minorHAnsi" w:hAnsiTheme="minorHAnsi"/>
                <w:lang w:val="en-GB"/>
              </w:rPr>
            </w:pPr>
            <w:r>
              <w:rPr>
                <w:lang w:val="en-GB"/>
              </w:rPr>
              <w:t>N</w:t>
            </w:r>
            <w:r w:rsidRPr="008B02E8">
              <w:rPr>
                <w:lang w:val="en-GB"/>
              </w:rPr>
              <w:t xml:space="preserve">ational </w:t>
            </w:r>
            <w:r>
              <w:rPr>
                <w:lang w:val="en-GB"/>
              </w:rPr>
              <w:t>s</w:t>
            </w:r>
            <w:r w:rsidRPr="008B02E8">
              <w:rPr>
                <w:lang w:val="en-GB"/>
              </w:rPr>
              <w:t xml:space="preserve">tatistical </w:t>
            </w:r>
            <w:r>
              <w:rPr>
                <w:lang w:val="en-GB"/>
              </w:rPr>
              <w:t>agency</w:t>
            </w:r>
          </w:p>
        </w:tc>
        <w:tc>
          <w:tcPr>
            <w:tcW w:w="4111" w:type="dxa"/>
            <w:tcBorders>
              <w:top w:val="single" w:sz="4" w:space="0" w:color="277588"/>
              <w:left w:val="single" w:sz="4" w:space="0" w:color="277588"/>
              <w:bottom w:val="single" w:sz="4" w:space="0" w:color="277588"/>
              <w:right w:val="single" w:sz="4" w:space="0" w:color="277588"/>
            </w:tcBorders>
          </w:tcPr>
          <w:p w14:paraId="035075A4" w14:textId="77777777" w:rsidR="00AF0E2D" w:rsidRPr="005A25A8" w:rsidRDefault="00665B74" w:rsidP="00AF0E2D">
            <w:pPr>
              <w:jc w:val="left"/>
              <w:rPr>
                <w:rFonts w:cstheme="minorHAnsi"/>
                <w:color w:val="277588"/>
                <w:lang w:val="en-GB"/>
              </w:rPr>
            </w:pPr>
            <w:hyperlink r:id="rId76" w:history="1">
              <w:r w:rsidR="00AF0E2D" w:rsidRPr="005A25A8">
                <w:rPr>
                  <w:rStyle w:val="Hiperpovezava"/>
                  <w:rFonts w:cstheme="minorHAnsi"/>
                  <w:color w:val="277588"/>
                </w:rPr>
                <w:t>http://ec.europa.eu/eurostat/data/database</w:t>
              </w:r>
            </w:hyperlink>
          </w:p>
          <w:p w14:paraId="40BDCA74" w14:textId="77777777" w:rsidR="00AF0E2D" w:rsidRPr="00EC115D" w:rsidRDefault="00665B74" w:rsidP="00AF0E2D">
            <w:pPr>
              <w:jc w:val="left"/>
              <w:rPr>
                <w:rFonts w:cstheme="minorHAnsi"/>
                <w:lang w:val="en-GB"/>
              </w:rPr>
            </w:pPr>
            <w:hyperlink r:id="rId77" w:history="1">
              <w:r w:rsidR="00AF0E2D" w:rsidRPr="005A25A8">
                <w:rPr>
                  <w:rStyle w:val="Hiperpovezava"/>
                  <w:rFonts w:cstheme="minorHAnsi"/>
                  <w:color w:val="277588"/>
                </w:rPr>
                <w:t>http://www.oecd.org/employment/</w:t>
              </w:r>
            </w:hyperlink>
          </w:p>
        </w:tc>
      </w:tr>
      <w:tr w:rsidR="00AF0E2D" w14:paraId="34C8FD39"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18C8495F" w14:textId="77777777" w:rsidR="00AF0E2D" w:rsidRDefault="00AF0E2D" w:rsidP="00AF0E2D">
            <w:pPr>
              <w:jc w:val="left"/>
              <w:rPr>
                <w:lang w:val="en-GB"/>
              </w:rPr>
            </w:pPr>
            <w:r>
              <w:rPr>
                <w:rFonts w:cstheme="minorHAnsi"/>
                <w:lang w:val="en-GB"/>
              </w:rPr>
              <w:t>v</w:t>
            </w:r>
            <w:r w:rsidRPr="00C500EE">
              <w:rPr>
                <w:rFonts w:cstheme="minorHAnsi"/>
                <w:lang w:val="en-GB"/>
              </w:rPr>
              <w:t>ehicle ownership</w:t>
            </w:r>
          </w:p>
        </w:tc>
        <w:tc>
          <w:tcPr>
            <w:tcW w:w="2410" w:type="dxa"/>
            <w:tcBorders>
              <w:top w:val="single" w:sz="4" w:space="0" w:color="277588"/>
              <w:left w:val="single" w:sz="4" w:space="0" w:color="277588"/>
              <w:bottom w:val="single" w:sz="4" w:space="0" w:color="277588"/>
              <w:right w:val="single" w:sz="4" w:space="0" w:color="277588"/>
            </w:tcBorders>
            <w:vAlign w:val="center"/>
          </w:tcPr>
          <w:p w14:paraId="56B392A8" w14:textId="77777777" w:rsidR="00AF0E2D" w:rsidRPr="00D03767" w:rsidRDefault="00AF0E2D" w:rsidP="005828D9">
            <w:pPr>
              <w:pStyle w:val="Odstavekseznama"/>
              <w:numPr>
                <w:ilvl w:val="0"/>
                <w:numId w:val="101"/>
              </w:numPr>
              <w:spacing w:line="240" w:lineRule="auto"/>
              <w:jc w:val="center"/>
              <w:rPr>
                <w:rFonts w:cstheme="minorHAnsi"/>
                <w:lang w:val="en-GB"/>
              </w:rPr>
            </w:pPr>
          </w:p>
        </w:tc>
        <w:tc>
          <w:tcPr>
            <w:tcW w:w="4111" w:type="dxa"/>
            <w:tcBorders>
              <w:top w:val="single" w:sz="4" w:space="0" w:color="277588"/>
              <w:left w:val="single" w:sz="4" w:space="0" w:color="277588"/>
              <w:bottom w:val="single" w:sz="4" w:space="0" w:color="277588"/>
              <w:right w:val="single" w:sz="4" w:space="0" w:color="277588"/>
            </w:tcBorders>
          </w:tcPr>
          <w:p w14:paraId="420E2C5F" w14:textId="77777777" w:rsidR="00AF0E2D" w:rsidRDefault="00AF0E2D" w:rsidP="00AF0E2D">
            <w:pPr>
              <w:jc w:val="left"/>
              <w:rPr>
                <w:rFonts w:cstheme="minorHAnsi"/>
                <w:lang w:val="en-GB"/>
              </w:rPr>
            </w:pPr>
          </w:p>
        </w:tc>
      </w:tr>
      <w:tr w:rsidR="00AF0E2D" w14:paraId="39F1421E"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1DA73CD7" w14:textId="77777777" w:rsidR="00AF0E2D" w:rsidRPr="00046BDC" w:rsidRDefault="00AF0E2D" w:rsidP="00AF0E2D">
            <w:pPr>
              <w:jc w:val="left"/>
              <w:rPr>
                <w:b/>
                <w:highlight w:val="lightGray"/>
                <w:lang w:val="en-GB"/>
              </w:rPr>
            </w:pPr>
            <w:r w:rsidRPr="00046BDC">
              <w:rPr>
                <w:b/>
                <w:lang w:val="en-GB"/>
              </w:rPr>
              <w:t>Ecologic data</w:t>
            </w:r>
          </w:p>
        </w:tc>
        <w:tc>
          <w:tcPr>
            <w:tcW w:w="2410"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33D5C25F" w14:textId="77777777" w:rsidR="00AF0E2D" w:rsidRPr="00081493" w:rsidRDefault="00AF0E2D" w:rsidP="00AF0E2D">
            <w:pPr>
              <w:jc w:val="left"/>
              <w:rPr>
                <w:highlight w:val="lightGray"/>
                <w:lang w:val="en-GB"/>
              </w:rPr>
            </w:pPr>
          </w:p>
        </w:tc>
        <w:tc>
          <w:tcPr>
            <w:tcW w:w="4111" w:type="dxa"/>
            <w:tcBorders>
              <w:top w:val="single" w:sz="4" w:space="0" w:color="277588"/>
              <w:left w:val="single" w:sz="4" w:space="0" w:color="277588"/>
              <w:bottom w:val="single" w:sz="4" w:space="0" w:color="277588"/>
              <w:right w:val="single" w:sz="4" w:space="0" w:color="277588"/>
            </w:tcBorders>
            <w:shd w:val="clear" w:color="auto" w:fill="ABD91A"/>
          </w:tcPr>
          <w:p w14:paraId="2A8E8E2E" w14:textId="77777777" w:rsidR="00AF0E2D" w:rsidRPr="00081493" w:rsidRDefault="00AF0E2D" w:rsidP="00AF0E2D">
            <w:pPr>
              <w:jc w:val="left"/>
              <w:rPr>
                <w:rFonts w:cstheme="minorHAnsi"/>
                <w:highlight w:val="lightGray"/>
                <w:lang w:val="en-GB"/>
              </w:rPr>
            </w:pPr>
          </w:p>
        </w:tc>
      </w:tr>
      <w:tr w:rsidR="00AF0E2D" w14:paraId="38F2FBE9" w14:textId="77777777" w:rsidTr="00AF0E2D">
        <w:trPr>
          <w:trHeight w:val="278"/>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778256B5" w14:textId="77777777" w:rsidR="00AF0E2D" w:rsidRDefault="00AF0E2D" w:rsidP="00AF0E2D">
            <w:pPr>
              <w:jc w:val="left"/>
              <w:rPr>
                <w:lang w:val="en-GB"/>
              </w:rPr>
            </w:pPr>
            <w:r>
              <w:rPr>
                <w:lang w:val="en-GB"/>
              </w:rPr>
              <w:t xml:space="preserve">air pollution </w:t>
            </w:r>
          </w:p>
        </w:tc>
        <w:tc>
          <w:tcPr>
            <w:tcW w:w="2410" w:type="dxa"/>
            <w:tcBorders>
              <w:top w:val="single" w:sz="4" w:space="0" w:color="277588"/>
              <w:left w:val="single" w:sz="4" w:space="0" w:color="277588"/>
              <w:bottom w:val="single" w:sz="4" w:space="0" w:color="277588"/>
              <w:right w:val="single" w:sz="4" w:space="0" w:color="277588"/>
            </w:tcBorders>
            <w:vAlign w:val="center"/>
          </w:tcPr>
          <w:p w14:paraId="5E45477A" w14:textId="77777777" w:rsidR="00AF0E2D" w:rsidRPr="003C6F12" w:rsidRDefault="00AF0E2D" w:rsidP="00AF0E2D">
            <w:pPr>
              <w:jc w:val="left"/>
              <w:rPr>
                <w:lang w:val="en-GB"/>
              </w:rPr>
            </w:pPr>
            <w:r w:rsidRPr="003C6F12">
              <w:rPr>
                <w:lang w:val="en-GB"/>
              </w:rPr>
              <w:t>European Environment Agency</w:t>
            </w:r>
          </w:p>
        </w:tc>
        <w:tc>
          <w:tcPr>
            <w:tcW w:w="4111" w:type="dxa"/>
            <w:tcBorders>
              <w:top w:val="single" w:sz="4" w:space="0" w:color="277588"/>
              <w:left w:val="single" w:sz="4" w:space="0" w:color="277588"/>
              <w:bottom w:val="single" w:sz="4" w:space="0" w:color="277588"/>
              <w:right w:val="single" w:sz="4" w:space="0" w:color="277588"/>
            </w:tcBorders>
          </w:tcPr>
          <w:p w14:paraId="22D3F88D" w14:textId="77777777" w:rsidR="00AF0E2D" w:rsidRPr="005A25A8" w:rsidRDefault="00665B74" w:rsidP="00AF0E2D">
            <w:pPr>
              <w:jc w:val="left"/>
              <w:rPr>
                <w:rFonts w:cstheme="minorHAnsi"/>
                <w:color w:val="277588"/>
                <w:lang w:val="en-GB"/>
              </w:rPr>
            </w:pPr>
            <w:hyperlink r:id="rId78" w:history="1">
              <w:r w:rsidR="00AF0E2D" w:rsidRPr="005A25A8">
                <w:rPr>
                  <w:rStyle w:val="Hiperpovezava"/>
                  <w:rFonts w:cstheme="minorHAnsi"/>
                  <w:color w:val="277588"/>
                </w:rPr>
                <w:t>https://www.eea.europa.eu/data-and-maps</w:t>
              </w:r>
            </w:hyperlink>
            <w:r w:rsidR="00AF0E2D" w:rsidRPr="005A25A8">
              <w:rPr>
                <w:rFonts w:cstheme="minorHAnsi"/>
                <w:color w:val="277588"/>
                <w:lang w:val="en-GB"/>
              </w:rPr>
              <w:t xml:space="preserve"> </w:t>
            </w:r>
          </w:p>
        </w:tc>
      </w:tr>
      <w:tr w:rsidR="00AF0E2D" w14:paraId="554E59D1" w14:textId="77777777" w:rsidTr="00AF0E2D">
        <w:trPr>
          <w:trHeight w:val="278"/>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5CB6E672" w14:textId="77777777" w:rsidR="00AF0E2D" w:rsidRPr="00086878" w:rsidRDefault="00AF0E2D" w:rsidP="00AF0E2D">
            <w:pPr>
              <w:jc w:val="left"/>
              <w:rPr>
                <w:lang w:val="en-GB"/>
              </w:rPr>
            </w:pPr>
            <w:r>
              <w:rPr>
                <w:lang w:val="en-GB"/>
              </w:rPr>
              <w:t>s</w:t>
            </w:r>
            <w:r w:rsidRPr="00086878">
              <w:rPr>
                <w:lang w:val="en-GB"/>
              </w:rPr>
              <w:t xml:space="preserve">hare of </w:t>
            </w:r>
            <w:r>
              <w:rPr>
                <w:lang w:val="en-GB"/>
              </w:rPr>
              <w:t>g</w:t>
            </w:r>
            <w:r w:rsidRPr="00086878">
              <w:rPr>
                <w:lang w:val="en-GB"/>
              </w:rPr>
              <w:t xml:space="preserve">reen </w:t>
            </w:r>
            <w:r>
              <w:rPr>
                <w:lang w:val="en-GB"/>
              </w:rPr>
              <w:t>u</w:t>
            </w:r>
            <w:r w:rsidRPr="00086878">
              <w:rPr>
                <w:lang w:val="en-GB"/>
              </w:rPr>
              <w:t xml:space="preserve">rban </w:t>
            </w:r>
            <w:r>
              <w:rPr>
                <w:lang w:val="en-GB"/>
              </w:rPr>
              <w:t>a</w:t>
            </w:r>
            <w:r w:rsidRPr="00086878">
              <w:rPr>
                <w:lang w:val="en-GB"/>
              </w:rPr>
              <w:t>reas</w:t>
            </w:r>
          </w:p>
        </w:tc>
        <w:tc>
          <w:tcPr>
            <w:tcW w:w="2410" w:type="dxa"/>
            <w:tcBorders>
              <w:top w:val="single" w:sz="4" w:space="0" w:color="277588"/>
              <w:left w:val="single" w:sz="4" w:space="0" w:color="277588"/>
              <w:bottom w:val="single" w:sz="4" w:space="0" w:color="277588"/>
              <w:right w:val="single" w:sz="4" w:space="0" w:color="277588"/>
            </w:tcBorders>
            <w:vAlign w:val="center"/>
          </w:tcPr>
          <w:p w14:paraId="6FB38438" w14:textId="77777777" w:rsidR="00AF0E2D" w:rsidRDefault="00AF0E2D" w:rsidP="00AF0E2D">
            <w:pPr>
              <w:jc w:val="left"/>
              <w:rPr>
                <w:lang w:val="en-GB"/>
              </w:rPr>
            </w:pPr>
            <w:r w:rsidRPr="003C6F12">
              <w:rPr>
                <w:lang w:val="en-GB"/>
              </w:rPr>
              <w:t>European Environment Agency</w:t>
            </w:r>
          </w:p>
        </w:tc>
        <w:tc>
          <w:tcPr>
            <w:tcW w:w="4111" w:type="dxa"/>
            <w:tcBorders>
              <w:top w:val="single" w:sz="4" w:space="0" w:color="277588"/>
              <w:left w:val="single" w:sz="4" w:space="0" w:color="277588"/>
              <w:bottom w:val="single" w:sz="4" w:space="0" w:color="277588"/>
              <w:right w:val="single" w:sz="4" w:space="0" w:color="277588"/>
            </w:tcBorders>
          </w:tcPr>
          <w:p w14:paraId="54E44C42" w14:textId="77777777" w:rsidR="00AF0E2D" w:rsidRPr="005A25A8" w:rsidRDefault="00665B74" w:rsidP="00AF0E2D">
            <w:pPr>
              <w:jc w:val="left"/>
              <w:rPr>
                <w:rFonts w:cstheme="minorHAnsi"/>
                <w:color w:val="277588"/>
                <w:lang w:val="en-GB"/>
              </w:rPr>
            </w:pPr>
            <w:hyperlink r:id="rId79" w:history="1">
              <w:r w:rsidR="00AF0E2D" w:rsidRPr="005A25A8">
                <w:rPr>
                  <w:rStyle w:val="Hiperpovezava"/>
                  <w:rFonts w:cstheme="minorHAnsi"/>
                  <w:color w:val="277588"/>
                </w:rPr>
                <w:t>https://www.eea.europa.eu/data-and-maps</w:t>
              </w:r>
            </w:hyperlink>
          </w:p>
        </w:tc>
      </w:tr>
      <w:tr w:rsidR="00AF0E2D" w14:paraId="060EB955" w14:textId="77777777" w:rsidTr="00AF0E2D">
        <w:trPr>
          <w:trHeight w:val="278"/>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39D87899" w14:textId="77777777" w:rsidR="00AF0E2D" w:rsidRDefault="00AF0E2D" w:rsidP="00AF0E2D">
            <w:pPr>
              <w:jc w:val="left"/>
              <w:rPr>
                <w:lang w:val="en-GB"/>
              </w:rPr>
            </w:pPr>
            <w:r>
              <w:rPr>
                <w:lang w:val="en-GB"/>
              </w:rPr>
              <w:t>d</w:t>
            </w:r>
            <w:r w:rsidRPr="00086878">
              <w:rPr>
                <w:lang w:val="en-GB"/>
              </w:rPr>
              <w:t xml:space="preserve">istribution of </w:t>
            </w:r>
            <w:r>
              <w:rPr>
                <w:lang w:val="en-GB"/>
              </w:rPr>
              <w:t>g</w:t>
            </w:r>
            <w:r w:rsidRPr="00086878">
              <w:rPr>
                <w:lang w:val="en-GB"/>
              </w:rPr>
              <w:t xml:space="preserve">reen </w:t>
            </w:r>
            <w:r>
              <w:rPr>
                <w:lang w:val="en-GB"/>
              </w:rPr>
              <w:t>u</w:t>
            </w:r>
            <w:r w:rsidRPr="00086878">
              <w:rPr>
                <w:lang w:val="en-GB"/>
              </w:rPr>
              <w:t xml:space="preserve">rban </w:t>
            </w:r>
            <w:r>
              <w:rPr>
                <w:lang w:val="en-GB"/>
              </w:rPr>
              <w:t>a</w:t>
            </w:r>
            <w:r w:rsidRPr="00086878">
              <w:rPr>
                <w:lang w:val="en-GB"/>
              </w:rPr>
              <w:t>reas</w:t>
            </w:r>
          </w:p>
        </w:tc>
        <w:tc>
          <w:tcPr>
            <w:tcW w:w="2410" w:type="dxa"/>
            <w:tcBorders>
              <w:top w:val="single" w:sz="4" w:space="0" w:color="277588"/>
              <w:left w:val="single" w:sz="4" w:space="0" w:color="277588"/>
              <w:bottom w:val="single" w:sz="4" w:space="0" w:color="277588"/>
              <w:right w:val="single" w:sz="4" w:space="0" w:color="277588"/>
            </w:tcBorders>
            <w:vAlign w:val="center"/>
          </w:tcPr>
          <w:p w14:paraId="40975EF9" w14:textId="77777777" w:rsidR="00AF0E2D" w:rsidRDefault="00AF0E2D" w:rsidP="00AF0E2D">
            <w:pPr>
              <w:jc w:val="left"/>
              <w:rPr>
                <w:lang w:val="en-GB"/>
              </w:rPr>
            </w:pPr>
            <w:r w:rsidRPr="003C6F12">
              <w:rPr>
                <w:lang w:val="en-GB"/>
              </w:rPr>
              <w:t>European Environment Agency</w:t>
            </w:r>
          </w:p>
        </w:tc>
        <w:tc>
          <w:tcPr>
            <w:tcW w:w="4111" w:type="dxa"/>
            <w:tcBorders>
              <w:top w:val="single" w:sz="4" w:space="0" w:color="277588"/>
              <w:left w:val="single" w:sz="4" w:space="0" w:color="277588"/>
              <w:bottom w:val="single" w:sz="4" w:space="0" w:color="277588"/>
              <w:right w:val="single" w:sz="4" w:space="0" w:color="277588"/>
            </w:tcBorders>
          </w:tcPr>
          <w:p w14:paraId="0A2344B0" w14:textId="77777777" w:rsidR="00AF0E2D" w:rsidRPr="005A25A8" w:rsidRDefault="00665B74" w:rsidP="00AF0E2D">
            <w:pPr>
              <w:jc w:val="left"/>
              <w:rPr>
                <w:rFonts w:cstheme="minorHAnsi"/>
                <w:color w:val="277588"/>
                <w:lang w:val="en-GB"/>
              </w:rPr>
            </w:pPr>
            <w:hyperlink r:id="rId80" w:history="1">
              <w:r w:rsidR="00AF0E2D" w:rsidRPr="005A25A8">
                <w:rPr>
                  <w:rStyle w:val="Hiperpovezava"/>
                  <w:rFonts w:cstheme="minorHAnsi"/>
                  <w:color w:val="277588"/>
                </w:rPr>
                <w:t>https://www.eea.europa.eu/data-and-maps</w:t>
              </w:r>
            </w:hyperlink>
          </w:p>
        </w:tc>
      </w:tr>
      <w:tr w:rsidR="00AF0E2D" w14:paraId="0AB5B19F" w14:textId="77777777" w:rsidTr="00AF0E2D">
        <w:trPr>
          <w:trHeight w:val="278"/>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7DE8977D" w14:textId="77777777" w:rsidR="00AF0E2D" w:rsidRPr="00D4547B" w:rsidRDefault="00AF0E2D" w:rsidP="00AF0E2D">
            <w:pPr>
              <w:jc w:val="left"/>
              <w:rPr>
                <w:lang w:val="en-GB"/>
              </w:rPr>
            </w:pPr>
            <w:r>
              <w:rPr>
                <w:lang w:val="en-GB"/>
              </w:rPr>
              <w:t>new registered v</w:t>
            </w:r>
            <w:r w:rsidRPr="00C500EE">
              <w:rPr>
                <w:lang w:val="en-GB"/>
              </w:rPr>
              <w:t>ehicle</w:t>
            </w:r>
            <w:r>
              <w:rPr>
                <w:lang w:val="en-GB"/>
              </w:rPr>
              <w:t>s</w:t>
            </w:r>
          </w:p>
        </w:tc>
        <w:tc>
          <w:tcPr>
            <w:tcW w:w="2410" w:type="dxa"/>
            <w:tcBorders>
              <w:top w:val="single" w:sz="4" w:space="0" w:color="277588"/>
              <w:left w:val="single" w:sz="4" w:space="0" w:color="277588"/>
              <w:bottom w:val="single" w:sz="4" w:space="0" w:color="277588"/>
              <w:right w:val="single" w:sz="4" w:space="0" w:color="277588"/>
            </w:tcBorders>
            <w:vAlign w:val="center"/>
          </w:tcPr>
          <w:p w14:paraId="5F089DA7" w14:textId="77777777" w:rsidR="00AF0E2D" w:rsidRPr="008B02E8" w:rsidRDefault="00AF0E2D" w:rsidP="00AF0E2D">
            <w:pPr>
              <w:jc w:val="left"/>
              <w:rPr>
                <w:lang w:val="en-GB"/>
              </w:rPr>
            </w:pPr>
            <w:r>
              <w:rPr>
                <w:lang w:val="en-GB"/>
              </w:rPr>
              <w:t>N</w:t>
            </w:r>
            <w:r w:rsidRPr="008B02E8">
              <w:rPr>
                <w:lang w:val="en-GB"/>
              </w:rPr>
              <w:t xml:space="preserve">ational </w:t>
            </w:r>
            <w:r>
              <w:rPr>
                <w:lang w:val="en-GB"/>
              </w:rPr>
              <w:t>s</w:t>
            </w:r>
            <w:r w:rsidRPr="008B02E8">
              <w:rPr>
                <w:lang w:val="en-GB"/>
              </w:rPr>
              <w:t xml:space="preserve">tatistical </w:t>
            </w:r>
            <w:r>
              <w:rPr>
                <w:lang w:val="en-GB"/>
              </w:rPr>
              <w:t>agency</w:t>
            </w:r>
          </w:p>
        </w:tc>
        <w:tc>
          <w:tcPr>
            <w:tcW w:w="4111" w:type="dxa"/>
            <w:tcBorders>
              <w:top w:val="single" w:sz="4" w:space="0" w:color="277588"/>
              <w:left w:val="single" w:sz="4" w:space="0" w:color="277588"/>
              <w:bottom w:val="single" w:sz="4" w:space="0" w:color="277588"/>
              <w:right w:val="single" w:sz="4" w:space="0" w:color="277588"/>
            </w:tcBorders>
          </w:tcPr>
          <w:p w14:paraId="68950AA0" w14:textId="77777777" w:rsidR="00AF0E2D" w:rsidRPr="005A25A8" w:rsidRDefault="00AF0E2D" w:rsidP="00AF0E2D">
            <w:pPr>
              <w:jc w:val="left"/>
              <w:rPr>
                <w:rStyle w:val="Hiperpovezava"/>
                <w:color w:val="277588"/>
              </w:rPr>
            </w:pPr>
            <w:r>
              <w:rPr>
                <w:rFonts w:cstheme="minorHAnsi"/>
                <w:lang w:val="en-GB"/>
              </w:rPr>
              <w:t xml:space="preserve">e.g. </w:t>
            </w:r>
            <w:hyperlink r:id="rId81" w:history="1">
              <w:r w:rsidRPr="005A25A8">
                <w:rPr>
                  <w:rStyle w:val="Hiperpovezava"/>
                  <w:color w:val="277588"/>
                </w:rPr>
                <w:t>https://www.ksh.hu/?lang=en</w:t>
              </w:r>
            </w:hyperlink>
            <w:r w:rsidRPr="005A25A8">
              <w:rPr>
                <w:rStyle w:val="Hiperpovezava"/>
                <w:color w:val="277588"/>
              </w:rPr>
              <w:t xml:space="preserve">, </w:t>
            </w:r>
            <w:hyperlink r:id="rId82" w:history="1">
              <w:r w:rsidRPr="005A25A8">
                <w:rPr>
                  <w:rStyle w:val="Hiperpovezava"/>
                  <w:color w:val="277588"/>
                </w:rPr>
                <w:t>http://www.stat.si/statweb/en/home</w:t>
              </w:r>
            </w:hyperlink>
            <w:r w:rsidRPr="005A25A8">
              <w:rPr>
                <w:rStyle w:val="Hiperpovezava"/>
                <w:color w:val="277588"/>
              </w:rPr>
              <w:t>,</w:t>
            </w:r>
          </w:p>
          <w:p w14:paraId="38C578BD" w14:textId="77777777" w:rsidR="00AF0E2D" w:rsidRDefault="00665B74" w:rsidP="00AF0E2D">
            <w:pPr>
              <w:jc w:val="left"/>
              <w:rPr>
                <w:rFonts w:cstheme="minorHAnsi"/>
                <w:lang w:val="en-GB"/>
              </w:rPr>
            </w:pPr>
            <w:hyperlink r:id="rId83" w:history="1">
              <w:r w:rsidR="00AF0E2D" w:rsidRPr="005A25A8">
                <w:rPr>
                  <w:rStyle w:val="Hiperpovezava"/>
                  <w:rFonts w:cstheme="minorHAnsi"/>
                  <w:color w:val="277588"/>
                </w:rPr>
                <w:t>http://www.nsi.bg/</w:t>
              </w:r>
            </w:hyperlink>
          </w:p>
        </w:tc>
      </w:tr>
      <w:tr w:rsidR="00AF0E2D" w14:paraId="4A781A28"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776BD4C2" w14:textId="77777777" w:rsidR="00AF0E2D" w:rsidRPr="00046BDC" w:rsidRDefault="00AF0E2D" w:rsidP="00AF0E2D">
            <w:pPr>
              <w:jc w:val="left"/>
              <w:rPr>
                <w:b/>
                <w:lang w:val="en-GB"/>
              </w:rPr>
            </w:pPr>
            <w:r w:rsidRPr="00046BDC">
              <w:rPr>
                <w:b/>
                <w:lang w:val="en-GB"/>
              </w:rPr>
              <w:t>Safety data</w:t>
            </w:r>
          </w:p>
        </w:tc>
        <w:tc>
          <w:tcPr>
            <w:tcW w:w="2410" w:type="dxa"/>
            <w:tcBorders>
              <w:top w:val="single" w:sz="4" w:space="0" w:color="277588"/>
              <w:left w:val="single" w:sz="4" w:space="0" w:color="277588"/>
              <w:bottom w:val="single" w:sz="4" w:space="0" w:color="277588"/>
              <w:right w:val="single" w:sz="4" w:space="0" w:color="277588"/>
            </w:tcBorders>
            <w:shd w:val="clear" w:color="auto" w:fill="ABD91A"/>
            <w:vAlign w:val="center"/>
          </w:tcPr>
          <w:p w14:paraId="7ECE18EC" w14:textId="77777777" w:rsidR="00AF0E2D" w:rsidRDefault="00AF0E2D" w:rsidP="00AF0E2D">
            <w:pPr>
              <w:jc w:val="left"/>
              <w:rPr>
                <w:rFonts w:cstheme="minorHAnsi"/>
                <w:lang w:val="en-GB"/>
              </w:rPr>
            </w:pPr>
          </w:p>
        </w:tc>
        <w:tc>
          <w:tcPr>
            <w:tcW w:w="4111" w:type="dxa"/>
            <w:tcBorders>
              <w:top w:val="single" w:sz="4" w:space="0" w:color="277588"/>
              <w:left w:val="single" w:sz="4" w:space="0" w:color="277588"/>
              <w:bottom w:val="single" w:sz="4" w:space="0" w:color="277588"/>
              <w:right w:val="single" w:sz="4" w:space="0" w:color="277588"/>
            </w:tcBorders>
            <w:shd w:val="clear" w:color="auto" w:fill="ABD91A"/>
          </w:tcPr>
          <w:p w14:paraId="439F1F14" w14:textId="77777777" w:rsidR="00AF0E2D" w:rsidRDefault="00AF0E2D" w:rsidP="00AF0E2D">
            <w:pPr>
              <w:jc w:val="left"/>
              <w:rPr>
                <w:rFonts w:cstheme="minorHAnsi"/>
                <w:lang w:val="en-GB"/>
              </w:rPr>
            </w:pPr>
          </w:p>
        </w:tc>
      </w:tr>
      <w:tr w:rsidR="00AF0E2D" w14:paraId="2C3F1E05"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7C904CD7" w14:textId="77777777" w:rsidR="00AF0E2D" w:rsidRPr="00C500EE" w:rsidRDefault="00AF0E2D" w:rsidP="00AF0E2D">
            <w:pPr>
              <w:jc w:val="left"/>
              <w:rPr>
                <w:lang w:val="en-GB"/>
              </w:rPr>
            </w:pPr>
            <w:r w:rsidRPr="00C500EE">
              <w:rPr>
                <w:lang w:val="en-GB"/>
              </w:rPr>
              <w:t>theft and crime</w:t>
            </w:r>
          </w:p>
        </w:tc>
        <w:tc>
          <w:tcPr>
            <w:tcW w:w="2410" w:type="dxa"/>
            <w:tcBorders>
              <w:top w:val="single" w:sz="4" w:space="0" w:color="277588"/>
              <w:left w:val="single" w:sz="4" w:space="0" w:color="277588"/>
              <w:bottom w:val="single" w:sz="4" w:space="0" w:color="277588"/>
              <w:right w:val="single" w:sz="4" w:space="0" w:color="277588"/>
            </w:tcBorders>
            <w:vAlign w:val="center"/>
          </w:tcPr>
          <w:p w14:paraId="46E0CBEA" w14:textId="77777777" w:rsidR="00AF0E2D" w:rsidRPr="00954483" w:rsidRDefault="00AF0E2D" w:rsidP="005828D9">
            <w:pPr>
              <w:pStyle w:val="Odstavekseznama"/>
              <w:numPr>
                <w:ilvl w:val="0"/>
                <w:numId w:val="101"/>
              </w:numPr>
              <w:spacing w:line="240" w:lineRule="auto"/>
              <w:jc w:val="center"/>
              <w:rPr>
                <w:rFonts w:cstheme="minorHAnsi"/>
                <w:lang w:val="en-GB"/>
              </w:rPr>
            </w:pPr>
          </w:p>
        </w:tc>
        <w:tc>
          <w:tcPr>
            <w:tcW w:w="4111" w:type="dxa"/>
            <w:tcBorders>
              <w:top w:val="single" w:sz="4" w:space="0" w:color="277588"/>
              <w:left w:val="single" w:sz="4" w:space="0" w:color="277588"/>
              <w:bottom w:val="single" w:sz="4" w:space="0" w:color="277588"/>
              <w:right w:val="single" w:sz="4" w:space="0" w:color="277588"/>
            </w:tcBorders>
          </w:tcPr>
          <w:p w14:paraId="38FBBAEE" w14:textId="77777777" w:rsidR="00AF0E2D" w:rsidRDefault="00AF0E2D" w:rsidP="00AF0E2D">
            <w:pPr>
              <w:jc w:val="left"/>
              <w:rPr>
                <w:rFonts w:cstheme="minorHAnsi"/>
                <w:lang w:val="en-GB"/>
              </w:rPr>
            </w:pPr>
          </w:p>
        </w:tc>
      </w:tr>
      <w:tr w:rsidR="00AF0E2D" w14:paraId="74A52591" w14:textId="77777777" w:rsidTr="00AF0E2D">
        <w:trPr>
          <w:trHeight w:hRule="exact" w:val="284"/>
          <w:jc w:val="center"/>
        </w:trPr>
        <w:tc>
          <w:tcPr>
            <w:tcW w:w="2943" w:type="dxa"/>
            <w:tcBorders>
              <w:top w:val="single" w:sz="4" w:space="0" w:color="277588"/>
              <w:left w:val="single" w:sz="4" w:space="0" w:color="277588"/>
              <w:bottom w:val="single" w:sz="4" w:space="0" w:color="277588"/>
              <w:right w:val="single" w:sz="4" w:space="0" w:color="277588"/>
            </w:tcBorders>
            <w:vAlign w:val="center"/>
          </w:tcPr>
          <w:p w14:paraId="0C6F6C54" w14:textId="77777777" w:rsidR="00AF0E2D" w:rsidRPr="00C500EE" w:rsidRDefault="00AF0E2D" w:rsidP="00AF0E2D">
            <w:pPr>
              <w:jc w:val="left"/>
              <w:rPr>
                <w:lang w:val="en-GB"/>
              </w:rPr>
            </w:pPr>
            <w:r w:rsidRPr="00C500EE">
              <w:rPr>
                <w:lang w:val="bg-BG"/>
              </w:rPr>
              <w:t xml:space="preserve">road traffic </w:t>
            </w:r>
            <w:r w:rsidRPr="00C500EE">
              <w:rPr>
                <w:lang w:val="en-GB"/>
              </w:rPr>
              <w:t>a</w:t>
            </w:r>
            <w:r w:rsidRPr="00C500EE">
              <w:rPr>
                <w:lang w:val="bg-BG"/>
              </w:rPr>
              <w:t>ccidents</w:t>
            </w:r>
          </w:p>
        </w:tc>
        <w:tc>
          <w:tcPr>
            <w:tcW w:w="2410" w:type="dxa"/>
            <w:tcBorders>
              <w:top w:val="single" w:sz="4" w:space="0" w:color="277588"/>
              <w:left w:val="single" w:sz="4" w:space="0" w:color="277588"/>
              <w:bottom w:val="single" w:sz="4" w:space="0" w:color="277588"/>
              <w:right w:val="single" w:sz="4" w:space="0" w:color="277588"/>
            </w:tcBorders>
          </w:tcPr>
          <w:p w14:paraId="299B8312" w14:textId="77777777" w:rsidR="00AF0E2D" w:rsidRPr="00954483" w:rsidRDefault="00AF0E2D" w:rsidP="005828D9">
            <w:pPr>
              <w:pStyle w:val="Odstavekseznama"/>
              <w:numPr>
                <w:ilvl w:val="0"/>
                <w:numId w:val="101"/>
              </w:numPr>
              <w:spacing w:line="240" w:lineRule="auto"/>
              <w:jc w:val="center"/>
              <w:rPr>
                <w:rFonts w:cstheme="minorHAnsi"/>
                <w:lang w:val="en-GB"/>
              </w:rPr>
            </w:pPr>
          </w:p>
        </w:tc>
        <w:tc>
          <w:tcPr>
            <w:tcW w:w="4111" w:type="dxa"/>
            <w:tcBorders>
              <w:top w:val="single" w:sz="4" w:space="0" w:color="277588"/>
              <w:left w:val="single" w:sz="4" w:space="0" w:color="277588"/>
              <w:bottom w:val="single" w:sz="4" w:space="0" w:color="277588"/>
              <w:right w:val="single" w:sz="4" w:space="0" w:color="277588"/>
            </w:tcBorders>
          </w:tcPr>
          <w:p w14:paraId="4E0017FD" w14:textId="77777777" w:rsidR="00AF0E2D" w:rsidRDefault="00AF0E2D" w:rsidP="00AF0E2D">
            <w:pPr>
              <w:jc w:val="left"/>
              <w:rPr>
                <w:rFonts w:cstheme="minorHAnsi"/>
                <w:lang w:val="en-GB"/>
              </w:rPr>
            </w:pPr>
          </w:p>
        </w:tc>
      </w:tr>
    </w:tbl>
    <w:p w14:paraId="7E9F11A6" w14:textId="77777777" w:rsidR="00AF0E2D" w:rsidRDefault="00AF0E2D" w:rsidP="00AF0E2D">
      <w:pPr>
        <w:pStyle w:val="Default"/>
        <w:spacing w:after="138"/>
        <w:ind w:left="567"/>
        <w:jc w:val="both"/>
        <w:rPr>
          <w:rFonts w:asciiTheme="minorHAnsi" w:hAnsiTheme="minorHAnsi" w:cstheme="minorHAnsi"/>
          <w:color w:val="auto"/>
          <w:sz w:val="22"/>
          <w:szCs w:val="22"/>
        </w:rPr>
      </w:pPr>
    </w:p>
    <w:p w14:paraId="377515C0" w14:textId="77777777" w:rsidR="00AF0E2D" w:rsidRDefault="00AF0E2D" w:rsidP="00AF0E2D">
      <w:pPr>
        <w:rPr>
          <w:lang w:val="en-GB"/>
        </w:rPr>
      </w:pPr>
      <w:r w:rsidRPr="001E6404">
        <w:rPr>
          <w:lang w:val="en-GB"/>
        </w:rPr>
        <w:t>Main data sources</w:t>
      </w:r>
      <w:r>
        <w:rPr>
          <w:lang w:val="en-GB"/>
        </w:rPr>
        <w:t xml:space="preserve"> at </w:t>
      </w:r>
      <w:r w:rsidRPr="00F91276">
        <w:rPr>
          <w:b/>
          <w:lang w:val="en-GB"/>
        </w:rPr>
        <w:t>national level</w:t>
      </w:r>
      <w:r>
        <w:rPr>
          <w:lang w:val="en-GB"/>
        </w:rPr>
        <w:t xml:space="preserve"> are:</w:t>
      </w:r>
    </w:p>
    <w:p w14:paraId="21D037C0" w14:textId="77777777" w:rsidR="00AF0E2D" w:rsidRPr="00B93D83" w:rsidRDefault="00AF0E2D" w:rsidP="005828D9">
      <w:pPr>
        <w:pStyle w:val="Odstavekseznama"/>
        <w:numPr>
          <w:ilvl w:val="0"/>
          <w:numId w:val="102"/>
        </w:numPr>
        <w:spacing w:after="160" w:line="259" w:lineRule="auto"/>
        <w:rPr>
          <w:lang w:val="en-GB"/>
        </w:rPr>
      </w:pPr>
      <w:r w:rsidRPr="00B93D83">
        <w:rPr>
          <w:lang w:val="en-GB"/>
        </w:rPr>
        <w:t>National Statistical Institute (Bulgaria), Hungarian Central Statistical Office (</w:t>
      </w:r>
      <w:hyperlink r:id="rId84" w:history="1">
        <w:r w:rsidRPr="00B93D83">
          <w:rPr>
            <w:rStyle w:val="Hiperpovezava"/>
            <w:color w:val="277588"/>
            <w:lang w:val="en-GB"/>
          </w:rPr>
          <w:t>https://www.ksh.hu/?lang=en</w:t>
        </w:r>
      </w:hyperlink>
      <w:r w:rsidRPr="00B93D83">
        <w:rPr>
          <w:lang w:val="en-GB"/>
        </w:rPr>
        <w:t>), Statistical Office of the Republic of Slovenia (</w:t>
      </w:r>
      <w:hyperlink r:id="rId85" w:history="1">
        <w:r w:rsidRPr="00B93D83">
          <w:rPr>
            <w:rStyle w:val="Hiperpovezava"/>
            <w:color w:val="277588"/>
            <w:lang w:val="en-GB"/>
          </w:rPr>
          <w:t>http://www.stat.si/statweb/en/home</w:t>
        </w:r>
      </w:hyperlink>
      <w:r w:rsidRPr="00B93D83">
        <w:rPr>
          <w:lang w:val="en-GB"/>
        </w:rPr>
        <w:t>)</w:t>
      </w:r>
    </w:p>
    <w:p w14:paraId="4BF781CA" w14:textId="77777777" w:rsidR="00AF0E2D" w:rsidRDefault="00AF0E2D" w:rsidP="00AF0E2D">
      <w:pPr>
        <w:rPr>
          <w:lang w:val="en-GB"/>
        </w:rPr>
      </w:pPr>
      <w:r w:rsidRPr="001E6404">
        <w:rPr>
          <w:lang w:val="en-GB"/>
        </w:rPr>
        <w:t>Another data source</w:t>
      </w:r>
      <w:r>
        <w:rPr>
          <w:lang w:val="en-GB"/>
        </w:rPr>
        <w:t>s</w:t>
      </w:r>
      <w:r w:rsidRPr="001E6404">
        <w:rPr>
          <w:lang w:val="en-GB"/>
        </w:rPr>
        <w:t xml:space="preserve"> at </w:t>
      </w:r>
      <w:r w:rsidRPr="00F91276">
        <w:rPr>
          <w:b/>
          <w:lang w:val="en-GB"/>
        </w:rPr>
        <w:t xml:space="preserve">European level </w:t>
      </w:r>
      <w:r>
        <w:rPr>
          <w:lang w:val="en-GB"/>
        </w:rPr>
        <w:t>are:</w:t>
      </w:r>
    </w:p>
    <w:p w14:paraId="713AEF55" w14:textId="77777777" w:rsidR="00AF0E2D" w:rsidRDefault="00AF0E2D" w:rsidP="005828D9">
      <w:pPr>
        <w:pStyle w:val="Odstavekseznama"/>
        <w:numPr>
          <w:ilvl w:val="0"/>
          <w:numId w:val="104"/>
        </w:numPr>
        <w:spacing w:line="259" w:lineRule="auto"/>
        <w:rPr>
          <w:lang w:val="en-GB"/>
        </w:rPr>
      </w:pPr>
      <w:r>
        <w:t>Eurostat</w:t>
      </w:r>
      <w:r w:rsidRPr="000E5D07">
        <w:t xml:space="preserve"> (</w:t>
      </w:r>
      <w:hyperlink r:id="rId86" w:history="1">
        <w:r w:rsidRPr="00B93D83">
          <w:rPr>
            <w:rStyle w:val="Hiperpovezava"/>
            <w:color w:val="277588"/>
          </w:rPr>
          <w:t>http://ec.europa.eu/eurostat</w:t>
        </w:r>
      </w:hyperlink>
      <w:r w:rsidRPr="000E5D07">
        <w:t xml:space="preserve">) </w:t>
      </w:r>
      <w:r>
        <w:rPr>
          <w:lang w:val="bg-BG"/>
        </w:rPr>
        <w:t>–</w:t>
      </w:r>
      <w:r w:rsidRPr="00343D43">
        <w:rPr>
          <w:lang w:val="bg-BG"/>
        </w:rPr>
        <w:t xml:space="preserve"> </w:t>
      </w:r>
      <w:r w:rsidRPr="00343D43">
        <w:rPr>
          <w:lang w:val="en-GB"/>
        </w:rPr>
        <w:t>Eurostat Database Core Cities</w:t>
      </w:r>
      <w:r>
        <w:rPr>
          <w:lang w:val="en-GB"/>
        </w:rPr>
        <w:t>: p</w:t>
      </w:r>
      <w:r w:rsidRPr="00343D43">
        <w:rPr>
          <w:lang w:val="en-GB"/>
        </w:rPr>
        <w:t>rovide</w:t>
      </w:r>
      <w:r>
        <w:rPr>
          <w:lang w:val="en-GB"/>
        </w:rPr>
        <w:t>s</w:t>
      </w:r>
      <w:r w:rsidRPr="00343D43">
        <w:rPr>
          <w:lang w:val="en-GB"/>
        </w:rPr>
        <w:t xml:space="preserve"> various sustainable and transport performance indicators</w:t>
      </w:r>
      <w:r>
        <w:rPr>
          <w:lang w:val="en-GB"/>
        </w:rPr>
        <w:t xml:space="preserve">; </w:t>
      </w:r>
      <w:r w:rsidRPr="00343D43">
        <w:rPr>
          <w:lang w:val="en-GB"/>
        </w:rPr>
        <w:t>data are collected at a number of different levels, namely: core cities, larger urban zones and sub-city districts (for a smaller subset of indicators)</w:t>
      </w:r>
      <w:r>
        <w:rPr>
          <w:lang w:val="en-GB"/>
        </w:rPr>
        <w:t>.</w:t>
      </w:r>
    </w:p>
    <w:p w14:paraId="7CFC7E9F" w14:textId="77777777" w:rsidR="00AF0E2D" w:rsidRPr="00343D43" w:rsidRDefault="00AF0E2D" w:rsidP="005828D9">
      <w:pPr>
        <w:pStyle w:val="Odstavekseznama"/>
        <w:numPr>
          <w:ilvl w:val="0"/>
          <w:numId w:val="104"/>
        </w:numPr>
        <w:spacing w:line="259" w:lineRule="auto"/>
        <w:rPr>
          <w:rStyle w:val="Hiperpovezava"/>
        </w:rPr>
      </w:pPr>
      <w:r w:rsidRPr="00343D43">
        <w:rPr>
          <w:lang w:val="en-GB"/>
        </w:rPr>
        <w:t>European Environment Agency:</w:t>
      </w:r>
      <w:r w:rsidRPr="000E5D07">
        <w:t xml:space="preserve"> </w:t>
      </w:r>
      <w:hyperlink r:id="rId87" w:history="1">
        <w:r w:rsidRPr="00B93D83">
          <w:rPr>
            <w:rStyle w:val="Hiperpovezava"/>
            <w:color w:val="277588"/>
          </w:rPr>
          <w:t>https://www.eea.europa.eu/data-and-maps</w:t>
        </w:r>
      </w:hyperlink>
    </w:p>
    <w:p w14:paraId="7D928595" w14:textId="77777777" w:rsidR="00AF0E2D" w:rsidRPr="00343D43" w:rsidRDefault="00AF0E2D" w:rsidP="005828D9">
      <w:pPr>
        <w:pStyle w:val="Odstavekseznama"/>
        <w:numPr>
          <w:ilvl w:val="0"/>
          <w:numId w:val="104"/>
        </w:numPr>
        <w:spacing w:line="259" w:lineRule="auto"/>
        <w:rPr>
          <w:lang w:val="en-GB"/>
        </w:rPr>
      </w:pPr>
      <w:r w:rsidRPr="00343D43">
        <w:rPr>
          <w:lang w:val="en-GB"/>
        </w:rPr>
        <w:t xml:space="preserve">THE WORLD BANK: </w:t>
      </w:r>
      <w:hyperlink r:id="rId88" w:history="1">
        <w:r w:rsidRPr="00B93D83">
          <w:rPr>
            <w:rStyle w:val="Hiperpovezava"/>
            <w:color w:val="277588"/>
          </w:rPr>
          <w:t>http://datatopics.worldbank.org/jobs/country/bulgaria</w:t>
        </w:r>
      </w:hyperlink>
      <w:r w:rsidRPr="00B93D83">
        <w:rPr>
          <w:color w:val="277588"/>
          <w:lang w:val="en-GB"/>
        </w:rPr>
        <w:t xml:space="preserve"> </w:t>
      </w:r>
    </w:p>
    <w:p w14:paraId="791B8DA7" w14:textId="77777777" w:rsidR="00AF0E2D" w:rsidRDefault="00AF0E2D" w:rsidP="00AF0E2D">
      <w:pPr>
        <w:rPr>
          <w:lang w:val="en-GB"/>
        </w:rPr>
      </w:pPr>
      <w:r>
        <w:rPr>
          <w:lang w:val="en-GB"/>
        </w:rPr>
        <w:t>Other</w:t>
      </w:r>
      <w:r w:rsidRPr="001E6404">
        <w:rPr>
          <w:lang w:val="en-GB"/>
        </w:rPr>
        <w:t xml:space="preserve"> data sources</w:t>
      </w:r>
      <w:r>
        <w:rPr>
          <w:lang w:val="en-GB"/>
        </w:rPr>
        <w:t xml:space="preserve"> are:</w:t>
      </w:r>
    </w:p>
    <w:p w14:paraId="3116287E" w14:textId="77777777" w:rsidR="00AF0E2D" w:rsidRDefault="00AF0E2D" w:rsidP="005828D9">
      <w:pPr>
        <w:pStyle w:val="Odstavekseznama"/>
        <w:numPr>
          <w:ilvl w:val="0"/>
          <w:numId w:val="103"/>
        </w:numPr>
        <w:spacing w:line="259" w:lineRule="auto"/>
        <w:rPr>
          <w:lang w:val="en-GB"/>
        </w:rPr>
      </w:pPr>
      <w:r w:rsidRPr="00343D43">
        <w:rPr>
          <w:b/>
          <w:lang w:val="en-GB"/>
        </w:rPr>
        <w:t>document sources:</w:t>
      </w:r>
      <w:r w:rsidRPr="00343D43">
        <w:rPr>
          <w:lang w:val="en-GB"/>
        </w:rPr>
        <w:t xml:space="preserve"> Municipal development plan, Strategic plan, Transportation master plan, Public transport strategy </w:t>
      </w:r>
    </w:p>
    <w:p w14:paraId="3A1C481C" w14:textId="77777777" w:rsidR="00AF0E2D" w:rsidRDefault="00AF0E2D" w:rsidP="005828D9">
      <w:pPr>
        <w:pStyle w:val="Odstavekseznama"/>
        <w:numPr>
          <w:ilvl w:val="0"/>
          <w:numId w:val="103"/>
        </w:numPr>
        <w:spacing w:line="259" w:lineRule="auto"/>
        <w:rPr>
          <w:lang w:val="en-GB"/>
        </w:rPr>
      </w:pPr>
      <w:r w:rsidRPr="00343D43">
        <w:rPr>
          <w:b/>
          <w:lang w:val="en-GB"/>
        </w:rPr>
        <w:t xml:space="preserve">different public </w:t>
      </w:r>
      <w:r>
        <w:rPr>
          <w:b/>
          <w:lang w:val="en-GB"/>
        </w:rPr>
        <w:t>i</w:t>
      </w:r>
      <w:r w:rsidRPr="00343D43">
        <w:rPr>
          <w:b/>
          <w:lang w:val="en-GB"/>
        </w:rPr>
        <w:t xml:space="preserve">nstitutions: </w:t>
      </w:r>
      <w:r w:rsidRPr="00343D43">
        <w:rPr>
          <w:lang w:val="en-GB"/>
        </w:rPr>
        <w:t xml:space="preserve">Municipality, Ministry department, National agency of transport, National statistical institute </w:t>
      </w:r>
    </w:p>
    <w:p w14:paraId="6A0727F2" w14:textId="77777777" w:rsidR="00AF0E2D" w:rsidRPr="00F927B4" w:rsidRDefault="00AF0E2D" w:rsidP="005828D9">
      <w:pPr>
        <w:pStyle w:val="Odstavekseznama"/>
        <w:numPr>
          <w:ilvl w:val="0"/>
          <w:numId w:val="103"/>
        </w:numPr>
        <w:spacing w:line="259" w:lineRule="auto"/>
        <w:rPr>
          <w:lang w:val="en-GB"/>
        </w:rPr>
      </w:pPr>
      <w:r w:rsidRPr="00F927B4">
        <w:rPr>
          <w:lang w:val="en-GB"/>
        </w:rPr>
        <w:t>other survey</w:t>
      </w:r>
      <w:r>
        <w:rPr>
          <w:lang w:val="en-GB"/>
        </w:rPr>
        <w:t>s</w:t>
      </w:r>
    </w:p>
    <w:p w14:paraId="52CAD3F7" w14:textId="0954A146" w:rsidR="005E1308" w:rsidRPr="005E1308" w:rsidRDefault="00AF0E2D" w:rsidP="00AF0E2D">
      <w:pPr>
        <w:spacing w:after="0" w:line="240" w:lineRule="auto"/>
        <w:jc w:val="left"/>
        <w:rPr>
          <w:lang w:val="en-GB"/>
        </w:rPr>
      </w:pPr>
      <w:r>
        <w:rPr>
          <w:lang w:val="en-GB"/>
        </w:rPr>
        <w:br w:type="page"/>
      </w:r>
    </w:p>
    <w:p w14:paraId="46E2C77C" w14:textId="65AE4F49" w:rsidR="005E1308" w:rsidRDefault="00AF0E2D" w:rsidP="008C4ECD">
      <w:pPr>
        <w:pStyle w:val="Naslov2"/>
      </w:pPr>
      <w:bookmarkStart w:id="122" w:name="_Toc499368054"/>
      <w:r w:rsidRPr="00704806">
        <w:t>Questionnaire Survey – Walkability Strategic Plan</w:t>
      </w:r>
      <w:bookmarkEnd w:id="122"/>
    </w:p>
    <w:p w14:paraId="6B9428A9" w14:textId="77777777" w:rsidR="00AF0E2D" w:rsidRPr="00704806" w:rsidRDefault="00AF0E2D" w:rsidP="00AF0E2D">
      <w:pPr>
        <w:pStyle w:val="Naslov3"/>
        <w:rPr>
          <w:rFonts w:eastAsia="Calibri"/>
        </w:rPr>
      </w:pPr>
      <w:bookmarkStart w:id="123" w:name="_Toc499368055"/>
      <w:r w:rsidRPr="00704806">
        <w:rPr>
          <w:rFonts w:eastAsia="Calibri"/>
        </w:rPr>
        <w:t>Introduction</w:t>
      </w:r>
      <w:bookmarkEnd w:id="123"/>
    </w:p>
    <w:p w14:paraId="2DE8C0C6" w14:textId="77777777" w:rsidR="00AF0E2D" w:rsidRPr="00704806" w:rsidRDefault="00AF0E2D" w:rsidP="00AF0E2D">
      <w:pPr>
        <w:rPr>
          <w:lang w:val="en-GB"/>
        </w:rPr>
      </w:pPr>
      <w:r w:rsidRPr="00704806">
        <w:rPr>
          <w:lang w:val="en-GB"/>
        </w:rPr>
        <w:t>Our city is committed to improve sustainable urban mobility, reduce car traffic, related air pollution and improve the conditions of active forms of transport – walking and cycling. To achieve that, the Mayor’s Office initiated the design of a plan to improve walkability in</w:t>
      </w:r>
      <w:r>
        <w:rPr>
          <w:lang w:val="en-GB"/>
        </w:rPr>
        <w:t xml:space="preserve"> …..</w:t>
      </w:r>
      <w:r w:rsidRPr="00704806">
        <w:rPr>
          <w:lang w:val="en-GB"/>
        </w:rPr>
        <w:t>.</w:t>
      </w:r>
      <w:r>
        <w:rPr>
          <w:lang w:val="en-GB"/>
        </w:rPr>
        <w:t>.......................................... (city name).</w:t>
      </w:r>
      <w:r w:rsidRPr="00704806">
        <w:rPr>
          <w:lang w:val="en-GB"/>
        </w:rPr>
        <w:t xml:space="preserve"> In that process, we would like to ask for the opinion of those knowing most about walkability in this area – you, the users of the streets.</w:t>
      </w:r>
    </w:p>
    <w:p w14:paraId="55383CA0" w14:textId="77777777" w:rsidR="00AF0E2D" w:rsidRPr="00704806" w:rsidRDefault="00AF0E2D" w:rsidP="00AF0E2D">
      <w:pPr>
        <w:rPr>
          <w:lang w:val="en-GB"/>
        </w:rPr>
      </w:pPr>
      <w:r w:rsidRPr="00704806">
        <w:rPr>
          <w:lang w:val="en-GB"/>
        </w:rPr>
        <w:t>Therefore, please help our work by filling in this questionnaire.</w:t>
      </w:r>
    </w:p>
    <w:p w14:paraId="697AB804" w14:textId="77777777" w:rsidR="00AF0E2D" w:rsidRPr="00704806" w:rsidRDefault="00AF0E2D" w:rsidP="00AF0E2D">
      <w:pPr>
        <w:pStyle w:val="Naslov3"/>
        <w:rPr>
          <w:rFonts w:eastAsia="Calibri"/>
        </w:rPr>
      </w:pPr>
      <w:bookmarkStart w:id="124" w:name="_Toc499368056"/>
      <w:r w:rsidRPr="00704806">
        <w:rPr>
          <w:rFonts w:eastAsia="Calibri"/>
        </w:rPr>
        <w:t>First, some questions about you…</w:t>
      </w:r>
      <w:bookmarkEnd w:id="124"/>
    </w:p>
    <w:p w14:paraId="23F24EE4" w14:textId="77777777" w:rsidR="00AF0E2D" w:rsidRPr="00704806" w:rsidRDefault="00AF0E2D" w:rsidP="00AF0E2D">
      <w:pPr>
        <w:rPr>
          <w:lang w:val="en-GB"/>
        </w:rPr>
      </w:pPr>
      <w:r w:rsidRPr="00704806">
        <w:rPr>
          <w:lang w:val="en-GB"/>
        </w:rPr>
        <w:t xml:space="preserve">Different people have different concerns regarding walkability. For example, elderly citizens and mothers of young children may be more concerned about safety issues than others. </w:t>
      </w:r>
    </w:p>
    <w:p w14:paraId="21C947B6" w14:textId="77777777" w:rsidR="00AF0E2D" w:rsidRPr="00704806" w:rsidRDefault="00AF0E2D" w:rsidP="00AF0E2D">
      <w:pPr>
        <w:rPr>
          <w:sz w:val="21"/>
          <w:lang w:val="en-GB"/>
        </w:rPr>
      </w:pPr>
      <w:r w:rsidRPr="00704806">
        <w:rPr>
          <w:lang w:val="en-GB"/>
        </w:rPr>
        <w:t>Do not answer any question</w:t>
      </w:r>
      <w:r>
        <w:rPr>
          <w:lang w:val="en-GB"/>
        </w:rPr>
        <w:t>s</w:t>
      </w:r>
      <w:r w:rsidRPr="00704806">
        <w:rPr>
          <w:lang w:val="en-GB"/>
        </w:rPr>
        <w:t xml:space="preserve"> that you are not comfortable </w:t>
      </w:r>
      <w:r>
        <w:rPr>
          <w:lang w:val="en-GB"/>
        </w:rPr>
        <w:t>with</w:t>
      </w:r>
      <w:r w:rsidRPr="00704806">
        <w:rPr>
          <w:lang w:val="en-GB"/>
        </w:rPr>
        <w:t xml:space="preserve">. </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5"/>
        <w:gridCol w:w="6237"/>
      </w:tblGrid>
      <w:tr w:rsidR="00AF0E2D" w:rsidRPr="00704806" w14:paraId="4A7755A4" w14:textId="77777777" w:rsidTr="00442BF2">
        <w:trPr>
          <w:trHeight w:val="7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41D0E483" w14:textId="77777777" w:rsidR="00AF0E2D" w:rsidRPr="00704806" w:rsidRDefault="00AF0E2D" w:rsidP="00AF0E2D">
            <w:pPr>
              <w:autoSpaceDE w:val="0"/>
              <w:autoSpaceDN w:val="0"/>
              <w:adjustRightInd w:val="0"/>
              <w:spacing w:after="0"/>
              <w:ind w:left="45"/>
              <w:jc w:val="left"/>
              <w:rPr>
                <w:rFonts w:eastAsia="Calibri" w:cs="Open Sans"/>
                <w:b/>
                <w:color w:val="FFFFFF" w:themeColor="background1"/>
                <w:lang w:val="en-GB"/>
              </w:rPr>
            </w:pPr>
            <w:r w:rsidRPr="00704806">
              <w:rPr>
                <w:rFonts w:eastAsia="Calibri" w:cs="Open Sans"/>
                <w:b/>
                <w:color w:val="FFFFFF" w:themeColor="background1"/>
                <w:lang w:val="en-GB"/>
              </w:rPr>
              <w:t>Question</w:t>
            </w:r>
          </w:p>
        </w:tc>
        <w:tc>
          <w:tcPr>
            <w:tcW w:w="623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05DB55CD" w14:textId="77777777" w:rsidR="00AF0E2D" w:rsidRPr="00704806" w:rsidRDefault="00AF0E2D" w:rsidP="00AF0E2D">
            <w:pPr>
              <w:autoSpaceDE w:val="0"/>
              <w:autoSpaceDN w:val="0"/>
              <w:adjustRightInd w:val="0"/>
              <w:spacing w:after="0"/>
              <w:jc w:val="left"/>
              <w:rPr>
                <w:rFonts w:eastAsia="Calibri" w:cs="Open Sans"/>
                <w:b/>
                <w:color w:val="FFFFFF" w:themeColor="background1"/>
                <w:lang w:val="en-GB"/>
              </w:rPr>
            </w:pPr>
            <w:r w:rsidRPr="00704806">
              <w:rPr>
                <w:rFonts w:eastAsia="Calibri" w:cs="Open Sans"/>
                <w:b/>
                <w:color w:val="FFFFFF" w:themeColor="background1"/>
                <w:lang w:val="en-GB"/>
              </w:rPr>
              <w:t>Your answer</w:t>
            </w:r>
          </w:p>
        </w:tc>
      </w:tr>
      <w:tr w:rsidR="00AF0E2D" w:rsidRPr="00704806" w14:paraId="4D7CEBDE" w14:textId="77777777" w:rsidTr="00442BF2">
        <w:trPr>
          <w:trHeight w:val="453"/>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F1D48F2" w14:textId="77777777" w:rsidR="00AF0E2D" w:rsidRPr="00704806" w:rsidRDefault="00AF0E2D" w:rsidP="00AF0E2D">
            <w:pPr>
              <w:jc w:val="left"/>
              <w:rPr>
                <w:lang w:val="en-GB"/>
              </w:rPr>
            </w:pPr>
            <w:r w:rsidRPr="00704806">
              <w:rPr>
                <w:lang w:val="en-GB"/>
              </w:rPr>
              <w:t>What is your gender</w:t>
            </w:r>
            <w:r>
              <w:rPr>
                <w:lang w:val="en-GB"/>
              </w:rPr>
              <w: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18459FD"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1"/>
                  <w:enabled/>
                  <w:calcOnExit w:val="0"/>
                  <w:checkBox>
                    <w:sizeAuto/>
                    <w:default w:val="0"/>
                  </w:checkBox>
                </w:ffData>
              </w:fldChar>
            </w:r>
            <w:bookmarkStart w:id="125" w:name="Jelölőnégyzet1"/>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25"/>
            <w:r w:rsidRPr="00704806">
              <w:rPr>
                <w:rFonts w:eastAsia="Calibri" w:cs="Open Sans"/>
                <w:lang w:val="en-GB"/>
              </w:rPr>
              <w:t xml:space="preserve"> Female      </w:t>
            </w:r>
            <w:r w:rsidRPr="00704806">
              <w:rPr>
                <w:rFonts w:eastAsia="Calibri" w:cs="Open Sans"/>
                <w:lang w:val="en-GB"/>
              </w:rPr>
              <w:fldChar w:fldCharType="begin">
                <w:ffData>
                  <w:name w:val="Jelölőnégyzet2"/>
                  <w:enabled/>
                  <w:calcOnExit w:val="0"/>
                  <w:checkBox>
                    <w:sizeAuto/>
                    <w:default w:val="0"/>
                  </w:checkBox>
                </w:ffData>
              </w:fldChar>
            </w:r>
            <w:bookmarkStart w:id="126" w:name="Jelölőnégyzet2"/>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26"/>
            <w:r w:rsidRPr="00704806">
              <w:rPr>
                <w:rFonts w:eastAsia="Calibri" w:cs="Open Sans"/>
                <w:lang w:val="en-GB"/>
              </w:rPr>
              <w:t xml:space="preserve"> Male</w:t>
            </w:r>
          </w:p>
        </w:tc>
      </w:tr>
      <w:tr w:rsidR="00AF0E2D" w:rsidRPr="00704806" w14:paraId="455CDA1B"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C717CE4" w14:textId="77777777" w:rsidR="00AF0E2D" w:rsidRPr="00704806" w:rsidRDefault="00AF0E2D" w:rsidP="00AF0E2D">
            <w:pPr>
              <w:jc w:val="left"/>
              <w:rPr>
                <w:lang w:val="en-GB"/>
              </w:rPr>
            </w:pPr>
            <w:r w:rsidRPr="00704806">
              <w:rPr>
                <w:lang w:val="en-GB"/>
              </w:rPr>
              <w:t>What age</w:t>
            </w:r>
            <w:r>
              <w:rPr>
                <w:lang w:val="en-GB"/>
              </w:rPr>
              <w:t>-</w:t>
            </w:r>
            <w:r w:rsidRPr="00704806">
              <w:rPr>
                <w:lang w:val="en-GB"/>
              </w:rPr>
              <w:t>group best describes you?</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8D10295"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3"/>
                  <w:enabled/>
                  <w:calcOnExit w:val="0"/>
                  <w:checkBox>
                    <w:sizeAuto/>
                    <w:default w:val="0"/>
                  </w:checkBox>
                </w:ffData>
              </w:fldChar>
            </w:r>
            <w:bookmarkStart w:id="127" w:name="Jelölőnégyzet3"/>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27"/>
            <w:r w:rsidRPr="00704806">
              <w:rPr>
                <w:rFonts w:eastAsia="Calibri" w:cs="Open Sans"/>
                <w:lang w:val="en-GB"/>
              </w:rPr>
              <w:t xml:space="preserve"> 0-14   </w:t>
            </w:r>
            <w:r w:rsidRPr="00704806">
              <w:rPr>
                <w:rFonts w:eastAsia="Calibri" w:cs="Open Sans"/>
                <w:lang w:val="en-GB"/>
              </w:rPr>
              <w:fldChar w:fldCharType="begin">
                <w:ffData>
                  <w:name w:val="Jelölőnégyzet4"/>
                  <w:enabled/>
                  <w:calcOnExit w:val="0"/>
                  <w:checkBox>
                    <w:sizeAuto/>
                    <w:default w:val="0"/>
                  </w:checkBox>
                </w:ffData>
              </w:fldChar>
            </w:r>
            <w:bookmarkStart w:id="128" w:name="Jelölőnégyzet4"/>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28"/>
            <w:r w:rsidRPr="00704806">
              <w:rPr>
                <w:rFonts w:eastAsia="Calibri" w:cs="Open Sans"/>
                <w:lang w:val="en-GB"/>
              </w:rPr>
              <w:t xml:space="preserve"> 15-24  </w:t>
            </w:r>
            <w:r w:rsidRPr="00704806">
              <w:rPr>
                <w:rFonts w:eastAsia="Calibri" w:cs="Open Sans"/>
                <w:lang w:val="en-GB"/>
              </w:rPr>
              <w:fldChar w:fldCharType="begin">
                <w:ffData>
                  <w:name w:val="Jelölőnégyzet5"/>
                  <w:enabled/>
                  <w:calcOnExit w:val="0"/>
                  <w:checkBox>
                    <w:sizeAuto/>
                    <w:default w:val="0"/>
                  </w:checkBox>
                </w:ffData>
              </w:fldChar>
            </w:r>
            <w:bookmarkStart w:id="129" w:name="Jelölőnégyzet5"/>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29"/>
            <w:r w:rsidRPr="00704806">
              <w:rPr>
                <w:rFonts w:eastAsia="Calibri" w:cs="Open Sans"/>
                <w:lang w:val="en-GB"/>
              </w:rPr>
              <w:t xml:space="preserve"> 25-49 </w:t>
            </w:r>
            <w:r w:rsidRPr="00704806">
              <w:rPr>
                <w:rFonts w:eastAsia="Calibri" w:cs="Open Sans"/>
                <w:lang w:val="en-GB"/>
              </w:rPr>
              <w:fldChar w:fldCharType="begin">
                <w:ffData>
                  <w:name w:val="Jelölőnégyzet6"/>
                  <w:enabled/>
                  <w:calcOnExit w:val="0"/>
                  <w:checkBox>
                    <w:sizeAuto/>
                    <w:default w:val="0"/>
                  </w:checkBox>
                </w:ffData>
              </w:fldChar>
            </w:r>
            <w:bookmarkStart w:id="130" w:name="Jelölőnégyzet6"/>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30"/>
            <w:r w:rsidRPr="00704806">
              <w:rPr>
                <w:rFonts w:eastAsia="Calibri" w:cs="Open Sans"/>
                <w:lang w:val="en-GB"/>
              </w:rPr>
              <w:t xml:space="preserve"> 50-64 </w:t>
            </w:r>
            <w:r w:rsidRPr="00704806">
              <w:rPr>
                <w:rFonts w:eastAsia="Calibri" w:cs="Open Sans"/>
                <w:lang w:val="en-GB"/>
              </w:rPr>
              <w:fldChar w:fldCharType="begin">
                <w:ffData>
                  <w:name w:val="Jelölőnégyzet7"/>
                  <w:enabled/>
                  <w:calcOnExit w:val="0"/>
                  <w:checkBox>
                    <w:sizeAuto/>
                    <w:default w:val="0"/>
                  </w:checkBox>
                </w:ffData>
              </w:fldChar>
            </w:r>
            <w:bookmarkStart w:id="131" w:name="Jelölőnégyzet7"/>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31"/>
            <w:r w:rsidRPr="00704806">
              <w:rPr>
                <w:rFonts w:eastAsia="Calibri" w:cs="Open Sans"/>
                <w:lang w:val="en-GB"/>
              </w:rPr>
              <w:t xml:space="preserve"> 65-79  </w:t>
            </w:r>
            <w:r w:rsidRPr="00704806">
              <w:rPr>
                <w:rFonts w:eastAsia="Calibri" w:cs="Open Sans"/>
                <w:lang w:val="en-GB"/>
              </w:rPr>
              <w:fldChar w:fldCharType="begin">
                <w:ffData>
                  <w:name w:val="Jelölőnégyzet8"/>
                  <w:enabled/>
                  <w:calcOnExit w:val="0"/>
                  <w:checkBox>
                    <w:sizeAuto/>
                    <w:default w:val="0"/>
                  </w:checkBox>
                </w:ffData>
              </w:fldChar>
            </w:r>
            <w:bookmarkStart w:id="132" w:name="Jelölőnégyzet8"/>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32"/>
            <w:r w:rsidRPr="00704806">
              <w:rPr>
                <w:rFonts w:eastAsia="Calibri" w:cs="Open Sans"/>
                <w:lang w:val="en-GB"/>
              </w:rPr>
              <w:t xml:space="preserve"> 80-</w:t>
            </w:r>
          </w:p>
        </w:tc>
      </w:tr>
      <w:tr w:rsidR="00AF0E2D" w:rsidRPr="00704806" w14:paraId="35798DEF"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6281EB2" w14:textId="77777777" w:rsidR="00AF0E2D" w:rsidRPr="00704806" w:rsidRDefault="00AF0E2D" w:rsidP="00AF0E2D">
            <w:pPr>
              <w:jc w:val="left"/>
              <w:rPr>
                <w:lang w:val="en-GB"/>
              </w:rPr>
            </w:pPr>
            <w:r w:rsidRPr="00704806">
              <w:rPr>
                <w:bCs/>
                <w:lang w:val="en-GB"/>
              </w:rPr>
              <w:t>Would you say in general your health is ...</w:t>
            </w:r>
            <w:r>
              <w:rPr>
                <w:bCs/>
                <w:lang w:val="en-GB"/>
              </w:rPr>
              <w: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C2E40D3"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3"/>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Excellent   </w:t>
            </w:r>
            <w:r w:rsidRPr="00704806">
              <w:rPr>
                <w:rFonts w:eastAsia="Calibri" w:cs="Open Sans"/>
                <w:lang w:val="en-GB"/>
              </w:rPr>
              <w:fldChar w:fldCharType="begin">
                <w:ffData>
                  <w:name w:val="Jelölőnégyzet4"/>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Very good  </w:t>
            </w:r>
            <w:r w:rsidRPr="00704806">
              <w:rPr>
                <w:rFonts w:eastAsia="Calibri" w:cs="Open Sans"/>
                <w:lang w:val="en-GB"/>
              </w:rPr>
              <w:fldChar w:fldCharType="begin">
                <w:ffData>
                  <w:name w:val="Jelölőnégyzet5"/>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Good  </w:t>
            </w:r>
            <w:r w:rsidRPr="00704806">
              <w:rPr>
                <w:rFonts w:eastAsia="Calibri" w:cs="Open Sans"/>
                <w:lang w:val="en-GB"/>
              </w:rPr>
              <w:fldChar w:fldCharType="begin">
                <w:ffData>
                  <w:name w:val="Jelölőnégyzet6"/>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Fair  </w:t>
            </w:r>
            <w:r w:rsidRPr="00704806">
              <w:rPr>
                <w:rFonts w:eastAsia="Calibri" w:cs="Open Sans"/>
                <w:lang w:val="en-GB"/>
              </w:rPr>
              <w:fldChar w:fldCharType="begin">
                <w:ffData>
                  <w:name w:val="Jelölőnégyzet7"/>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Poor</w:t>
            </w:r>
          </w:p>
        </w:tc>
      </w:tr>
      <w:tr w:rsidR="00AF0E2D" w:rsidRPr="00704806" w14:paraId="203852E4"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346D4E8" w14:textId="77777777" w:rsidR="00AF0E2D" w:rsidRPr="00704806" w:rsidRDefault="00AF0E2D" w:rsidP="00AF0E2D">
            <w:pPr>
              <w:jc w:val="left"/>
              <w:rPr>
                <w:lang w:val="en-GB"/>
              </w:rPr>
            </w:pPr>
            <w:r w:rsidRPr="00704806">
              <w:rPr>
                <w:bCs/>
                <w:lang w:val="en-GB"/>
              </w:rPr>
              <w:t>Do you have a physical condition that affects your ability to walk?</w:t>
            </w:r>
            <w:r w:rsidRPr="00704806">
              <w:rPr>
                <w:rFonts w:ascii="MS Mincho" w:eastAsia="MS Mincho" w:hAnsi="MS Mincho" w:cs="MS Mincho"/>
                <w:bCs/>
                <w:lang w:val="en-GB"/>
              </w:rPr>
              <w:t> </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F627BE9"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1"/>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Yes      </w:t>
            </w:r>
            <w:r w:rsidRPr="00704806">
              <w:rPr>
                <w:rFonts w:eastAsia="Calibri" w:cs="Open Sans"/>
                <w:lang w:val="en-GB"/>
              </w:rPr>
              <w:fldChar w:fldCharType="begin">
                <w:ffData>
                  <w:name w:val="Jelölőnégyzet2"/>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No</w:t>
            </w:r>
          </w:p>
        </w:tc>
      </w:tr>
      <w:tr w:rsidR="00AF0E2D" w:rsidRPr="00704806" w14:paraId="760814D1"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BD0C5FA" w14:textId="77777777" w:rsidR="00AF0E2D" w:rsidRPr="00704806" w:rsidRDefault="00AF0E2D" w:rsidP="00AF0E2D">
            <w:pPr>
              <w:jc w:val="left"/>
              <w:rPr>
                <w:lang w:val="en-GB"/>
              </w:rPr>
            </w:pPr>
            <w:r w:rsidRPr="00704806">
              <w:rPr>
                <w:lang w:val="en-GB"/>
              </w:rPr>
              <w:t>Do you live in the city?</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347D6CC"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1"/>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Yes      </w:t>
            </w:r>
            <w:r w:rsidRPr="00704806">
              <w:rPr>
                <w:rFonts w:eastAsia="Calibri" w:cs="Open Sans"/>
                <w:lang w:val="en-GB"/>
              </w:rPr>
              <w:fldChar w:fldCharType="begin">
                <w:ffData>
                  <w:name w:val="Jelölőnégyzet2"/>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No</w:t>
            </w:r>
          </w:p>
        </w:tc>
      </w:tr>
    </w:tbl>
    <w:p w14:paraId="2F13856C" w14:textId="77777777" w:rsidR="00AF0E2D" w:rsidRPr="00704806" w:rsidRDefault="00AF0E2D" w:rsidP="00AF0E2D">
      <w:pPr>
        <w:spacing w:after="0"/>
        <w:jc w:val="left"/>
        <w:rPr>
          <w:rFonts w:eastAsia="Calibri"/>
          <w:lang w:val="en-GB"/>
        </w:rPr>
      </w:pPr>
    </w:p>
    <w:p w14:paraId="1AF25595" w14:textId="77777777" w:rsidR="00AF0E2D" w:rsidRDefault="00AF0E2D" w:rsidP="00AF0E2D">
      <w:pPr>
        <w:jc w:val="left"/>
        <w:rPr>
          <w:rFonts w:eastAsia="Calibri" w:cstheme="majorBidi"/>
          <w:b/>
          <w:color w:val="277588"/>
          <w:sz w:val="28"/>
          <w:szCs w:val="26"/>
          <w:lang w:val="en-GB"/>
        </w:rPr>
      </w:pPr>
      <w:r>
        <w:rPr>
          <w:rFonts w:eastAsia="Calibri"/>
        </w:rPr>
        <w:br w:type="page"/>
      </w:r>
    </w:p>
    <w:p w14:paraId="5DC9E455" w14:textId="77777777" w:rsidR="00AF0E2D" w:rsidRPr="00704806" w:rsidRDefault="00AF0E2D" w:rsidP="00442BF2">
      <w:pPr>
        <w:pStyle w:val="Naslov3"/>
        <w:rPr>
          <w:rFonts w:eastAsia="Calibri"/>
        </w:rPr>
      </w:pPr>
      <w:bookmarkStart w:id="133" w:name="_Toc499368057"/>
      <w:r w:rsidRPr="00704806">
        <w:rPr>
          <w:rFonts w:eastAsia="Calibri"/>
        </w:rPr>
        <w:t>…and about your mobility habits</w:t>
      </w:r>
      <w:bookmarkEnd w:id="133"/>
    </w:p>
    <w:p w14:paraId="0F0E09CF" w14:textId="420B0F27" w:rsidR="00AF0E2D" w:rsidRPr="00442BF2" w:rsidRDefault="00AF0E2D" w:rsidP="00442BF2">
      <w:pPr>
        <w:rPr>
          <w:lang w:val="en-GB"/>
        </w:rPr>
      </w:pPr>
      <w:r w:rsidRPr="00704806">
        <w:rPr>
          <w:lang w:val="en-GB"/>
        </w:rPr>
        <w:t>Before we talk about walkability, we would like to know a bit more about your walking habits, as well as the frequency of cycling and using public transport.</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5"/>
        <w:gridCol w:w="6237"/>
      </w:tblGrid>
      <w:tr w:rsidR="00AF0E2D" w:rsidRPr="00704806" w14:paraId="4DAF3AD5" w14:textId="77777777" w:rsidTr="00442BF2">
        <w:trPr>
          <w:trHeight w:val="7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289B0312" w14:textId="77777777" w:rsidR="00AF0E2D" w:rsidRPr="00704806" w:rsidRDefault="00AF0E2D" w:rsidP="00AF0E2D">
            <w:pPr>
              <w:autoSpaceDE w:val="0"/>
              <w:autoSpaceDN w:val="0"/>
              <w:adjustRightInd w:val="0"/>
              <w:spacing w:after="0"/>
              <w:ind w:left="45"/>
              <w:jc w:val="left"/>
              <w:rPr>
                <w:rFonts w:eastAsia="Calibri" w:cs="Open Sans"/>
                <w:b/>
                <w:color w:val="FFFFFF" w:themeColor="background1"/>
                <w:lang w:val="en-GB"/>
              </w:rPr>
            </w:pPr>
            <w:r w:rsidRPr="00704806">
              <w:rPr>
                <w:rFonts w:eastAsia="Calibri" w:cs="Open Sans"/>
                <w:b/>
                <w:color w:val="FFFFFF" w:themeColor="background1"/>
                <w:lang w:val="en-GB"/>
              </w:rPr>
              <w:t>Question</w:t>
            </w:r>
          </w:p>
        </w:tc>
        <w:tc>
          <w:tcPr>
            <w:tcW w:w="623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5DD19E35" w14:textId="77777777" w:rsidR="00AF0E2D" w:rsidRPr="00704806" w:rsidRDefault="00AF0E2D" w:rsidP="00AF0E2D">
            <w:pPr>
              <w:autoSpaceDE w:val="0"/>
              <w:autoSpaceDN w:val="0"/>
              <w:adjustRightInd w:val="0"/>
              <w:spacing w:after="0"/>
              <w:jc w:val="left"/>
              <w:rPr>
                <w:rFonts w:eastAsia="Calibri" w:cs="Open Sans"/>
                <w:b/>
                <w:color w:val="FFFFFF" w:themeColor="background1"/>
                <w:lang w:val="en-GB"/>
              </w:rPr>
            </w:pPr>
            <w:r w:rsidRPr="00704806">
              <w:rPr>
                <w:rFonts w:eastAsia="Calibri" w:cs="Open Sans"/>
                <w:b/>
                <w:color w:val="FFFFFF" w:themeColor="background1"/>
                <w:lang w:val="en-GB"/>
              </w:rPr>
              <w:t>Your answer</w:t>
            </w:r>
          </w:p>
        </w:tc>
      </w:tr>
      <w:tr w:rsidR="00AF0E2D" w:rsidRPr="00704806" w14:paraId="03D1AB77" w14:textId="77777777" w:rsidTr="00442BF2">
        <w:trPr>
          <w:trHeight w:val="453"/>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670E694" w14:textId="77777777" w:rsidR="00AF0E2D" w:rsidRPr="00704806" w:rsidRDefault="00AF0E2D" w:rsidP="00AF0E2D">
            <w:pPr>
              <w:jc w:val="left"/>
              <w:rPr>
                <w:lang w:val="en-GB"/>
              </w:rPr>
            </w:pPr>
            <w:r w:rsidRPr="00704806">
              <w:rPr>
                <w:lang w:val="en-GB"/>
              </w:rPr>
              <w:t>When you walk in the city, what is your reason? (You can check more than one</w:t>
            </w:r>
            <w:r>
              <w:rPr>
                <w:lang w:val="en-GB"/>
              </w:rPr>
              <w:t>.</w:t>
            </w:r>
            <w:r w:rsidRPr="00704806">
              <w:rPr>
                <w:lang w:val="en-GB"/>
              </w:rPr>
              <w: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44A9681" w14:textId="77777777" w:rsidR="00AF0E2D" w:rsidRDefault="00AF0E2D" w:rsidP="00AF0E2D">
            <w:pPr>
              <w:autoSpaceDE w:val="0"/>
              <w:autoSpaceDN w:val="0"/>
              <w:adjustRightInd w:val="0"/>
              <w:spacing w:after="0"/>
              <w:jc w:val="left"/>
              <w:rPr>
                <w:rFonts w:eastAsia="Calibri" w:cs="Open Sans"/>
                <w:lang w:val="en-GB"/>
              </w:rPr>
            </w:pPr>
          </w:p>
          <w:p w14:paraId="7C7CAB6D"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1"/>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Going to a specific place (shop, restaurant, school, work, etc.)      </w:t>
            </w:r>
          </w:p>
          <w:p w14:paraId="55C96943"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2"/>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Going to </w:t>
            </w:r>
            <w:r>
              <w:rPr>
                <w:rFonts w:eastAsia="Calibri" w:cs="Open Sans"/>
                <w:lang w:val="en-GB"/>
              </w:rPr>
              <w:t xml:space="preserve">a </w:t>
            </w:r>
            <w:r w:rsidRPr="00704806">
              <w:rPr>
                <w:rFonts w:eastAsia="Calibri" w:cs="Open Sans"/>
                <w:lang w:val="en-GB"/>
              </w:rPr>
              <w:t xml:space="preserve">bus stop  </w:t>
            </w:r>
          </w:p>
          <w:p w14:paraId="2AD80223"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9"/>
                  <w:enabled/>
                  <w:calcOnExit w:val="0"/>
                  <w:checkBox>
                    <w:sizeAuto/>
                    <w:default w:val="0"/>
                  </w:checkBox>
                </w:ffData>
              </w:fldChar>
            </w:r>
            <w:bookmarkStart w:id="134" w:name="Jelölőnégyzet9"/>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34"/>
            <w:r w:rsidRPr="00704806">
              <w:rPr>
                <w:rFonts w:eastAsia="Calibri" w:cs="Open Sans"/>
                <w:lang w:val="en-GB"/>
              </w:rPr>
              <w:t xml:space="preserve"> Visit friends  </w:t>
            </w:r>
          </w:p>
          <w:p w14:paraId="3BD6C78A"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10"/>
                  <w:enabled/>
                  <w:calcOnExit w:val="0"/>
                  <w:checkBox>
                    <w:sizeAuto/>
                    <w:default w:val="0"/>
                  </w:checkBox>
                </w:ffData>
              </w:fldChar>
            </w:r>
            <w:bookmarkStart w:id="135" w:name="Jelölőnégyzet10"/>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35"/>
            <w:r w:rsidRPr="00704806">
              <w:rPr>
                <w:rFonts w:eastAsia="Calibri" w:cs="Open Sans"/>
                <w:lang w:val="en-GB"/>
              </w:rPr>
              <w:t xml:space="preserve"> Walk my dog</w:t>
            </w:r>
          </w:p>
          <w:p w14:paraId="39B1D645"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11"/>
                  <w:enabled/>
                  <w:calcOnExit w:val="0"/>
                  <w:checkBox>
                    <w:sizeAuto/>
                    <w:default w:val="0"/>
                  </w:checkBox>
                </w:ffData>
              </w:fldChar>
            </w:r>
            <w:bookmarkStart w:id="136" w:name="Jelölőnégyzet11"/>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36"/>
            <w:r w:rsidRPr="00704806">
              <w:rPr>
                <w:rFonts w:eastAsia="Calibri" w:cs="Open Sans"/>
                <w:lang w:val="en-GB"/>
              </w:rPr>
              <w:t xml:space="preserve"> Exercise  </w:t>
            </w:r>
          </w:p>
          <w:p w14:paraId="7675E66F"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12"/>
                  <w:enabled/>
                  <w:calcOnExit w:val="0"/>
                  <w:checkBox>
                    <w:sizeAuto/>
                    <w:default w:val="0"/>
                  </w:checkBox>
                </w:ffData>
              </w:fldChar>
            </w:r>
            <w:bookmarkStart w:id="137" w:name="Jelölőnégyzet12"/>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bookmarkEnd w:id="137"/>
            <w:r w:rsidRPr="00704806">
              <w:rPr>
                <w:rFonts w:eastAsia="Calibri" w:cs="Open Sans"/>
                <w:lang w:val="en-GB"/>
              </w:rPr>
              <w:t xml:space="preserve"> I don’t walk in the city</w:t>
            </w:r>
          </w:p>
          <w:p w14:paraId="24163A92" w14:textId="77777777" w:rsidR="00AF0E2D" w:rsidRPr="00704806" w:rsidRDefault="00AF0E2D" w:rsidP="00AF0E2D">
            <w:pPr>
              <w:autoSpaceDE w:val="0"/>
              <w:autoSpaceDN w:val="0"/>
              <w:adjustRightInd w:val="0"/>
              <w:spacing w:after="0"/>
              <w:jc w:val="left"/>
              <w:rPr>
                <w:rFonts w:eastAsia="Calibri" w:cs="Open Sans"/>
                <w:lang w:val="en-GB"/>
              </w:rPr>
            </w:pPr>
          </w:p>
        </w:tc>
      </w:tr>
      <w:tr w:rsidR="00AF0E2D" w:rsidRPr="00704806" w14:paraId="5087F533"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DAB9F18" w14:textId="77777777" w:rsidR="00AF0E2D" w:rsidRPr="00704806" w:rsidRDefault="00AF0E2D" w:rsidP="00AF0E2D">
            <w:pPr>
              <w:jc w:val="left"/>
              <w:rPr>
                <w:lang w:val="en-GB"/>
              </w:rPr>
            </w:pPr>
            <w:r w:rsidRPr="00704806">
              <w:rPr>
                <w:lang w:val="en-GB"/>
              </w:rPr>
              <w:t>How often do you walk?</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C030B4C" w14:textId="77777777" w:rsidR="00AF0E2D" w:rsidRDefault="00AF0E2D" w:rsidP="00AF0E2D">
            <w:pPr>
              <w:autoSpaceDE w:val="0"/>
              <w:autoSpaceDN w:val="0"/>
              <w:adjustRightInd w:val="0"/>
              <w:spacing w:after="0"/>
              <w:jc w:val="left"/>
              <w:rPr>
                <w:rFonts w:eastAsia="Calibri" w:cs="Open Sans"/>
                <w:lang w:val="en-GB"/>
              </w:rPr>
            </w:pPr>
          </w:p>
          <w:p w14:paraId="7BD5498F"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3"/>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Everyday   </w:t>
            </w:r>
            <w:r w:rsidRPr="00704806">
              <w:rPr>
                <w:rFonts w:eastAsia="Calibri" w:cs="Open Sans"/>
                <w:lang w:val="en-GB"/>
              </w:rPr>
              <w:fldChar w:fldCharType="begin">
                <w:ffData>
                  <w:name w:val="Jelölőnégyzet4"/>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A few times a week </w:t>
            </w:r>
          </w:p>
          <w:p w14:paraId="4073E2D1"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5"/>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A few times a month </w:t>
            </w:r>
            <w:r w:rsidRPr="00704806">
              <w:rPr>
                <w:rFonts w:eastAsia="Calibri" w:cs="Open Sans"/>
                <w:lang w:val="en-GB"/>
              </w:rPr>
              <w:fldChar w:fldCharType="begin">
                <w:ffData>
                  <w:name w:val="Jelölőnégyzet6"/>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Rarely </w:t>
            </w:r>
            <w:r w:rsidRPr="00704806">
              <w:rPr>
                <w:rFonts w:eastAsia="Calibri" w:cs="Open Sans"/>
                <w:lang w:val="en-GB"/>
              </w:rPr>
              <w:fldChar w:fldCharType="begin">
                <w:ffData>
                  <w:name w:val="Jelölőnégyzet7"/>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Never </w:t>
            </w:r>
          </w:p>
          <w:p w14:paraId="38D14D1C" w14:textId="77777777" w:rsidR="00AF0E2D" w:rsidRPr="00704806" w:rsidRDefault="00AF0E2D" w:rsidP="00AF0E2D">
            <w:pPr>
              <w:autoSpaceDE w:val="0"/>
              <w:autoSpaceDN w:val="0"/>
              <w:adjustRightInd w:val="0"/>
              <w:spacing w:after="0"/>
              <w:jc w:val="left"/>
              <w:rPr>
                <w:rFonts w:eastAsia="Calibri" w:cs="Open Sans"/>
                <w:lang w:val="en-GB"/>
              </w:rPr>
            </w:pPr>
          </w:p>
        </w:tc>
      </w:tr>
      <w:tr w:rsidR="00AF0E2D" w:rsidRPr="00704806" w14:paraId="3A5291E0"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AD6910E" w14:textId="77777777" w:rsidR="00AF0E2D" w:rsidRPr="00704806" w:rsidRDefault="00AF0E2D" w:rsidP="00AF0E2D">
            <w:pPr>
              <w:jc w:val="left"/>
              <w:rPr>
                <w:lang w:val="en-GB"/>
              </w:rPr>
            </w:pPr>
            <w:r w:rsidRPr="00704806">
              <w:rPr>
                <w:bCs/>
                <w:lang w:val="en-GB"/>
              </w:rPr>
              <w:t>During the last 7 days, on how many days did you walk?</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4876C4C"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Szöveg1"/>
                  <w:enabled/>
                  <w:calcOnExit w:val="0"/>
                  <w:textInput/>
                </w:ffData>
              </w:fldChar>
            </w:r>
            <w:bookmarkStart w:id="138" w:name="Szöveg1"/>
            <w:r w:rsidRPr="00704806">
              <w:rPr>
                <w:rFonts w:eastAsia="Calibri" w:cs="Open Sans"/>
                <w:lang w:val="en-GB"/>
              </w:rPr>
              <w:instrText xml:space="preserve"> FORMTEXT </w:instrText>
            </w:r>
            <w:r w:rsidRPr="00704806">
              <w:rPr>
                <w:rFonts w:eastAsia="Calibri" w:cs="Open Sans"/>
                <w:lang w:val="en-GB"/>
              </w:rPr>
            </w:r>
            <w:r w:rsidRPr="00704806">
              <w:rPr>
                <w:rFonts w:eastAsia="Calibri" w:cs="Open Sans"/>
                <w:lang w:val="en-GB"/>
              </w:rPr>
              <w:fldChar w:fldCharType="separate"/>
            </w:r>
            <w:r w:rsidRPr="00704806">
              <w:rPr>
                <w:rFonts w:eastAsia="Calibri" w:cs="Open Sans"/>
                <w:noProof/>
                <w:lang w:val="en-GB"/>
              </w:rPr>
              <w:t> </w:t>
            </w:r>
            <w:r w:rsidRPr="00704806">
              <w:rPr>
                <w:rFonts w:eastAsia="Calibri" w:cs="Open Sans"/>
                <w:noProof/>
                <w:lang w:val="en-GB"/>
              </w:rPr>
              <w:t> </w:t>
            </w:r>
            <w:r w:rsidRPr="00704806">
              <w:rPr>
                <w:rFonts w:eastAsia="Calibri" w:cs="Open Sans"/>
                <w:noProof/>
                <w:lang w:val="en-GB"/>
              </w:rPr>
              <w:t> </w:t>
            </w:r>
            <w:r w:rsidRPr="00704806">
              <w:rPr>
                <w:rFonts w:eastAsia="Calibri" w:cs="Open Sans"/>
                <w:noProof/>
                <w:lang w:val="en-GB"/>
              </w:rPr>
              <w:t> </w:t>
            </w:r>
            <w:r w:rsidRPr="00704806">
              <w:rPr>
                <w:rFonts w:eastAsia="Calibri" w:cs="Open Sans"/>
                <w:noProof/>
                <w:lang w:val="en-GB"/>
              </w:rPr>
              <w:t> </w:t>
            </w:r>
            <w:r w:rsidRPr="00704806">
              <w:rPr>
                <w:rFonts w:eastAsia="Calibri" w:cs="Open Sans"/>
                <w:lang w:val="en-GB"/>
              </w:rPr>
              <w:fldChar w:fldCharType="end"/>
            </w:r>
            <w:bookmarkEnd w:id="138"/>
            <w:r w:rsidRPr="00704806">
              <w:rPr>
                <w:rFonts w:eastAsia="Calibri" w:cs="Open Sans"/>
                <w:lang w:val="en-GB"/>
              </w:rPr>
              <w:t xml:space="preserve"> (</w:t>
            </w:r>
            <w:r>
              <w:rPr>
                <w:rFonts w:eastAsia="Calibri" w:cs="Open Sans"/>
                <w:lang w:val="en-GB"/>
              </w:rPr>
              <w:t>n</w:t>
            </w:r>
            <w:r w:rsidRPr="00704806">
              <w:rPr>
                <w:rFonts w:eastAsia="Calibri" w:cs="Open Sans"/>
                <w:lang w:val="en-GB"/>
              </w:rPr>
              <w:t>umber of days)</w:t>
            </w:r>
          </w:p>
        </w:tc>
      </w:tr>
      <w:tr w:rsidR="00AF0E2D" w:rsidRPr="00704806" w14:paraId="0D38FCE1"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CB3184B" w14:textId="77777777" w:rsidR="00AF0E2D" w:rsidRPr="00704806" w:rsidRDefault="00AF0E2D" w:rsidP="00AF0E2D">
            <w:pPr>
              <w:jc w:val="left"/>
              <w:rPr>
                <w:bCs/>
                <w:lang w:val="en-GB"/>
              </w:rPr>
            </w:pPr>
            <w:r w:rsidRPr="00704806">
              <w:rPr>
                <w:bCs/>
                <w:lang w:val="en-GB"/>
              </w:rPr>
              <w:t xml:space="preserve">On those days that you walked, how long (in minutes) was your usual walk? </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DB7A786"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3"/>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Less than 10 minutes   </w:t>
            </w:r>
            <w:r w:rsidRPr="00704806">
              <w:rPr>
                <w:rFonts w:eastAsia="Calibri" w:cs="Open Sans"/>
                <w:lang w:val="en-GB"/>
              </w:rPr>
              <w:fldChar w:fldCharType="begin">
                <w:ffData>
                  <w:name w:val="Jelölőnégyzet4"/>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10-19 minutes  </w:t>
            </w:r>
          </w:p>
          <w:p w14:paraId="19A294F3"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5"/>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20-29 minutes </w:t>
            </w:r>
            <w:r w:rsidRPr="00704806">
              <w:rPr>
                <w:rFonts w:eastAsia="Calibri" w:cs="Open Sans"/>
                <w:lang w:val="en-GB"/>
              </w:rPr>
              <w:fldChar w:fldCharType="begin">
                <w:ffData>
                  <w:name w:val="Jelölőnégyzet6"/>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More than 30 minutes</w:t>
            </w:r>
          </w:p>
        </w:tc>
      </w:tr>
      <w:tr w:rsidR="00AF0E2D" w:rsidRPr="00704806" w14:paraId="4E6A9C02"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E4A0BF8" w14:textId="77777777" w:rsidR="00AF0E2D" w:rsidRPr="00704806" w:rsidRDefault="00AF0E2D" w:rsidP="00AF0E2D">
            <w:pPr>
              <w:jc w:val="left"/>
              <w:rPr>
                <w:bCs/>
                <w:lang w:val="en-GB"/>
              </w:rPr>
            </w:pPr>
            <w:r w:rsidRPr="00704806">
              <w:rPr>
                <w:bCs/>
                <w:lang w:val="en-GB"/>
              </w:rPr>
              <w:t>How often do you cycle?</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9BA06D4" w14:textId="77777777" w:rsidR="00AF0E2D" w:rsidRDefault="00AF0E2D" w:rsidP="00AF0E2D">
            <w:pPr>
              <w:autoSpaceDE w:val="0"/>
              <w:autoSpaceDN w:val="0"/>
              <w:adjustRightInd w:val="0"/>
              <w:spacing w:after="0"/>
              <w:jc w:val="left"/>
              <w:rPr>
                <w:rFonts w:eastAsia="Calibri" w:cs="Open Sans"/>
                <w:lang w:val="en-GB"/>
              </w:rPr>
            </w:pPr>
          </w:p>
          <w:p w14:paraId="50A4D5C5"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3"/>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Everyday   </w:t>
            </w:r>
            <w:r w:rsidRPr="00704806">
              <w:rPr>
                <w:rFonts w:eastAsia="Calibri" w:cs="Open Sans"/>
                <w:lang w:val="en-GB"/>
              </w:rPr>
              <w:fldChar w:fldCharType="begin">
                <w:ffData>
                  <w:name w:val="Jelölőnégyzet4"/>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A few times a week </w:t>
            </w:r>
          </w:p>
          <w:p w14:paraId="5EA9CFD7"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5"/>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A few times a month </w:t>
            </w:r>
            <w:r w:rsidRPr="00704806">
              <w:rPr>
                <w:rFonts w:eastAsia="Calibri" w:cs="Open Sans"/>
                <w:lang w:val="en-GB"/>
              </w:rPr>
              <w:fldChar w:fldCharType="begin">
                <w:ffData>
                  <w:name w:val="Jelölőnégyzet6"/>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Rarely </w:t>
            </w:r>
            <w:r w:rsidRPr="00704806">
              <w:rPr>
                <w:rFonts w:eastAsia="Calibri" w:cs="Open Sans"/>
                <w:lang w:val="en-GB"/>
              </w:rPr>
              <w:fldChar w:fldCharType="begin">
                <w:ffData>
                  <w:name w:val="Jelölőnégyzet7"/>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Never </w:t>
            </w:r>
          </w:p>
          <w:p w14:paraId="33974CD0" w14:textId="77777777" w:rsidR="00AF0E2D" w:rsidRPr="00704806" w:rsidRDefault="00AF0E2D" w:rsidP="00AF0E2D">
            <w:pPr>
              <w:autoSpaceDE w:val="0"/>
              <w:autoSpaceDN w:val="0"/>
              <w:adjustRightInd w:val="0"/>
              <w:spacing w:after="0"/>
              <w:jc w:val="left"/>
              <w:rPr>
                <w:rFonts w:eastAsia="Calibri" w:cs="Open Sans"/>
                <w:lang w:val="en-GB"/>
              </w:rPr>
            </w:pPr>
          </w:p>
        </w:tc>
      </w:tr>
      <w:tr w:rsidR="00AF0E2D" w:rsidRPr="00704806" w14:paraId="4B59C063" w14:textId="77777777" w:rsidTr="00442BF2">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AEFC766" w14:textId="77777777" w:rsidR="00AF0E2D" w:rsidRPr="00704806" w:rsidRDefault="00AF0E2D" w:rsidP="00AF0E2D">
            <w:pPr>
              <w:jc w:val="left"/>
              <w:rPr>
                <w:bCs/>
                <w:lang w:val="en-GB"/>
              </w:rPr>
            </w:pPr>
            <w:r w:rsidRPr="00704806">
              <w:rPr>
                <w:bCs/>
                <w:lang w:val="en-GB"/>
              </w:rPr>
              <w:t>How often do you use public transport</w:t>
            </w:r>
            <w:r>
              <w:rPr>
                <w:bCs/>
                <w:lang w:val="en-GB"/>
              </w:rPr>
              <w:t>ation</w:t>
            </w:r>
            <w:r w:rsidRPr="00704806">
              <w:rPr>
                <w:bCs/>
                <w:lang w:val="en-GB"/>
              </w:rPr>
              <w: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BC1899F" w14:textId="77777777" w:rsidR="00AF0E2D" w:rsidRDefault="00AF0E2D" w:rsidP="00AF0E2D">
            <w:pPr>
              <w:autoSpaceDE w:val="0"/>
              <w:autoSpaceDN w:val="0"/>
              <w:adjustRightInd w:val="0"/>
              <w:spacing w:after="0"/>
              <w:jc w:val="left"/>
              <w:rPr>
                <w:rFonts w:eastAsia="Calibri" w:cs="Open Sans"/>
                <w:lang w:val="en-GB"/>
              </w:rPr>
            </w:pPr>
          </w:p>
          <w:p w14:paraId="1AC94C17"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3"/>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Everyday   </w:t>
            </w:r>
            <w:r w:rsidRPr="00704806">
              <w:rPr>
                <w:rFonts w:eastAsia="Calibri" w:cs="Open Sans"/>
                <w:lang w:val="en-GB"/>
              </w:rPr>
              <w:fldChar w:fldCharType="begin">
                <w:ffData>
                  <w:name w:val="Jelölőnégyzet4"/>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A few times a week </w:t>
            </w:r>
          </w:p>
          <w:p w14:paraId="3778D217"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fldChar w:fldCharType="begin">
                <w:ffData>
                  <w:name w:val="Jelölőnégyzet5"/>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A few times a month </w:t>
            </w:r>
            <w:r w:rsidRPr="00704806">
              <w:rPr>
                <w:rFonts w:eastAsia="Calibri" w:cs="Open Sans"/>
                <w:lang w:val="en-GB"/>
              </w:rPr>
              <w:fldChar w:fldCharType="begin">
                <w:ffData>
                  <w:name w:val="Jelölőnégyzet6"/>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Rarely </w:t>
            </w:r>
            <w:r w:rsidRPr="00704806">
              <w:rPr>
                <w:rFonts w:eastAsia="Calibri" w:cs="Open Sans"/>
                <w:lang w:val="en-GB"/>
              </w:rPr>
              <w:fldChar w:fldCharType="begin">
                <w:ffData>
                  <w:name w:val="Jelölőnégyzet7"/>
                  <w:enabled/>
                  <w:calcOnExit w:val="0"/>
                  <w:checkBox>
                    <w:sizeAuto/>
                    <w:default w:val="0"/>
                  </w:checkBox>
                </w:ffData>
              </w:fldChar>
            </w:r>
            <w:r w:rsidRPr="00704806">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704806">
              <w:rPr>
                <w:rFonts w:eastAsia="Calibri" w:cs="Open Sans"/>
                <w:lang w:val="en-GB"/>
              </w:rPr>
              <w:fldChar w:fldCharType="end"/>
            </w:r>
            <w:r w:rsidRPr="00704806">
              <w:rPr>
                <w:rFonts w:eastAsia="Calibri" w:cs="Open Sans"/>
                <w:lang w:val="en-GB"/>
              </w:rPr>
              <w:t xml:space="preserve"> Never </w:t>
            </w:r>
          </w:p>
          <w:p w14:paraId="31209DFD" w14:textId="77777777" w:rsidR="00AF0E2D" w:rsidRPr="00704806" w:rsidRDefault="00AF0E2D" w:rsidP="00AF0E2D">
            <w:pPr>
              <w:autoSpaceDE w:val="0"/>
              <w:autoSpaceDN w:val="0"/>
              <w:adjustRightInd w:val="0"/>
              <w:spacing w:after="0"/>
              <w:jc w:val="left"/>
              <w:rPr>
                <w:rFonts w:eastAsia="Calibri" w:cs="Open Sans"/>
                <w:lang w:val="en-GB"/>
              </w:rPr>
            </w:pPr>
          </w:p>
        </w:tc>
      </w:tr>
    </w:tbl>
    <w:p w14:paraId="4D3668C3" w14:textId="77777777" w:rsidR="00AF0E2D" w:rsidRDefault="00AF0E2D" w:rsidP="00AF0E2D">
      <w:pPr>
        <w:spacing w:after="0"/>
        <w:jc w:val="left"/>
        <w:rPr>
          <w:rFonts w:eastAsia="Calibri"/>
          <w:lang w:val="en-GB"/>
        </w:rPr>
      </w:pPr>
    </w:p>
    <w:p w14:paraId="3B5DCFAA" w14:textId="77777777" w:rsidR="00AF0E2D" w:rsidRPr="00704806" w:rsidRDefault="00AF0E2D" w:rsidP="00AF0E2D">
      <w:pPr>
        <w:jc w:val="left"/>
        <w:rPr>
          <w:rFonts w:eastAsia="Calibri"/>
          <w:lang w:val="en-GB"/>
        </w:rPr>
      </w:pPr>
      <w:r>
        <w:rPr>
          <w:rFonts w:eastAsia="Calibri"/>
          <w:lang w:val="en-GB"/>
        </w:rPr>
        <w:br w:type="page"/>
      </w:r>
    </w:p>
    <w:p w14:paraId="18F489E5" w14:textId="77777777" w:rsidR="00AF0E2D" w:rsidRPr="00704806" w:rsidRDefault="00AF0E2D" w:rsidP="00442BF2">
      <w:pPr>
        <w:pStyle w:val="Naslov3"/>
        <w:rPr>
          <w:rFonts w:eastAsia="Calibri"/>
        </w:rPr>
      </w:pPr>
      <w:bookmarkStart w:id="139" w:name="_Toc499368058"/>
      <w:r w:rsidRPr="00704806">
        <w:rPr>
          <w:rFonts w:eastAsia="Calibri"/>
        </w:rPr>
        <w:t>Key conditions of walking</w:t>
      </w:r>
      <w:bookmarkEnd w:id="139"/>
    </w:p>
    <w:p w14:paraId="785AE78F" w14:textId="77777777" w:rsidR="00AF0E2D" w:rsidRPr="00704806" w:rsidRDefault="00AF0E2D" w:rsidP="00AF0E2D">
      <w:pPr>
        <w:rPr>
          <w:lang w:val="en-GB"/>
        </w:rPr>
      </w:pPr>
      <w:r w:rsidRPr="00704806">
        <w:rPr>
          <w:lang w:val="en-GB"/>
        </w:rPr>
        <w:t>In this part of the questionnaire you will need to indicate your level of agreement with specific statements on a scale of 1 to 6 (1: completely disagree, 6: completely agree).</w:t>
      </w:r>
    </w:p>
    <w:p w14:paraId="52726331" w14:textId="77777777" w:rsidR="00AF0E2D" w:rsidRPr="00704806" w:rsidRDefault="00AF0E2D" w:rsidP="00AF0E2D">
      <w:pPr>
        <w:rPr>
          <w:lang w:val="en-GB"/>
        </w:rPr>
      </w:pPr>
      <w:r w:rsidRPr="00704806">
        <w:rPr>
          <w:lang w:val="en-GB"/>
        </w:rPr>
        <w:t>One of the key conditions of walkability is to have “reasons” to walk – services, institutions in the neighbourhood to walk to. In this part of the questionnaire you find typical services, places – please answer which of these places may be reached within a comfortable 10</w:t>
      </w:r>
      <w:r>
        <w:rPr>
          <w:lang w:val="en-GB"/>
        </w:rPr>
        <w:t>-minute</w:t>
      </w:r>
      <w:r w:rsidRPr="00704806">
        <w:rPr>
          <w:lang w:val="en-GB"/>
        </w:rPr>
        <w:t xml:space="preserve"> walk.</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6485"/>
        <w:gridCol w:w="2977"/>
      </w:tblGrid>
      <w:tr w:rsidR="00AF0E2D" w:rsidRPr="00704806" w14:paraId="3F6CD66C" w14:textId="77777777" w:rsidTr="00442BF2">
        <w:trPr>
          <w:trHeight w:val="70"/>
          <w:jc w:val="center"/>
        </w:trPr>
        <w:tc>
          <w:tcPr>
            <w:tcW w:w="6485" w:type="dxa"/>
            <w:tcBorders>
              <w:top w:val="single" w:sz="4" w:space="0" w:color="277588"/>
              <w:bottom w:val="single" w:sz="4" w:space="0" w:color="277588"/>
            </w:tcBorders>
            <w:shd w:val="clear" w:color="auto" w:fill="277588"/>
            <w:vAlign w:val="center"/>
          </w:tcPr>
          <w:p w14:paraId="09542D97" w14:textId="77777777" w:rsidR="00AF0E2D" w:rsidRPr="00704806" w:rsidRDefault="00AF0E2D" w:rsidP="00AF0E2D">
            <w:pPr>
              <w:autoSpaceDE w:val="0"/>
              <w:autoSpaceDN w:val="0"/>
              <w:adjustRightInd w:val="0"/>
              <w:spacing w:after="0"/>
              <w:jc w:val="left"/>
              <w:rPr>
                <w:rFonts w:eastAsia="Calibri" w:cs="Open Sans"/>
                <w:b/>
                <w:color w:val="FFFFFF" w:themeColor="background1"/>
                <w:lang w:val="en-GB"/>
              </w:rPr>
            </w:pPr>
            <w:r w:rsidRPr="00704806">
              <w:rPr>
                <w:rFonts w:eastAsia="Calibri" w:cs="Open Sans"/>
                <w:b/>
                <w:bCs/>
                <w:color w:val="FFFFFF" w:themeColor="background1"/>
                <w:lang w:val="en-GB"/>
              </w:rPr>
              <w:t xml:space="preserve">Statement </w:t>
            </w:r>
          </w:p>
        </w:tc>
        <w:tc>
          <w:tcPr>
            <w:tcW w:w="2977" w:type="dxa"/>
            <w:tcBorders>
              <w:top w:val="single" w:sz="4" w:space="0" w:color="277588"/>
              <w:bottom w:val="single" w:sz="4" w:space="0" w:color="277588"/>
              <w:right w:val="single" w:sz="4" w:space="0" w:color="277588"/>
            </w:tcBorders>
            <w:shd w:val="clear" w:color="auto" w:fill="277588"/>
            <w:vAlign w:val="center"/>
          </w:tcPr>
          <w:p w14:paraId="7D65A4B6" w14:textId="77777777" w:rsidR="00AF0E2D" w:rsidRPr="00704806" w:rsidRDefault="00AF0E2D" w:rsidP="00AF0E2D">
            <w:pPr>
              <w:autoSpaceDE w:val="0"/>
              <w:autoSpaceDN w:val="0"/>
              <w:adjustRightInd w:val="0"/>
              <w:spacing w:after="0"/>
              <w:jc w:val="left"/>
              <w:rPr>
                <w:rFonts w:eastAsia="Calibri" w:cs="Open Sans"/>
                <w:b/>
                <w:color w:val="FFFFFF" w:themeColor="background1"/>
                <w:lang w:val="en-GB"/>
              </w:rPr>
            </w:pPr>
            <w:r w:rsidRPr="00704806">
              <w:rPr>
                <w:rFonts w:eastAsia="Calibri" w:cs="Open Sans"/>
                <w:b/>
                <w:color w:val="FFFFFF" w:themeColor="background1"/>
                <w:lang w:val="en-GB"/>
              </w:rPr>
              <w:t>Your opinion (circle the appropriate number)</w:t>
            </w:r>
          </w:p>
        </w:tc>
      </w:tr>
      <w:tr w:rsidR="00AF0E2D" w:rsidRPr="00704806" w14:paraId="165DDED1" w14:textId="77777777" w:rsidTr="00442BF2">
        <w:trPr>
          <w:trHeight w:val="70"/>
          <w:jc w:val="center"/>
        </w:trPr>
        <w:tc>
          <w:tcPr>
            <w:tcW w:w="9462" w:type="dxa"/>
            <w:gridSpan w:val="2"/>
            <w:tcBorders>
              <w:top w:val="single" w:sz="4" w:space="0" w:color="277588"/>
              <w:left w:val="single" w:sz="4" w:space="0" w:color="277588"/>
              <w:bottom w:val="single" w:sz="4" w:space="0" w:color="277588"/>
              <w:right w:val="single" w:sz="4" w:space="0" w:color="277588"/>
            </w:tcBorders>
            <w:shd w:val="clear" w:color="auto" w:fill="auto"/>
            <w:vAlign w:val="center"/>
          </w:tcPr>
          <w:p w14:paraId="4D6AD443" w14:textId="77777777" w:rsidR="00AF0E2D" w:rsidRPr="00704806" w:rsidRDefault="00AF0E2D" w:rsidP="00AF0E2D">
            <w:pPr>
              <w:jc w:val="left"/>
              <w:rPr>
                <w:lang w:val="en-GB"/>
              </w:rPr>
            </w:pPr>
            <w:r w:rsidRPr="00704806">
              <w:rPr>
                <w:rFonts w:cs="Open Sans"/>
                <w:b/>
                <w:lang w:val="en-GB"/>
              </w:rPr>
              <w:t xml:space="preserve">USEFULNESS </w:t>
            </w:r>
            <w:r w:rsidRPr="002919C9">
              <w:rPr>
                <w:rFonts w:cs="Open Sans"/>
                <w:lang w:val="en-GB"/>
              </w:rPr>
              <w:t>(</w:t>
            </w:r>
            <w:r w:rsidRPr="00704806">
              <w:rPr>
                <w:lang w:val="en-GB"/>
              </w:rPr>
              <w:t>One of the key conditions of walkability is to have “reasons” to walk – services, institutions in the neighbourhood to walk to.)</w:t>
            </w:r>
          </w:p>
        </w:tc>
      </w:tr>
      <w:tr w:rsidR="00AF0E2D" w:rsidRPr="00704806" w14:paraId="0D0D8B28" w14:textId="77777777" w:rsidTr="00442BF2">
        <w:trPr>
          <w:trHeight w:val="453"/>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A39AE8D" w14:textId="77777777" w:rsidR="00AF0E2D" w:rsidRPr="002919C9" w:rsidRDefault="00AF0E2D" w:rsidP="00AF0E2D">
            <w:pPr>
              <w:jc w:val="left"/>
              <w:rPr>
                <w:rFonts w:cs="Open Sans"/>
                <w:b/>
                <w:lang w:val="en-GB"/>
              </w:rPr>
            </w:pPr>
            <w:r w:rsidRPr="002919C9">
              <w:rPr>
                <w:b/>
                <w:lang w:val="en-GB"/>
              </w:rPr>
              <w:t>There are many services, shops within walking distance from my residence.</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1EA1AAA"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t>1    2    3    4    5    6</w:t>
            </w:r>
          </w:p>
        </w:tc>
      </w:tr>
      <w:tr w:rsidR="00AF0E2D" w:rsidRPr="00704806" w14:paraId="59DA5DB7" w14:textId="77777777" w:rsidTr="00442BF2">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BA03521" w14:textId="77777777" w:rsidR="00AF0E2D" w:rsidRPr="002919C9" w:rsidRDefault="00AF0E2D" w:rsidP="00AF0E2D">
            <w:pPr>
              <w:jc w:val="left"/>
              <w:rPr>
                <w:b/>
                <w:lang w:val="en-GB"/>
              </w:rPr>
            </w:pPr>
            <w:r w:rsidRPr="002919C9">
              <w:rPr>
                <w:b/>
                <w:lang w:val="en-GB"/>
              </w:rPr>
              <w:t>It is easy to access most of the services in the city on foot.</w:t>
            </w:r>
          </w:p>
        </w:tc>
        <w:tc>
          <w:tcPr>
            <w:tcW w:w="2977" w:type="dxa"/>
            <w:tcBorders>
              <w:top w:val="single" w:sz="4" w:space="0" w:color="277588"/>
              <w:left w:val="single" w:sz="4" w:space="0" w:color="277588"/>
              <w:right w:val="single" w:sz="4" w:space="0" w:color="277588"/>
            </w:tcBorders>
            <w:shd w:val="clear" w:color="auto" w:fill="auto"/>
            <w:vAlign w:val="center"/>
          </w:tcPr>
          <w:p w14:paraId="2C231B48"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t>1    2    3    4    5    6</w:t>
            </w:r>
          </w:p>
        </w:tc>
      </w:tr>
      <w:tr w:rsidR="00AF0E2D" w:rsidRPr="00704806" w14:paraId="1A62A125" w14:textId="77777777" w:rsidTr="00442BF2">
        <w:trPr>
          <w:trHeight w:val="340"/>
          <w:jc w:val="center"/>
        </w:trPr>
        <w:tc>
          <w:tcPr>
            <w:tcW w:w="9462" w:type="dxa"/>
            <w:gridSpan w:val="2"/>
            <w:tcBorders>
              <w:top w:val="single" w:sz="4" w:space="0" w:color="277588"/>
              <w:left w:val="single" w:sz="4" w:space="0" w:color="277588"/>
              <w:bottom w:val="single" w:sz="4" w:space="0" w:color="277588"/>
              <w:right w:val="single" w:sz="4" w:space="0" w:color="277588"/>
            </w:tcBorders>
            <w:shd w:val="clear" w:color="auto" w:fill="auto"/>
            <w:vAlign w:val="center"/>
          </w:tcPr>
          <w:p w14:paraId="294A170A" w14:textId="77777777" w:rsidR="00AF0E2D" w:rsidRPr="00704806" w:rsidRDefault="00AF0E2D" w:rsidP="00AF0E2D">
            <w:pPr>
              <w:rPr>
                <w:rFonts w:cs="Open Sans"/>
                <w:bCs/>
                <w:lang w:val="en-GB"/>
              </w:rPr>
            </w:pPr>
            <w:r w:rsidRPr="00704806">
              <w:rPr>
                <w:rFonts w:cs="Open Sans"/>
                <w:bCs/>
                <w:lang w:val="en-GB"/>
              </w:rPr>
              <w:t xml:space="preserve">SAFETY </w:t>
            </w:r>
            <w:r w:rsidRPr="00704806">
              <w:rPr>
                <w:lang w:val="en-GB"/>
              </w:rPr>
              <w:t>(People only walk if they feel safe – so safety is crucial for better walkability</w:t>
            </w:r>
            <w:r>
              <w:rPr>
                <w:lang w:val="en-GB"/>
              </w:rPr>
              <w:t>.</w:t>
            </w:r>
            <w:r w:rsidRPr="00704806">
              <w:rPr>
                <w:lang w:val="en-GB"/>
              </w:rPr>
              <w:t>)</w:t>
            </w:r>
          </w:p>
        </w:tc>
      </w:tr>
      <w:tr w:rsidR="00AF0E2D" w:rsidRPr="00704806" w14:paraId="0FEB75A7" w14:textId="77777777" w:rsidTr="00442BF2">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4CCB8FE" w14:textId="77777777" w:rsidR="00AF0E2D" w:rsidRPr="002919C9" w:rsidRDefault="00AF0E2D" w:rsidP="00AF0E2D">
            <w:pPr>
              <w:jc w:val="left"/>
              <w:rPr>
                <w:b/>
                <w:lang w:val="en-GB"/>
              </w:rPr>
            </w:pPr>
            <w:r w:rsidRPr="002919C9">
              <w:rPr>
                <w:b/>
                <w:lang w:val="en-GB"/>
              </w:rPr>
              <w:t>I feel safe when I walk in the city during daytime.</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CE1DD16"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t>1    2    3    4    5    6</w:t>
            </w:r>
          </w:p>
        </w:tc>
      </w:tr>
      <w:tr w:rsidR="00AF0E2D" w:rsidRPr="00704806" w14:paraId="160C5037" w14:textId="77777777" w:rsidTr="00442BF2">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70D4748" w14:textId="77777777" w:rsidR="00AF0E2D" w:rsidRPr="002919C9" w:rsidRDefault="00AF0E2D" w:rsidP="00AF0E2D">
            <w:pPr>
              <w:rPr>
                <w:b/>
                <w:lang w:val="en-GB"/>
              </w:rPr>
            </w:pPr>
            <w:r w:rsidRPr="002919C9">
              <w:rPr>
                <w:b/>
                <w:lang w:val="en-GB"/>
              </w:rPr>
              <w:t>I feel safe when I walk in the city during night.</w:t>
            </w:r>
          </w:p>
        </w:tc>
        <w:tc>
          <w:tcPr>
            <w:tcW w:w="2977" w:type="dxa"/>
            <w:tcBorders>
              <w:top w:val="single" w:sz="4" w:space="0" w:color="277588"/>
              <w:left w:val="single" w:sz="4" w:space="0" w:color="277588"/>
              <w:right w:val="single" w:sz="4" w:space="0" w:color="277588"/>
            </w:tcBorders>
            <w:shd w:val="clear" w:color="auto" w:fill="auto"/>
            <w:vAlign w:val="center"/>
          </w:tcPr>
          <w:p w14:paraId="3374772A"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t>1    2    3    4    5    6</w:t>
            </w:r>
          </w:p>
        </w:tc>
      </w:tr>
      <w:tr w:rsidR="00AF0E2D" w:rsidRPr="00704806" w14:paraId="25D5C4AF" w14:textId="77777777" w:rsidTr="00442BF2">
        <w:trPr>
          <w:trHeight w:val="340"/>
          <w:jc w:val="center"/>
        </w:trPr>
        <w:tc>
          <w:tcPr>
            <w:tcW w:w="9462" w:type="dxa"/>
            <w:gridSpan w:val="2"/>
            <w:tcBorders>
              <w:top w:val="single" w:sz="4" w:space="0" w:color="277588"/>
              <w:left w:val="single" w:sz="4" w:space="0" w:color="277588"/>
              <w:bottom w:val="single" w:sz="4" w:space="0" w:color="277588"/>
              <w:right w:val="single" w:sz="4" w:space="0" w:color="277588"/>
            </w:tcBorders>
            <w:shd w:val="clear" w:color="auto" w:fill="auto"/>
            <w:vAlign w:val="center"/>
          </w:tcPr>
          <w:p w14:paraId="716E0C2B" w14:textId="77777777" w:rsidR="00AF0E2D" w:rsidRPr="00704806" w:rsidRDefault="00AF0E2D" w:rsidP="00AF0E2D">
            <w:pPr>
              <w:jc w:val="left"/>
              <w:rPr>
                <w:rFonts w:cs="Open Sans"/>
                <w:lang w:val="en-GB"/>
              </w:rPr>
            </w:pPr>
            <w:r w:rsidRPr="00704806">
              <w:rPr>
                <w:rFonts w:cs="Open Sans"/>
                <w:bCs/>
                <w:lang w:val="en-GB"/>
              </w:rPr>
              <w:t>CONVENIENCE (</w:t>
            </w:r>
            <w:r w:rsidRPr="00704806">
              <w:rPr>
                <w:lang w:val="en-GB"/>
              </w:rPr>
              <w:t>Convenience – being able to walk comfortably, without barriers is also essential when it comes to walking</w:t>
            </w:r>
            <w:r>
              <w:rPr>
                <w:lang w:val="en-GB"/>
              </w:rPr>
              <w:t>.</w:t>
            </w:r>
            <w:r w:rsidRPr="00704806">
              <w:rPr>
                <w:lang w:val="en-GB"/>
              </w:rPr>
              <w:t>)</w:t>
            </w:r>
          </w:p>
        </w:tc>
      </w:tr>
      <w:tr w:rsidR="00AF0E2D" w:rsidRPr="00704806" w14:paraId="00F849E1" w14:textId="77777777" w:rsidTr="00442BF2">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4E7392E" w14:textId="77777777" w:rsidR="00AF0E2D" w:rsidRPr="002919C9" w:rsidRDefault="00AF0E2D" w:rsidP="00AF0E2D">
            <w:pPr>
              <w:jc w:val="left"/>
              <w:rPr>
                <w:b/>
                <w:lang w:val="en-GB"/>
              </w:rPr>
            </w:pPr>
            <w:r w:rsidRPr="002919C9">
              <w:rPr>
                <w:b/>
                <w:lang w:val="en-GB"/>
              </w:rPr>
              <w:t>Sidewalks are wide enough, without major barriers.</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58957C1"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t>1    2    3    4    5    6</w:t>
            </w:r>
          </w:p>
        </w:tc>
      </w:tr>
      <w:tr w:rsidR="00AF0E2D" w:rsidRPr="00704806" w14:paraId="48114D61" w14:textId="77777777" w:rsidTr="00442BF2">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036EA25" w14:textId="77777777" w:rsidR="00AF0E2D" w:rsidRPr="002919C9" w:rsidRDefault="00AF0E2D" w:rsidP="00AF0E2D">
            <w:pPr>
              <w:jc w:val="left"/>
              <w:rPr>
                <w:b/>
                <w:lang w:val="en-GB"/>
              </w:rPr>
            </w:pPr>
            <w:r w:rsidRPr="002919C9">
              <w:rPr>
                <w:b/>
                <w:lang w:val="en-GB"/>
              </w:rPr>
              <w:t>The quality, condition and maintenance of sidewalks are good.</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5C16A20"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t>1    2    3    4    5    6</w:t>
            </w:r>
          </w:p>
        </w:tc>
      </w:tr>
      <w:tr w:rsidR="00AF0E2D" w:rsidRPr="00704806" w14:paraId="5165B0FB" w14:textId="77777777" w:rsidTr="00442BF2">
        <w:trPr>
          <w:trHeight w:val="340"/>
          <w:jc w:val="center"/>
        </w:trPr>
        <w:tc>
          <w:tcPr>
            <w:tcW w:w="9462" w:type="dxa"/>
            <w:gridSpan w:val="2"/>
            <w:tcBorders>
              <w:top w:val="single" w:sz="4" w:space="0" w:color="277588"/>
              <w:left w:val="single" w:sz="4" w:space="0" w:color="277588"/>
              <w:right w:val="single" w:sz="4" w:space="0" w:color="277588"/>
            </w:tcBorders>
            <w:shd w:val="clear" w:color="auto" w:fill="auto"/>
            <w:vAlign w:val="center"/>
          </w:tcPr>
          <w:p w14:paraId="5AD25076" w14:textId="77777777" w:rsidR="00AF0E2D" w:rsidRPr="00704806" w:rsidRDefault="00AF0E2D" w:rsidP="00AF0E2D">
            <w:pPr>
              <w:jc w:val="left"/>
              <w:rPr>
                <w:rFonts w:cs="Open Sans"/>
                <w:lang w:val="en-GB"/>
              </w:rPr>
            </w:pPr>
            <w:r w:rsidRPr="00704806">
              <w:rPr>
                <w:rFonts w:cs="Open Sans"/>
                <w:bCs/>
                <w:lang w:val="en-GB"/>
              </w:rPr>
              <w:t>ATTRACTIVENESS (</w:t>
            </w:r>
            <w:r w:rsidRPr="00704806">
              <w:rPr>
                <w:lang w:val="en-GB"/>
              </w:rPr>
              <w:t>Truly walkable neighbourhoods are attractive and interesting with nice, well-maintained buildings, squares, green areas, beautiful shop windows, etc.)</w:t>
            </w:r>
          </w:p>
        </w:tc>
      </w:tr>
      <w:tr w:rsidR="00AF0E2D" w:rsidRPr="00704806" w14:paraId="523B20D5" w14:textId="77777777" w:rsidTr="00442BF2">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5437F86" w14:textId="77777777" w:rsidR="00AF0E2D" w:rsidRPr="002919C9" w:rsidRDefault="00AF0E2D" w:rsidP="00AF0E2D">
            <w:pPr>
              <w:jc w:val="left"/>
              <w:rPr>
                <w:b/>
                <w:lang w:val="en-GB"/>
              </w:rPr>
            </w:pPr>
            <w:r w:rsidRPr="002919C9">
              <w:rPr>
                <w:b/>
                <w:lang w:val="en-GB"/>
              </w:rPr>
              <w:t xml:space="preserve">I find the city environment very nice, attractive for walking. </w:t>
            </w:r>
          </w:p>
        </w:tc>
        <w:tc>
          <w:tcPr>
            <w:tcW w:w="2977" w:type="dxa"/>
            <w:tcBorders>
              <w:left w:val="single" w:sz="4" w:space="0" w:color="277588"/>
              <w:bottom w:val="single" w:sz="4" w:space="0" w:color="277588"/>
              <w:right w:val="single" w:sz="4" w:space="0" w:color="277588"/>
            </w:tcBorders>
            <w:shd w:val="clear" w:color="auto" w:fill="auto"/>
            <w:vAlign w:val="center"/>
          </w:tcPr>
          <w:p w14:paraId="49801890" w14:textId="77777777" w:rsidR="00AF0E2D" w:rsidRPr="00704806" w:rsidRDefault="00AF0E2D" w:rsidP="00AF0E2D">
            <w:pPr>
              <w:autoSpaceDE w:val="0"/>
              <w:autoSpaceDN w:val="0"/>
              <w:adjustRightInd w:val="0"/>
              <w:spacing w:after="0"/>
              <w:jc w:val="left"/>
              <w:rPr>
                <w:rFonts w:eastAsia="Calibri" w:cs="Open Sans"/>
                <w:lang w:val="en-GB"/>
              </w:rPr>
            </w:pPr>
            <w:r w:rsidRPr="00704806">
              <w:rPr>
                <w:rFonts w:eastAsia="Calibri" w:cs="Open Sans"/>
                <w:lang w:val="en-GB"/>
              </w:rPr>
              <w:t>1    2    3    4    5    6</w:t>
            </w:r>
          </w:p>
        </w:tc>
      </w:tr>
    </w:tbl>
    <w:p w14:paraId="41676106" w14:textId="77777777" w:rsidR="00AF0E2D" w:rsidRPr="00704806" w:rsidRDefault="00AF0E2D" w:rsidP="00AF0E2D">
      <w:pPr>
        <w:spacing w:after="0"/>
        <w:rPr>
          <w:rFonts w:eastAsia="Calibri" w:cs="Open Sans"/>
          <w:lang w:val="en-GB"/>
        </w:rPr>
      </w:pPr>
    </w:p>
    <w:p w14:paraId="3601EE42" w14:textId="77777777" w:rsidR="00AF0E2D" w:rsidRDefault="00AF0E2D" w:rsidP="00AF0E2D">
      <w:pPr>
        <w:jc w:val="left"/>
        <w:rPr>
          <w:rFonts w:eastAsia="Calibri" w:cs="Open Sans"/>
          <w:b/>
          <w:bCs/>
          <w:color w:val="1F497D"/>
          <w:kern w:val="32"/>
          <w:sz w:val="36"/>
          <w:lang w:val="en-GB"/>
        </w:rPr>
      </w:pPr>
      <w:r>
        <w:rPr>
          <w:rFonts w:eastAsia="Calibri" w:cs="Open Sans"/>
          <w:b/>
          <w:bCs/>
          <w:color w:val="1F497D"/>
          <w:kern w:val="32"/>
          <w:sz w:val="36"/>
          <w:lang w:val="en-GB"/>
        </w:rPr>
        <w:br w:type="page"/>
      </w:r>
    </w:p>
    <w:p w14:paraId="031E33F8" w14:textId="77777777" w:rsidR="00AF0E2D" w:rsidRPr="00704806" w:rsidRDefault="00AF0E2D" w:rsidP="00442BF2">
      <w:pPr>
        <w:pStyle w:val="Naslov3"/>
        <w:rPr>
          <w:rFonts w:eastAsia="Calibri"/>
        </w:rPr>
      </w:pPr>
      <w:bookmarkStart w:id="140" w:name="_Toc499368059"/>
      <w:r w:rsidRPr="00704806">
        <w:rPr>
          <w:rFonts w:eastAsia="Calibri"/>
        </w:rPr>
        <w:t>Necessary improvements in the walking environment</w:t>
      </w:r>
      <w:bookmarkEnd w:id="140"/>
    </w:p>
    <w:p w14:paraId="38BC6A57" w14:textId="77777777" w:rsidR="00AF0E2D" w:rsidRPr="00704806" w:rsidRDefault="00AF0E2D" w:rsidP="00AF0E2D">
      <w:pPr>
        <w:rPr>
          <w:lang w:val="en-GB"/>
        </w:rPr>
      </w:pPr>
      <w:r w:rsidRPr="00704806">
        <w:rPr>
          <w:lang w:val="en-GB"/>
        </w:rPr>
        <w:t>In this section, we would like to ask you about the improvements in the walking environment that would make you walk more. We list a number of possible improvements – please prioritize them according to their importance (in your opinion) – 1: most important, 12: least important.</w:t>
      </w:r>
    </w:p>
    <w:p w14:paraId="2F485CC2" w14:textId="77777777" w:rsidR="00AF0E2D" w:rsidRPr="00704806" w:rsidRDefault="00AF0E2D" w:rsidP="00AF0E2D">
      <w:pPr>
        <w:rPr>
          <w:lang w:val="en-GB"/>
        </w:rPr>
      </w:pPr>
      <w:r w:rsidRPr="00704806">
        <w:rPr>
          <w:lang w:val="en-GB"/>
        </w:rPr>
        <w:t>At the end of this section you can also propose further improvements that are currently not on this list.</w:t>
      </w:r>
    </w:p>
    <w:p w14:paraId="061B3E18"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Wider, better quality sidewalks</w:t>
      </w:r>
    </w:p>
    <w:p w14:paraId="5E29DA5C"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More pedestrian-only areas</w:t>
      </w:r>
    </w:p>
    <w:p w14:paraId="06AAEBBE"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More green areas, shades in the city</w:t>
      </w:r>
    </w:p>
    <w:p w14:paraId="66229636"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More rest areas and seating facilities</w:t>
      </w:r>
    </w:p>
    <w:p w14:paraId="57E98CAD"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Cleaner air</w:t>
      </w:r>
    </w:p>
    <w:p w14:paraId="35C6BABD"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Better lighting during dark hours</w:t>
      </w:r>
    </w:p>
    <w:p w14:paraId="23F6C219"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Lower speed of cars</w:t>
      </w:r>
    </w:p>
    <w:p w14:paraId="4C80FFF7"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Less waiting time at pedestrian crosswalks with traffic lights</w:t>
      </w:r>
    </w:p>
    <w:p w14:paraId="0BE87A21"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Better separation of pedestrians and cyclists</w:t>
      </w:r>
    </w:p>
    <w:p w14:paraId="70A1FDD5"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Better quality public transport, more frequent rides</w:t>
      </w:r>
    </w:p>
    <w:p w14:paraId="1193B6EA"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r w:rsidRPr="00704806">
        <w:rPr>
          <w:lang w:val="en-GB"/>
        </w:rPr>
        <w:tab/>
        <w:t>Better signage of potential destinations</w:t>
      </w:r>
    </w:p>
    <w:p w14:paraId="6ADCDD16" w14:textId="77777777" w:rsidR="00AF0E2D" w:rsidRPr="00704806" w:rsidRDefault="00AF0E2D" w:rsidP="00AF0E2D">
      <w:pPr>
        <w:jc w:val="left"/>
        <w:rPr>
          <w:lang w:val="en-GB"/>
        </w:rPr>
      </w:pPr>
      <w:r w:rsidRPr="00704806">
        <w:rPr>
          <w:lang w:val="en-GB"/>
        </w:rPr>
        <w:fldChar w:fldCharType="begin">
          <w:ffData>
            <w:name w:val="Szöveg4"/>
            <w:enabled/>
            <w:calcOnExit w:val="0"/>
            <w:textInput>
              <w:type w:val="number"/>
              <w:maxLength w:val="3"/>
              <w:format w:val="0"/>
            </w:textInput>
          </w:ffData>
        </w:fldChar>
      </w:r>
      <w:bookmarkStart w:id="141" w:name="Szöveg4"/>
      <w:r w:rsidRPr="00704806">
        <w:rPr>
          <w:lang w:val="en-GB"/>
        </w:rPr>
        <w:instrText xml:space="preserve"> FORMTEXT </w:instrText>
      </w:r>
      <w:r w:rsidRPr="00704806">
        <w:rPr>
          <w:lang w:val="en-GB"/>
        </w:rPr>
      </w:r>
      <w:r w:rsidRPr="00704806">
        <w:rPr>
          <w:lang w:val="en-GB"/>
        </w:rPr>
        <w:fldChar w:fldCharType="separate"/>
      </w:r>
      <w:r w:rsidRPr="00704806">
        <w:rPr>
          <w:noProof/>
          <w:lang w:val="en-GB"/>
        </w:rPr>
        <w:t> </w:t>
      </w:r>
      <w:r w:rsidRPr="00704806">
        <w:rPr>
          <w:noProof/>
          <w:lang w:val="en-GB"/>
        </w:rPr>
        <w:t> </w:t>
      </w:r>
      <w:r w:rsidRPr="00704806">
        <w:rPr>
          <w:noProof/>
          <w:lang w:val="en-GB"/>
        </w:rPr>
        <w:t> </w:t>
      </w:r>
      <w:r w:rsidRPr="00704806">
        <w:rPr>
          <w:lang w:val="en-GB"/>
        </w:rPr>
        <w:fldChar w:fldCharType="end"/>
      </w:r>
      <w:bookmarkEnd w:id="141"/>
      <w:r w:rsidRPr="00704806">
        <w:rPr>
          <w:lang w:val="en-GB"/>
        </w:rPr>
        <w:t xml:space="preserve"> </w:t>
      </w:r>
      <w:r>
        <w:rPr>
          <w:lang w:val="en-GB"/>
        </w:rPr>
        <w:tab/>
      </w:r>
      <w:r w:rsidRPr="00704806">
        <w:rPr>
          <w:lang w:val="en-GB"/>
        </w:rPr>
        <w:t>More people in the streets</w:t>
      </w:r>
    </w:p>
    <w:p w14:paraId="361A8A08" w14:textId="77777777" w:rsidR="00AF0E2D" w:rsidRPr="00704806" w:rsidRDefault="00AF0E2D" w:rsidP="00AF0E2D">
      <w:pPr>
        <w:rPr>
          <w:lang w:val="en-GB"/>
        </w:rPr>
      </w:pPr>
      <w:r w:rsidRPr="00704806">
        <w:rPr>
          <w:lang w:val="en-GB"/>
        </w:rPr>
        <w:t>Other. Please specify (you can list as many as you want)</w:t>
      </w:r>
      <w:r>
        <w:rPr>
          <w:lang w:val="en-GB"/>
        </w:rPr>
        <w:t>:</w:t>
      </w:r>
    </w:p>
    <w:tbl>
      <w:tblPr>
        <w:tblStyle w:val="Rcsostblzat1"/>
        <w:tblW w:w="0" w:type="auto"/>
        <w:tblLook w:val="04A0" w:firstRow="1" w:lastRow="0" w:firstColumn="1" w:lastColumn="0" w:noHBand="0" w:noVBand="1"/>
      </w:tblPr>
      <w:tblGrid>
        <w:gridCol w:w="9628"/>
      </w:tblGrid>
      <w:tr w:rsidR="00AF0E2D" w:rsidRPr="00704806" w14:paraId="5F32B36C" w14:textId="77777777" w:rsidTr="00AF0E2D">
        <w:tc>
          <w:tcPr>
            <w:tcW w:w="9628" w:type="dxa"/>
            <w:tcBorders>
              <w:top w:val="single" w:sz="4" w:space="0" w:color="277588"/>
              <w:left w:val="single" w:sz="4" w:space="0" w:color="277588"/>
              <w:bottom w:val="single" w:sz="4" w:space="0" w:color="277588"/>
              <w:right w:val="single" w:sz="4" w:space="0" w:color="277588"/>
            </w:tcBorders>
          </w:tcPr>
          <w:p w14:paraId="332E2442" w14:textId="77777777" w:rsidR="00AF0E2D" w:rsidRPr="00704806" w:rsidRDefault="00AF0E2D" w:rsidP="00AF0E2D">
            <w:pPr>
              <w:jc w:val="left"/>
              <w:rPr>
                <w:lang w:val="en-GB"/>
              </w:rPr>
            </w:pPr>
          </w:p>
          <w:p w14:paraId="0C31B92B" w14:textId="77777777" w:rsidR="00AF0E2D" w:rsidRPr="00704806" w:rsidRDefault="00AF0E2D" w:rsidP="00AF0E2D">
            <w:pPr>
              <w:jc w:val="left"/>
              <w:rPr>
                <w:lang w:val="en-GB"/>
              </w:rPr>
            </w:pPr>
          </w:p>
          <w:p w14:paraId="6A995B25" w14:textId="77777777" w:rsidR="00AF0E2D" w:rsidRPr="00704806" w:rsidRDefault="00AF0E2D" w:rsidP="00AF0E2D">
            <w:pPr>
              <w:jc w:val="left"/>
              <w:rPr>
                <w:lang w:val="en-GB"/>
              </w:rPr>
            </w:pPr>
          </w:p>
          <w:p w14:paraId="184A80F2" w14:textId="77777777" w:rsidR="00AF0E2D" w:rsidRPr="00704806" w:rsidRDefault="00AF0E2D" w:rsidP="00AF0E2D">
            <w:pPr>
              <w:jc w:val="left"/>
              <w:rPr>
                <w:lang w:val="en-GB"/>
              </w:rPr>
            </w:pPr>
          </w:p>
          <w:p w14:paraId="7D4189F8" w14:textId="77777777" w:rsidR="00AF0E2D" w:rsidRPr="00704806" w:rsidRDefault="00AF0E2D" w:rsidP="00AF0E2D">
            <w:pPr>
              <w:jc w:val="left"/>
              <w:rPr>
                <w:lang w:val="en-GB"/>
              </w:rPr>
            </w:pPr>
          </w:p>
          <w:p w14:paraId="5656E8ED" w14:textId="77777777" w:rsidR="00AF0E2D" w:rsidRPr="00704806" w:rsidRDefault="00AF0E2D" w:rsidP="00AF0E2D">
            <w:pPr>
              <w:jc w:val="left"/>
              <w:rPr>
                <w:lang w:val="en-GB"/>
              </w:rPr>
            </w:pPr>
          </w:p>
        </w:tc>
      </w:tr>
    </w:tbl>
    <w:p w14:paraId="371A2295" w14:textId="77777777" w:rsidR="00AF0E2D" w:rsidRPr="00704806" w:rsidRDefault="00AF0E2D" w:rsidP="00AF0E2D">
      <w:pPr>
        <w:spacing w:after="0"/>
        <w:rPr>
          <w:rFonts w:eastAsia="Calibri"/>
          <w:b/>
          <w:color w:val="000000"/>
          <w:sz w:val="40"/>
          <w:lang w:val="en-GB"/>
        </w:rPr>
      </w:pPr>
    </w:p>
    <w:p w14:paraId="00AD7AA3" w14:textId="7BE493F4" w:rsidR="00AF0E2D" w:rsidRPr="00442BF2" w:rsidRDefault="00AF0E2D" w:rsidP="00442BF2">
      <w:pPr>
        <w:jc w:val="center"/>
        <w:rPr>
          <w:b/>
          <w:color w:val="277588"/>
          <w:sz w:val="28"/>
          <w:szCs w:val="28"/>
          <w:lang w:val="en-GB"/>
        </w:rPr>
      </w:pPr>
      <w:r w:rsidRPr="00442BF2">
        <w:rPr>
          <w:b/>
          <w:color w:val="277588"/>
          <w:sz w:val="28"/>
          <w:szCs w:val="28"/>
          <w:lang w:val="en-GB"/>
        </w:rPr>
        <w:t>Thank you for your cooperation!</w:t>
      </w:r>
    </w:p>
    <w:p w14:paraId="050BB039" w14:textId="17E1D23B" w:rsidR="005E1308" w:rsidRPr="00442BF2" w:rsidRDefault="00442BF2" w:rsidP="00442BF2">
      <w:pPr>
        <w:spacing w:after="0" w:line="240" w:lineRule="auto"/>
        <w:jc w:val="left"/>
        <w:rPr>
          <w:b/>
          <w:color w:val="277588"/>
          <w:sz w:val="28"/>
          <w:szCs w:val="28"/>
        </w:rPr>
      </w:pPr>
      <w:r>
        <w:rPr>
          <w:b/>
          <w:color w:val="277588"/>
          <w:sz w:val="28"/>
          <w:szCs w:val="28"/>
        </w:rPr>
        <w:br w:type="page"/>
      </w:r>
    </w:p>
    <w:p w14:paraId="2C743BD2" w14:textId="47D92E61" w:rsidR="005E1308" w:rsidRPr="005E1308" w:rsidRDefault="0039098A" w:rsidP="0039098A">
      <w:pPr>
        <w:pStyle w:val="Naslov2"/>
      </w:pPr>
      <w:bookmarkStart w:id="142" w:name="_Toc499368060"/>
      <w:r w:rsidRPr="0039098A">
        <w:t>Questionnaire Survey – Neighbourhood Walkability Plan</w:t>
      </w:r>
      <w:bookmarkEnd w:id="142"/>
    </w:p>
    <w:p w14:paraId="51960878" w14:textId="77777777" w:rsidR="0039098A" w:rsidRPr="008C6C11" w:rsidRDefault="0039098A" w:rsidP="0039098A">
      <w:pPr>
        <w:pStyle w:val="Naslov3"/>
        <w:rPr>
          <w:rFonts w:eastAsia="Calibri"/>
        </w:rPr>
      </w:pPr>
      <w:bookmarkStart w:id="143" w:name="_Toc499368061"/>
      <w:r w:rsidRPr="0039098A">
        <w:rPr>
          <w:rFonts w:eastAsia="Calibri"/>
        </w:rPr>
        <w:t>Introduction</w:t>
      </w:r>
      <w:bookmarkEnd w:id="143"/>
    </w:p>
    <w:p w14:paraId="03CFB199" w14:textId="77777777" w:rsidR="0039098A" w:rsidRPr="008C6C11" w:rsidRDefault="0039098A" w:rsidP="0039098A">
      <w:pPr>
        <w:rPr>
          <w:lang w:val="en-GB"/>
        </w:rPr>
      </w:pPr>
      <w:r w:rsidRPr="008C6C11">
        <w:rPr>
          <w:lang w:val="en-GB"/>
        </w:rPr>
        <w:t>Our city is committed to improve sustainable urban mobility, reduce car traffic, related air pollution and improve the conditions of active forms of transport – walking and cycling. To achieve that, the Mayor’s Office initiated the design of a plan to improve walkability of ………………………………</w:t>
      </w:r>
      <w:r>
        <w:rPr>
          <w:lang w:val="en-GB"/>
        </w:rPr>
        <w:t>…</w:t>
      </w:r>
      <w:r w:rsidRPr="008C6C11">
        <w:rPr>
          <w:lang w:val="en-GB"/>
        </w:rPr>
        <w:t xml:space="preserve"> neighbourhood. In that process, we would like to ask for the opinion of those knowing most about walkability in this area – you, the users of the streets.</w:t>
      </w:r>
    </w:p>
    <w:p w14:paraId="51DCF16E" w14:textId="77777777" w:rsidR="0039098A" w:rsidRPr="008C6C11" w:rsidRDefault="0039098A" w:rsidP="0039098A">
      <w:pPr>
        <w:rPr>
          <w:lang w:val="en-GB"/>
        </w:rPr>
      </w:pPr>
      <w:r w:rsidRPr="008C6C11">
        <w:rPr>
          <w:lang w:val="en-GB"/>
        </w:rPr>
        <w:t>Therefore, please help our work by filling in this questionnaire.</w:t>
      </w:r>
    </w:p>
    <w:p w14:paraId="2426E14E" w14:textId="77777777" w:rsidR="0039098A" w:rsidRPr="008C6C11" w:rsidRDefault="0039098A" w:rsidP="0039098A">
      <w:pPr>
        <w:pStyle w:val="Naslov3"/>
        <w:rPr>
          <w:rFonts w:eastAsia="Calibri"/>
        </w:rPr>
      </w:pPr>
      <w:bookmarkStart w:id="144" w:name="_Toc499368062"/>
      <w:r w:rsidRPr="008C6C11">
        <w:rPr>
          <w:rFonts w:eastAsia="Calibri"/>
        </w:rPr>
        <w:t>First, some questions about you…</w:t>
      </w:r>
      <w:bookmarkEnd w:id="144"/>
    </w:p>
    <w:p w14:paraId="029E26BC" w14:textId="77777777" w:rsidR="0039098A" w:rsidRPr="008C6C11" w:rsidRDefault="0039098A" w:rsidP="0039098A">
      <w:pPr>
        <w:rPr>
          <w:lang w:val="en-GB"/>
        </w:rPr>
      </w:pPr>
      <w:r w:rsidRPr="008C6C11">
        <w:rPr>
          <w:lang w:val="en-GB"/>
        </w:rPr>
        <w:t xml:space="preserve">Different people have different concerns regarding walkability. For example, elderly citizens and mothers of young children may be more concerned about safety issues than others. </w:t>
      </w:r>
    </w:p>
    <w:p w14:paraId="0840B305" w14:textId="77777777" w:rsidR="0039098A" w:rsidRPr="008C6C11" w:rsidRDefault="0039098A" w:rsidP="0039098A">
      <w:pPr>
        <w:rPr>
          <w:sz w:val="21"/>
          <w:lang w:val="en-GB"/>
        </w:rPr>
      </w:pPr>
      <w:r w:rsidRPr="008C6C11">
        <w:rPr>
          <w:lang w:val="en-GB"/>
        </w:rPr>
        <w:t>Do not answer any question</w:t>
      </w:r>
      <w:r>
        <w:rPr>
          <w:lang w:val="en-GB"/>
        </w:rPr>
        <w:t>s</w:t>
      </w:r>
      <w:r w:rsidRPr="008C6C11">
        <w:rPr>
          <w:lang w:val="en-GB"/>
        </w:rPr>
        <w:t xml:space="preserve"> that you are not comfortable </w:t>
      </w:r>
      <w:r>
        <w:rPr>
          <w:lang w:val="en-GB"/>
        </w:rPr>
        <w:t>with</w:t>
      </w:r>
      <w:r w:rsidRPr="008C6C11">
        <w:rPr>
          <w:lang w:val="en-GB"/>
        </w:rPr>
        <w:t xml:space="preserve">. </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5"/>
        <w:gridCol w:w="6237"/>
      </w:tblGrid>
      <w:tr w:rsidR="0039098A" w:rsidRPr="008C6C11" w14:paraId="73B55AFB" w14:textId="77777777" w:rsidTr="0039098A">
        <w:trPr>
          <w:trHeight w:val="7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5208D8D" w14:textId="77777777" w:rsidR="0039098A" w:rsidRPr="008C6C11" w:rsidRDefault="0039098A" w:rsidP="00450845">
            <w:pPr>
              <w:autoSpaceDE w:val="0"/>
              <w:autoSpaceDN w:val="0"/>
              <w:adjustRightInd w:val="0"/>
              <w:spacing w:after="0"/>
              <w:ind w:left="45"/>
              <w:jc w:val="left"/>
              <w:rPr>
                <w:rFonts w:eastAsia="Calibri" w:cs="Open Sans"/>
                <w:b/>
                <w:color w:val="FFFFFF" w:themeColor="background1"/>
                <w:lang w:val="en-GB"/>
              </w:rPr>
            </w:pPr>
            <w:r w:rsidRPr="008C6C11">
              <w:rPr>
                <w:rFonts w:eastAsia="Calibri" w:cs="Open Sans"/>
                <w:b/>
                <w:color w:val="FFFFFF" w:themeColor="background1"/>
                <w:lang w:val="en-GB"/>
              </w:rPr>
              <w:t>Question</w:t>
            </w:r>
          </w:p>
        </w:tc>
        <w:tc>
          <w:tcPr>
            <w:tcW w:w="623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CE336AD" w14:textId="77777777" w:rsidR="0039098A" w:rsidRPr="008C6C11" w:rsidRDefault="0039098A" w:rsidP="00450845">
            <w:pPr>
              <w:autoSpaceDE w:val="0"/>
              <w:autoSpaceDN w:val="0"/>
              <w:adjustRightInd w:val="0"/>
              <w:spacing w:after="0"/>
              <w:jc w:val="left"/>
              <w:rPr>
                <w:rFonts w:eastAsia="Calibri" w:cs="Open Sans"/>
                <w:b/>
                <w:color w:val="FFFFFF" w:themeColor="background1"/>
                <w:lang w:val="en-GB"/>
              </w:rPr>
            </w:pPr>
            <w:r w:rsidRPr="008C6C11">
              <w:rPr>
                <w:rFonts w:eastAsia="Calibri" w:cs="Open Sans"/>
                <w:b/>
                <w:color w:val="FFFFFF" w:themeColor="background1"/>
                <w:lang w:val="en-GB"/>
              </w:rPr>
              <w:t>Your answer</w:t>
            </w:r>
          </w:p>
        </w:tc>
      </w:tr>
      <w:tr w:rsidR="0039098A" w:rsidRPr="008C6C11" w14:paraId="6A39AB93" w14:textId="77777777" w:rsidTr="0039098A">
        <w:trPr>
          <w:trHeight w:val="453"/>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F704653" w14:textId="77777777" w:rsidR="0039098A" w:rsidRPr="008C6C11" w:rsidRDefault="0039098A" w:rsidP="00450845">
            <w:pPr>
              <w:jc w:val="left"/>
              <w:rPr>
                <w:lang w:val="en-GB"/>
              </w:rPr>
            </w:pPr>
            <w:r w:rsidRPr="008C6C11">
              <w:rPr>
                <w:lang w:val="en-GB"/>
              </w:rPr>
              <w:t>What is your gender</w:t>
            </w:r>
            <w:r>
              <w:rPr>
                <w:lang w:val="en-GB"/>
              </w:rPr>
              <w: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1468A6F"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Female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Male</w:t>
            </w:r>
          </w:p>
        </w:tc>
      </w:tr>
      <w:tr w:rsidR="0039098A" w:rsidRPr="008C6C11" w14:paraId="74B7EC09"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1780BC8" w14:textId="77777777" w:rsidR="0039098A" w:rsidRPr="008C6C11" w:rsidRDefault="0039098A" w:rsidP="00450845">
            <w:pPr>
              <w:jc w:val="left"/>
              <w:rPr>
                <w:lang w:val="en-GB"/>
              </w:rPr>
            </w:pPr>
            <w:r w:rsidRPr="008C6C11">
              <w:rPr>
                <w:lang w:val="en-GB"/>
              </w:rPr>
              <w:t>What age</w:t>
            </w:r>
            <w:r>
              <w:rPr>
                <w:lang w:val="en-GB"/>
              </w:rPr>
              <w:t>-</w:t>
            </w:r>
            <w:r w:rsidRPr="008C6C11">
              <w:rPr>
                <w:lang w:val="en-GB"/>
              </w:rPr>
              <w:t>group best describes you?</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568C848"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3"/>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0-14   </w:t>
            </w:r>
            <w:r w:rsidRPr="008C6C11">
              <w:rPr>
                <w:rFonts w:eastAsia="Calibri" w:cs="Open Sans"/>
                <w:lang w:val="en-GB"/>
              </w:rPr>
              <w:fldChar w:fldCharType="begin">
                <w:ffData>
                  <w:name w:val="Jelölőnégyzet4"/>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15-24  </w:t>
            </w:r>
            <w:r w:rsidRPr="008C6C11">
              <w:rPr>
                <w:rFonts w:eastAsia="Calibri" w:cs="Open Sans"/>
                <w:lang w:val="en-GB"/>
              </w:rPr>
              <w:fldChar w:fldCharType="begin">
                <w:ffData>
                  <w:name w:val="Jelölőnégyzet5"/>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25-49 </w:t>
            </w:r>
            <w:r w:rsidRPr="008C6C11">
              <w:rPr>
                <w:rFonts w:eastAsia="Calibri" w:cs="Open Sans"/>
                <w:lang w:val="en-GB"/>
              </w:rPr>
              <w:fldChar w:fldCharType="begin">
                <w:ffData>
                  <w:name w:val="Jelölőnégyzet6"/>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50-64 </w:t>
            </w:r>
            <w:r w:rsidRPr="008C6C11">
              <w:rPr>
                <w:rFonts w:eastAsia="Calibri" w:cs="Open Sans"/>
                <w:lang w:val="en-GB"/>
              </w:rPr>
              <w:fldChar w:fldCharType="begin">
                <w:ffData>
                  <w:name w:val="Jelölőnégyzet7"/>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65-79  </w:t>
            </w:r>
          </w:p>
          <w:p w14:paraId="0FD836B8"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8"/>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80-</w:t>
            </w:r>
          </w:p>
        </w:tc>
      </w:tr>
      <w:tr w:rsidR="0039098A" w:rsidRPr="008C6C11" w14:paraId="2371E5F6"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EE70224" w14:textId="77777777" w:rsidR="0039098A" w:rsidRPr="008C6C11" w:rsidRDefault="0039098A" w:rsidP="00450845">
            <w:pPr>
              <w:jc w:val="left"/>
              <w:rPr>
                <w:lang w:val="en-GB"/>
              </w:rPr>
            </w:pPr>
            <w:r w:rsidRPr="008C6C11">
              <w:rPr>
                <w:bCs/>
                <w:lang w:val="en-GB"/>
              </w:rPr>
              <w:t>Would you say in general your health is ...</w:t>
            </w:r>
            <w:r>
              <w:rPr>
                <w:bCs/>
                <w:lang w:val="en-GB"/>
              </w:rPr>
              <w:t>...</w:t>
            </w:r>
            <w:r w:rsidRPr="008C6C11">
              <w:rPr>
                <w:bCs/>
                <w:lang w:val="en-GB"/>
              </w:rPr>
              <w:t xml:space="preserve"> </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F49F613"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3"/>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Excellent   </w:t>
            </w:r>
            <w:r w:rsidRPr="008C6C11">
              <w:rPr>
                <w:rFonts w:eastAsia="Calibri" w:cs="Open Sans"/>
                <w:lang w:val="en-GB"/>
              </w:rPr>
              <w:fldChar w:fldCharType="begin">
                <w:ffData>
                  <w:name w:val="Jelölőnégyzet4"/>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Very good  </w:t>
            </w:r>
            <w:r w:rsidRPr="008C6C11">
              <w:rPr>
                <w:rFonts w:eastAsia="Calibri" w:cs="Open Sans"/>
                <w:lang w:val="en-GB"/>
              </w:rPr>
              <w:fldChar w:fldCharType="begin">
                <w:ffData>
                  <w:name w:val="Jelölőnégyzet5"/>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Good  </w:t>
            </w:r>
            <w:r w:rsidRPr="008C6C11">
              <w:rPr>
                <w:rFonts w:eastAsia="Calibri" w:cs="Open Sans"/>
                <w:lang w:val="en-GB"/>
              </w:rPr>
              <w:fldChar w:fldCharType="begin">
                <w:ffData>
                  <w:name w:val="Jelölőnégyzet6"/>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Fair  </w:t>
            </w:r>
            <w:r w:rsidRPr="008C6C11">
              <w:rPr>
                <w:rFonts w:eastAsia="Calibri" w:cs="Open Sans"/>
                <w:lang w:val="en-GB"/>
              </w:rPr>
              <w:fldChar w:fldCharType="begin">
                <w:ffData>
                  <w:name w:val="Jelölőnégyzet7"/>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Poor</w:t>
            </w:r>
          </w:p>
        </w:tc>
      </w:tr>
      <w:tr w:rsidR="0039098A" w:rsidRPr="008C6C11" w14:paraId="7DDF1B87"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38FC48A" w14:textId="77777777" w:rsidR="0039098A" w:rsidRPr="008C6C11" w:rsidRDefault="0039098A" w:rsidP="00450845">
            <w:pPr>
              <w:jc w:val="left"/>
              <w:rPr>
                <w:lang w:val="en-GB"/>
              </w:rPr>
            </w:pPr>
            <w:r w:rsidRPr="008C6C11">
              <w:rPr>
                <w:bCs/>
                <w:lang w:val="en-GB"/>
              </w:rPr>
              <w:t>Do you have a physical condition that affects your ability to walk?</w:t>
            </w:r>
            <w:r w:rsidRPr="008C6C11">
              <w:rPr>
                <w:rFonts w:ascii="MS Mincho" w:eastAsia="MS Mincho" w:hAnsi="MS Mincho" w:cs="MS Mincho"/>
                <w:bCs/>
                <w:lang w:val="en-GB"/>
              </w:rPr>
              <w:t> </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D73C87D"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56825BC5"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3300C1E" w14:textId="77777777" w:rsidR="0039098A" w:rsidRPr="008C6C11" w:rsidRDefault="0039098A" w:rsidP="00450845">
            <w:pPr>
              <w:jc w:val="left"/>
              <w:rPr>
                <w:bCs/>
                <w:lang w:val="en-GB"/>
              </w:rPr>
            </w:pPr>
            <w:r w:rsidRPr="008C6C11">
              <w:rPr>
                <w:bCs/>
                <w:lang w:val="en-GB"/>
              </w:rPr>
              <w:t>Do you live in</w:t>
            </w:r>
            <w:r>
              <w:rPr>
                <w:bCs/>
                <w:lang w:val="en-GB"/>
              </w:rPr>
              <w:t xml:space="preserve"> </w:t>
            </w:r>
            <w:r w:rsidRPr="008C6C11">
              <w:rPr>
                <w:bCs/>
                <w:lang w:val="en-GB"/>
              </w:rPr>
              <w:t>...</w:t>
            </w:r>
            <w:r>
              <w:rPr>
                <w:bCs/>
                <w:lang w:val="en-GB"/>
              </w:rPr>
              <w:t>...</w:t>
            </w:r>
            <w:r w:rsidRPr="008C6C11">
              <w:rPr>
                <w:bCs/>
                <w:lang w:val="en-GB"/>
              </w:rPr>
              <w:t xml:space="preserve"> neighbourhood?</w:t>
            </w:r>
          </w:p>
          <w:p w14:paraId="154DC154" w14:textId="77777777" w:rsidR="0039098A" w:rsidRPr="008C6C11" w:rsidRDefault="0039098A" w:rsidP="00450845">
            <w:pPr>
              <w:jc w:val="left"/>
              <w:rPr>
                <w:bCs/>
                <w:lang w:val="en-GB"/>
              </w:rPr>
            </w:pPr>
            <w:r w:rsidRPr="008C6C11">
              <w:rPr>
                <w:bCs/>
                <w:lang w:val="en-GB"/>
              </w:rPr>
              <w:t>If no, you can skip Section 3</w:t>
            </w:r>
            <w:r>
              <w:rPr>
                <w:bCs/>
                <w:lang w:val="en-GB"/>
              </w:rPr>
              <w: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2FE72AE"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bl>
    <w:p w14:paraId="6207773F" w14:textId="77777777" w:rsidR="0039098A" w:rsidRDefault="0039098A" w:rsidP="0039098A">
      <w:pPr>
        <w:spacing w:after="0"/>
        <w:jc w:val="left"/>
        <w:rPr>
          <w:rFonts w:eastAsia="Calibri"/>
          <w:lang w:val="en-GB"/>
        </w:rPr>
      </w:pPr>
    </w:p>
    <w:p w14:paraId="40E5B16F" w14:textId="77777777" w:rsidR="0039098A" w:rsidRDefault="0039098A">
      <w:pPr>
        <w:spacing w:after="0" w:line="240" w:lineRule="auto"/>
        <w:jc w:val="left"/>
        <w:rPr>
          <w:rFonts w:eastAsia="Calibri"/>
          <w:b/>
          <w:bCs/>
          <w:color w:val="277588"/>
          <w:sz w:val="24"/>
          <w:szCs w:val="19"/>
          <w:lang w:val="en-GB"/>
        </w:rPr>
      </w:pPr>
      <w:r>
        <w:rPr>
          <w:rFonts w:eastAsia="Calibri"/>
        </w:rPr>
        <w:br w:type="page"/>
      </w:r>
    </w:p>
    <w:p w14:paraId="53768E31" w14:textId="5944D67F" w:rsidR="0039098A" w:rsidRPr="0038707B" w:rsidRDefault="0039098A" w:rsidP="0039098A">
      <w:pPr>
        <w:pStyle w:val="Naslov3"/>
        <w:rPr>
          <w:rFonts w:eastAsia="Calibri"/>
          <w:szCs w:val="20"/>
        </w:rPr>
      </w:pPr>
      <w:bookmarkStart w:id="145" w:name="_Toc499368063"/>
      <w:r w:rsidRPr="008C6C11">
        <w:rPr>
          <w:rFonts w:eastAsia="Calibri"/>
        </w:rPr>
        <w:t>…and about your walking habits</w:t>
      </w:r>
      <w:bookmarkEnd w:id="145"/>
    </w:p>
    <w:p w14:paraId="0639D3A2" w14:textId="77777777" w:rsidR="0039098A" w:rsidRPr="008C6C11" w:rsidRDefault="0039098A" w:rsidP="0039098A">
      <w:pPr>
        <w:rPr>
          <w:lang w:val="en-GB"/>
        </w:rPr>
      </w:pPr>
      <w:r w:rsidRPr="008C6C11">
        <w:rPr>
          <w:lang w:val="en-GB"/>
        </w:rPr>
        <w:t>Before we talk about walkability, we would like to know a bit more about your walking habits as well.</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5"/>
        <w:gridCol w:w="6237"/>
      </w:tblGrid>
      <w:tr w:rsidR="0039098A" w:rsidRPr="008C6C11" w14:paraId="65246252" w14:textId="77777777" w:rsidTr="0039098A">
        <w:trPr>
          <w:trHeight w:val="7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73789B8E" w14:textId="77777777" w:rsidR="0039098A" w:rsidRPr="008C6C11" w:rsidRDefault="0039098A" w:rsidP="00450845">
            <w:pPr>
              <w:autoSpaceDE w:val="0"/>
              <w:autoSpaceDN w:val="0"/>
              <w:adjustRightInd w:val="0"/>
              <w:spacing w:after="0"/>
              <w:ind w:left="45"/>
              <w:jc w:val="left"/>
              <w:rPr>
                <w:rFonts w:eastAsia="Calibri" w:cs="Open Sans"/>
                <w:b/>
                <w:color w:val="FFFFFF" w:themeColor="background1"/>
                <w:lang w:val="en-GB"/>
              </w:rPr>
            </w:pPr>
            <w:r w:rsidRPr="008C6C11">
              <w:rPr>
                <w:rFonts w:eastAsia="Calibri" w:cs="Open Sans"/>
                <w:b/>
                <w:color w:val="FFFFFF" w:themeColor="background1"/>
                <w:lang w:val="en-GB"/>
              </w:rPr>
              <w:t>Question</w:t>
            </w:r>
          </w:p>
        </w:tc>
        <w:tc>
          <w:tcPr>
            <w:tcW w:w="623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74F48F25" w14:textId="77777777" w:rsidR="0039098A" w:rsidRPr="008C6C11" w:rsidRDefault="0039098A" w:rsidP="00450845">
            <w:pPr>
              <w:autoSpaceDE w:val="0"/>
              <w:autoSpaceDN w:val="0"/>
              <w:adjustRightInd w:val="0"/>
              <w:spacing w:after="0"/>
              <w:jc w:val="left"/>
              <w:rPr>
                <w:rFonts w:eastAsia="Calibri" w:cs="Open Sans"/>
                <w:b/>
                <w:color w:val="FFFFFF" w:themeColor="background1"/>
                <w:lang w:val="en-GB"/>
              </w:rPr>
            </w:pPr>
            <w:r w:rsidRPr="008C6C11">
              <w:rPr>
                <w:rFonts w:eastAsia="Calibri" w:cs="Open Sans"/>
                <w:b/>
                <w:color w:val="FFFFFF" w:themeColor="background1"/>
                <w:lang w:val="en-GB"/>
              </w:rPr>
              <w:t>Your answer</w:t>
            </w:r>
          </w:p>
        </w:tc>
      </w:tr>
      <w:tr w:rsidR="0039098A" w:rsidRPr="008C6C11" w14:paraId="59F4F31F" w14:textId="77777777" w:rsidTr="0039098A">
        <w:trPr>
          <w:trHeight w:val="453"/>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FDCC293" w14:textId="77777777" w:rsidR="0039098A" w:rsidRPr="008C6C11" w:rsidRDefault="0039098A" w:rsidP="00450845">
            <w:pPr>
              <w:jc w:val="left"/>
              <w:rPr>
                <w:lang w:val="en-GB"/>
              </w:rPr>
            </w:pPr>
            <w:r w:rsidRPr="008C6C11">
              <w:rPr>
                <w:lang w:val="en-GB"/>
              </w:rPr>
              <w:t>When you walk in your</w:t>
            </w:r>
            <w:r w:rsidRPr="008C6C11">
              <w:rPr>
                <w:lang w:val="en-US"/>
              </w:rPr>
              <w:t xml:space="preserve"> neighborhood</w:t>
            </w:r>
            <w:r w:rsidRPr="008C6C11">
              <w:rPr>
                <w:lang w:val="en-GB"/>
              </w:rPr>
              <w:t>, what is your reason? (You can check more than one</w:t>
            </w:r>
            <w:r>
              <w:rPr>
                <w:lang w:val="en-GB"/>
              </w:rPr>
              <w:t>.</w:t>
            </w:r>
            <w:r w:rsidRPr="008C6C11">
              <w:rPr>
                <w:lang w:val="en-GB"/>
              </w:rPr>
              <w: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32152A1" w14:textId="77777777" w:rsidR="0039098A" w:rsidRDefault="0039098A" w:rsidP="00450845">
            <w:pPr>
              <w:autoSpaceDE w:val="0"/>
              <w:autoSpaceDN w:val="0"/>
              <w:adjustRightInd w:val="0"/>
              <w:spacing w:after="0"/>
              <w:jc w:val="left"/>
              <w:rPr>
                <w:rFonts w:eastAsia="Calibri" w:cs="Open Sans"/>
                <w:lang w:val="en-GB"/>
              </w:rPr>
            </w:pPr>
          </w:p>
          <w:p w14:paraId="006B9A12"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Going to a specific place (shop, restaurant, school, etc.)      </w:t>
            </w:r>
          </w:p>
          <w:p w14:paraId="3B026521"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Going to </w:t>
            </w:r>
            <w:r>
              <w:rPr>
                <w:rFonts w:eastAsia="Calibri" w:cs="Open Sans"/>
                <w:lang w:val="en-GB"/>
              </w:rPr>
              <w:t xml:space="preserve">a </w:t>
            </w:r>
            <w:r w:rsidRPr="008C6C11">
              <w:rPr>
                <w:rFonts w:eastAsia="Calibri" w:cs="Open Sans"/>
                <w:lang w:val="en-GB"/>
              </w:rPr>
              <w:t xml:space="preserve">bus stop  </w:t>
            </w:r>
          </w:p>
          <w:p w14:paraId="65EE6C7E"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Visit neighbours  </w:t>
            </w:r>
          </w:p>
          <w:p w14:paraId="06C50A59"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Walk my dog</w:t>
            </w:r>
          </w:p>
          <w:p w14:paraId="502AB360"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Exercise  </w:t>
            </w:r>
          </w:p>
          <w:p w14:paraId="113048D0"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I don’t walk in the neighbourhood</w:t>
            </w:r>
          </w:p>
          <w:p w14:paraId="04660C5D"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22D6ACA4"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51FD3F7" w14:textId="77777777" w:rsidR="0039098A" w:rsidRPr="008C6C11" w:rsidRDefault="0039098A" w:rsidP="00450845">
            <w:pPr>
              <w:jc w:val="left"/>
              <w:rPr>
                <w:lang w:val="en-GB"/>
              </w:rPr>
            </w:pPr>
            <w:r w:rsidRPr="008C6C11">
              <w:rPr>
                <w:lang w:val="en-GB"/>
              </w:rPr>
              <w:t>How often do you walk?</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1136D31" w14:textId="77777777" w:rsidR="0039098A" w:rsidRDefault="0039098A" w:rsidP="00450845">
            <w:pPr>
              <w:autoSpaceDE w:val="0"/>
              <w:autoSpaceDN w:val="0"/>
              <w:adjustRightInd w:val="0"/>
              <w:spacing w:after="0"/>
              <w:jc w:val="left"/>
              <w:rPr>
                <w:rFonts w:eastAsia="Calibri" w:cs="Open Sans"/>
                <w:lang w:val="en-GB"/>
              </w:rPr>
            </w:pPr>
          </w:p>
          <w:p w14:paraId="7150CF0F"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3"/>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Everyday   </w:t>
            </w:r>
            <w:r w:rsidRPr="008C6C11">
              <w:rPr>
                <w:rFonts w:eastAsia="Calibri" w:cs="Open Sans"/>
                <w:lang w:val="en-GB"/>
              </w:rPr>
              <w:fldChar w:fldCharType="begin">
                <w:ffData>
                  <w:name w:val="Jelölőnégyzet4"/>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 few times a week </w:t>
            </w:r>
          </w:p>
          <w:p w14:paraId="44245F9F"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5"/>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 few times a month </w:t>
            </w:r>
            <w:r w:rsidRPr="008C6C11">
              <w:rPr>
                <w:rFonts w:eastAsia="Calibri" w:cs="Open Sans"/>
                <w:lang w:val="en-GB"/>
              </w:rPr>
              <w:fldChar w:fldCharType="begin">
                <w:ffData>
                  <w:name w:val="Jelölőnégyzet6"/>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Rarely </w:t>
            </w:r>
            <w:r w:rsidRPr="008C6C11">
              <w:rPr>
                <w:rFonts w:eastAsia="Calibri" w:cs="Open Sans"/>
                <w:lang w:val="en-GB"/>
              </w:rPr>
              <w:fldChar w:fldCharType="begin">
                <w:ffData>
                  <w:name w:val="Jelölőnégyzet7"/>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Never </w:t>
            </w:r>
          </w:p>
          <w:p w14:paraId="42752344"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3CF932BE"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0A9C741" w14:textId="77777777" w:rsidR="0039098A" w:rsidRPr="008C6C11" w:rsidRDefault="0039098A" w:rsidP="00450845">
            <w:pPr>
              <w:jc w:val="left"/>
              <w:rPr>
                <w:lang w:val="en-GB"/>
              </w:rPr>
            </w:pPr>
            <w:r w:rsidRPr="008C6C11">
              <w:rPr>
                <w:bCs/>
                <w:lang w:val="en-GB"/>
              </w:rPr>
              <w:t>During the last 7 days, on how many days did you walk?</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C4DBA84"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Szöveg1"/>
                  <w:enabled/>
                  <w:calcOnExit w:val="0"/>
                  <w:textInput/>
                </w:ffData>
              </w:fldChar>
            </w:r>
            <w:r w:rsidRPr="008C6C11">
              <w:rPr>
                <w:rFonts w:eastAsia="Calibri" w:cs="Open Sans"/>
                <w:lang w:val="en-GB"/>
              </w:rPr>
              <w:instrText xml:space="preserve"> FORMTEXT </w:instrText>
            </w:r>
            <w:r w:rsidRPr="008C6C11">
              <w:rPr>
                <w:rFonts w:eastAsia="Calibri" w:cs="Open Sans"/>
                <w:lang w:val="en-GB"/>
              </w:rPr>
            </w:r>
            <w:r w:rsidRPr="008C6C11">
              <w:rPr>
                <w:rFonts w:eastAsia="Calibri" w:cs="Open Sans"/>
                <w:lang w:val="en-GB"/>
              </w:rPr>
              <w:fldChar w:fldCharType="separate"/>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lang w:val="en-GB"/>
              </w:rPr>
              <w:fldChar w:fldCharType="end"/>
            </w:r>
            <w:r w:rsidRPr="008C6C11">
              <w:rPr>
                <w:rFonts w:eastAsia="Calibri" w:cs="Open Sans"/>
                <w:lang w:val="en-GB"/>
              </w:rPr>
              <w:t xml:space="preserve"> (</w:t>
            </w:r>
            <w:r>
              <w:rPr>
                <w:rFonts w:eastAsia="Calibri" w:cs="Open Sans"/>
                <w:lang w:val="en-GB"/>
              </w:rPr>
              <w:t>n</w:t>
            </w:r>
            <w:r w:rsidRPr="008C6C11">
              <w:rPr>
                <w:rFonts w:eastAsia="Calibri" w:cs="Open Sans"/>
                <w:lang w:val="en-GB"/>
              </w:rPr>
              <w:t>umber of days)</w:t>
            </w:r>
          </w:p>
        </w:tc>
      </w:tr>
      <w:tr w:rsidR="0039098A" w:rsidRPr="008C6C11" w14:paraId="35B27D43"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F1C863B" w14:textId="77777777" w:rsidR="0039098A" w:rsidRPr="008C6C11" w:rsidRDefault="0039098A" w:rsidP="00450845">
            <w:pPr>
              <w:jc w:val="left"/>
              <w:rPr>
                <w:bCs/>
                <w:lang w:val="en-GB"/>
              </w:rPr>
            </w:pPr>
            <w:r w:rsidRPr="008C6C11">
              <w:rPr>
                <w:bCs/>
                <w:lang w:val="en-GB"/>
              </w:rPr>
              <w:t xml:space="preserve">On those days that you walked, how long (in minutes) was your usual walk? </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4564BCB"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3"/>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Less than 10 minutes   </w:t>
            </w:r>
            <w:r w:rsidRPr="008C6C11">
              <w:rPr>
                <w:rFonts w:eastAsia="Calibri" w:cs="Open Sans"/>
                <w:lang w:val="en-GB"/>
              </w:rPr>
              <w:fldChar w:fldCharType="begin">
                <w:ffData>
                  <w:name w:val="Jelölőnégyzet4"/>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10-19 minutes  </w:t>
            </w:r>
          </w:p>
          <w:p w14:paraId="3DA673BA"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5"/>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20-29 minutes </w:t>
            </w:r>
            <w:r w:rsidRPr="008C6C11">
              <w:rPr>
                <w:rFonts w:eastAsia="Calibri" w:cs="Open Sans"/>
                <w:lang w:val="en-GB"/>
              </w:rPr>
              <w:fldChar w:fldCharType="begin">
                <w:ffData>
                  <w:name w:val="Jelölőnégyzet6"/>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More than 30 minutes</w:t>
            </w:r>
          </w:p>
        </w:tc>
      </w:tr>
    </w:tbl>
    <w:p w14:paraId="1B7C5340" w14:textId="77777777" w:rsidR="0039098A" w:rsidRPr="008C6C11" w:rsidRDefault="0039098A" w:rsidP="0039098A">
      <w:pPr>
        <w:spacing w:after="0"/>
        <w:jc w:val="left"/>
        <w:rPr>
          <w:rFonts w:eastAsia="Calibri"/>
          <w:lang w:val="en-GB"/>
        </w:rPr>
      </w:pPr>
    </w:p>
    <w:p w14:paraId="0B9284E9" w14:textId="77777777" w:rsidR="0039098A" w:rsidRPr="0038707B" w:rsidRDefault="0039098A" w:rsidP="0039098A">
      <w:pPr>
        <w:pStyle w:val="Naslov3"/>
        <w:rPr>
          <w:rFonts w:eastAsia="Calibri"/>
        </w:rPr>
      </w:pPr>
      <w:bookmarkStart w:id="146" w:name="_Toc499368064"/>
      <w:r w:rsidRPr="008C6C11">
        <w:rPr>
          <w:rFonts w:eastAsia="Calibri"/>
        </w:rPr>
        <w:t>Usefulness</w:t>
      </w:r>
      <w:bookmarkEnd w:id="146"/>
    </w:p>
    <w:p w14:paraId="0F019D23" w14:textId="77777777" w:rsidR="0039098A" w:rsidRPr="008C6C11" w:rsidRDefault="0039098A" w:rsidP="0039098A">
      <w:pPr>
        <w:rPr>
          <w:lang w:val="en-GB"/>
        </w:rPr>
      </w:pPr>
      <w:r w:rsidRPr="008C6C11">
        <w:rPr>
          <w:lang w:val="en-GB"/>
        </w:rPr>
        <w:t>One of the key conditions of walkability is to have “reasons” to walk – services, institutions in the neighbourhood to walk to. In this part of the questionnaire you find typical services, places – please answer which of these places may be reached within a comfortable 10-minute walk.</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6485"/>
        <w:gridCol w:w="2977"/>
      </w:tblGrid>
      <w:tr w:rsidR="0039098A" w:rsidRPr="008C6C11" w14:paraId="23BC5C04" w14:textId="77777777" w:rsidTr="0039098A">
        <w:trPr>
          <w:trHeight w:val="7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4BF60DEC" w14:textId="77777777" w:rsidR="0039098A" w:rsidRPr="008C6C11" w:rsidRDefault="0039098A" w:rsidP="00450845">
            <w:pPr>
              <w:autoSpaceDE w:val="0"/>
              <w:autoSpaceDN w:val="0"/>
              <w:adjustRightInd w:val="0"/>
              <w:spacing w:after="0"/>
              <w:jc w:val="left"/>
              <w:rPr>
                <w:rFonts w:eastAsia="Calibri" w:cs="Open Sans"/>
                <w:b/>
                <w:color w:val="FFFFFF" w:themeColor="background1"/>
                <w:lang w:val="en-GB"/>
              </w:rPr>
            </w:pPr>
            <w:r w:rsidRPr="008C6C11">
              <w:rPr>
                <w:rFonts w:eastAsia="Calibri" w:cs="Open Sans"/>
                <w:b/>
                <w:bCs/>
                <w:color w:val="FFFFFF" w:themeColor="background1"/>
                <w:lang w:val="en-GB"/>
              </w:rPr>
              <w:t xml:space="preserve">Is this destination within a 10-minute walk of your home? </w:t>
            </w:r>
          </w:p>
        </w:tc>
        <w:tc>
          <w:tcPr>
            <w:tcW w:w="297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980F824" w14:textId="77777777" w:rsidR="0039098A" w:rsidRPr="008C6C11" w:rsidRDefault="0039098A" w:rsidP="00450845">
            <w:pPr>
              <w:autoSpaceDE w:val="0"/>
              <w:autoSpaceDN w:val="0"/>
              <w:adjustRightInd w:val="0"/>
              <w:spacing w:after="0"/>
              <w:jc w:val="left"/>
              <w:rPr>
                <w:rFonts w:eastAsia="Calibri" w:cs="Open Sans"/>
                <w:b/>
                <w:color w:val="FFFFFF" w:themeColor="background1"/>
                <w:lang w:val="en-GB"/>
              </w:rPr>
            </w:pPr>
            <w:r w:rsidRPr="008C6C11">
              <w:rPr>
                <w:rFonts w:eastAsia="Calibri" w:cs="Open Sans"/>
                <w:b/>
                <w:color w:val="FFFFFF" w:themeColor="background1"/>
                <w:lang w:val="en-GB"/>
              </w:rPr>
              <w:t>Your answer</w:t>
            </w:r>
          </w:p>
        </w:tc>
      </w:tr>
      <w:tr w:rsidR="0039098A" w:rsidRPr="008C6C11" w14:paraId="34B8D3FB" w14:textId="77777777" w:rsidTr="0039098A">
        <w:trPr>
          <w:trHeight w:val="453"/>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C22BE41" w14:textId="77777777" w:rsidR="0039098A" w:rsidRPr="008C6C11" w:rsidRDefault="0039098A" w:rsidP="00450845">
            <w:pPr>
              <w:jc w:val="left"/>
              <w:rPr>
                <w:lang w:val="en-GB"/>
              </w:rPr>
            </w:pPr>
            <w:r w:rsidRPr="008C6C11">
              <w:rPr>
                <w:lang w:val="en-GB"/>
              </w:rPr>
              <w:t>Supermarket/grocery store</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BE96AF4"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4D707FB3" w14:textId="77777777" w:rsidTr="0039098A">
        <w:trPr>
          <w:trHeight w:val="340"/>
          <w:jc w:val="center"/>
        </w:trPr>
        <w:tc>
          <w:tcPr>
            <w:tcW w:w="6485" w:type="dxa"/>
            <w:tcBorders>
              <w:top w:val="single" w:sz="4" w:space="0" w:color="277588"/>
              <w:left w:val="single" w:sz="4" w:space="0" w:color="277588"/>
              <w:right w:val="single" w:sz="4" w:space="0" w:color="277588"/>
            </w:tcBorders>
            <w:shd w:val="clear" w:color="auto" w:fill="auto"/>
            <w:vAlign w:val="center"/>
          </w:tcPr>
          <w:p w14:paraId="31A906A5" w14:textId="77777777" w:rsidR="0039098A" w:rsidRPr="008C6C11" w:rsidRDefault="0039098A" w:rsidP="00450845">
            <w:pPr>
              <w:jc w:val="left"/>
              <w:rPr>
                <w:lang w:val="en-GB"/>
              </w:rPr>
            </w:pPr>
            <w:r w:rsidRPr="008C6C11">
              <w:rPr>
                <w:lang w:val="en-GB"/>
              </w:rPr>
              <w:t>Shopping centre, other types of shops</w:t>
            </w:r>
          </w:p>
        </w:tc>
        <w:tc>
          <w:tcPr>
            <w:tcW w:w="2977" w:type="dxa"/>
            <w:tcBorders>
              <w:top w:val="single" w:sz="4" w:space="0" w:color="277588"/>
              <w:left w:val="single" w:sz="4" w:space="0" w:color="277588"/>
              <w:right w:val="single" w:sz="4" w:space="0" w:color="277588"/>
            </w:tcBorders>
            <w:shd w:val="clear" w:color="auto" w:fill="auto"/>
            <w:vAlign w:val="center"/>
          </w:tcPr>
          <w:p w14:paraId="3C70C634"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3A6B9DD3"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FDFC274" w14:textId="77777777" w:rsidR="0039098A" w:rsidRPr="008C6C11" w:rsidRDefault="0039098A" w:rsidP="00450845">
            <w:pPr>
              <w:jc w:val="left"/>
              <w:rPr>
                <w:lang w:val="en-GB"/>
              </w:rPr>
            </w:pPr>
            <w:r w:rsidRPr="008C6C11">
              <w:rPr>
                <w:bCs/>
                <w:lang w:val="en-GB"/>
              </w:rPr>
              <w:t xml:space="preserve">Community Centre, cultural facility (movie, theatre, concert hall, etc.) </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633C077"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452C5F5E"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D928696" w14:textId="77777777" w:rsidR="0039098A" w:rsidRPr="008C6C11" w:rsidRDefault="0039098A" w:rsidP="00450845">
            <w:pPr>
              <w:jc w:val="left"/>
              <w:rPr>
                <w:lang w:val="en-GB"/>
              </w:rPr>
            </w:pPr>
            <w:r w:rsidRPr="008C6C11">
              <w:rPr>
                <w:bCs/>
                <w:lang w:val="en-GB"/>
              </w:rPr>
              <w:t>School or childcare facility</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94207A8"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01E4244C"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25380D9" w14:textId="77777777" w:rsidR="0039098A" w:rsidRPr="008C6C11" w:rsidRDefault="0039098A" w:rsidP="00450845">
            <w:pPr>
              <w:jc w:val="left"/>
              <w:rPr>
                <w:bCs/>
                <w:lang w:val="en-GB"/>
              </w:rPr>
            </w:pPr>
            <w:r w:rsidRPr="008C6C11">
              <w:rPr>
                <w:bCs/>
                <w:lang w:val="en-GB"/>
              </w:rPr>
              <w:t>Church</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882EDA8"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13EBA5ED"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851180E" w14:textId="77777777" w:rsidR="0039098A" w:rsidRPr="008C6C11" w:rsidRDefault="0039098A" w:rsidP="00450845">
            <w:pPr>
              <w:jc w:val="left"/>
              <w:rPr>
                <w:bCs/>
                <w:lang w:val="en-GB"/>
              </w:rPr>
            </w:pPr>
            <w:r w:rsidRPr="008C6C11">
              <w:rPr>
                <w:bCs/>
                <w:lang w:val="en-GB"/>
              </w:rPr>
              <w:t>Park or green area</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A149D84"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4A26CC63"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24927D3" w14:textId="77777777" w:rsidR="0039098A" w:rsidRPr="008C6C11" w:rsidRDefault="0039098A" w:rsidP="00450845">
            <w:pPr>
              <w:jc w:val="left"/>
              <w:rPr>
                <w:bCs/>
                <w:lang w:val="en-GB"/>
              </w:rPr>
            </w:pPr>
            <w:r w:rsidRPr="008C6C11">
              <w:rPr>
                <w:bCs/>
                <w:lang w:val="en-GB"/>
              </w:rPr>
              <w:t>Recreational facility (fitness centre, outdoor gym, basketball court, etc.)</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B89A25E"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57CDDC07"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D7BBC71" w14:textId="77777777" w:rsidR="0039098A" w:rsidRPr="008C6C11" w:rsidRDefault="0039098A" w:rsidP="00450845">
            <w:pPr>
              <w:jc w:val="left"/>
              <w:rPr>
                <w:bCs/>
                <w:lang w:val="en-GB"/>
              </w:rPr>
            </w:pPr>
            <w:r w:rsidRPr="008C6C11">
              <w:rPr>
                <w:bCs/>
                <w:lang w:val="en-GB"/>
              </w:rPr>
              <w:t>Playground</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EF92A06"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5CC356E5"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F7EED0F" w14:textId="77777777" w:rsidR="0039098A" w:rsidRPr="008C6C11" w:rsidRDefault="0039098A" w:rsidP="00450845">
            <w:pPr>
              <w:jc w:val="left"/>
              <w:rPr>
                <w:bCs/>
                <w:lang w:val="en-GB"/>
              </w:rPr>
            </w:pPr>
            <w:r w:rsidRPr="008C6C11">
              <w:rPr>
                <w:bCs/>
                <w:lang w:val="en-GB"/>
              </w:rPr>
              <w:t>Restaurant or other places to eat</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3591D3D"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6715BC6C"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CE96FB3" w14:textId="77777777" w:rsidR="0039098A" w:rsidRPr="008C6C11" w:rsidRDefault="0039098A" w:rsidP="00450845">
            <w:pPr>
              <w:jc w:val="left"/>
              <w:rPr>
                <w:bCs/>
                <w:lang w:val="en-GB"/>
              </w:rPr>
            </w:pPr>
            <w:r w:rsidRPr="008C6C11">
              <w:rPr>
                <w:bCs/>
                <w:lang w:val="en-GB"/>
              </w:rPr>
              <w:t xml:space="preserve">Personal services (hair care, nail salon, dry cleaners, etc.) </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26EFE12"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11915416"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7EA6ACD" w14:textId="77777777" w:rsidR="0039098A" w:rsidRPr="008C6C11" w:rsidRDefault="0039098A" w:rsidP="00450845">
            <w:pPr>
              <w:jc w:val="left"/>
              <w:rPr>
                <w:bCs/>
                <w:lang w:val="en-GB"/>
              </w:rPr>
            </w:pPr>
            <w:r w:rsidRPr="008C6C11">
              <w:rPr>
                <w:bCs/>
                <w:lang w:val="en-GB"/>
              </w:rPr>
              <w:t>Bank</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7102613"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31887677"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F5397C7" w14:textId="77777777" w:rsidR="0039098A" w:rsidRPr="008C6C11" w:rsidRDefault="0039098A" w:rsidP="00450845">
            <w:pPr>
              <w:jc w:val="left"/>
              <w:rPr>
                <w:bCs/>
                <w:lang w:val="en-GB"/>
              </w:rPr>
            </w:pPr>
            <w:r w:rsidRPr="008C6C11">
              <w:rPr>
                <w:bCs/>
                <w:lang w:val="en-GB"/>
              </w:rPr>
              <w:t>Medical facility</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4F26139"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5A099EBE"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B3573E4" w14:textId="77777777" w:rsidR="0039098A" w:rsidRPr="008C6C11" w:rsidRDefault="0039098A" w:rsidP="00450845">
            <w:pPr>
              <w:jc w:val="left"/>
              <w:rPr>
                <w:bCs/>
                <w:lang w:val="en-GB"/>
              </w:rPr>
            </w:pPr>
            <w:r w:rsidRPr="008C6C11">
              <w:rPr>
                <w:bCs/>
                <w:lang w:val="en-GB"/>
              </w:rPr>
              <w:t xml:space="preserve">Workplaces such as offices or businesses </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CABE8AA"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r w:rsidR="0039098A" w:rsidRPr="008C6C11" w14:paraId="0F8CF61C" w14:textId="77777777" w:rsidTr="0039098A">
        <w:trPr>
          <w:trHeight w:val="340"/>
          <w:jc w:val="center"/>
        </w:trPr>
        <w:tc>
          <w:tcPr>
            <w:tcW w:w="648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E1BC8D3" w14:textId="77777777" w:rsidR="0039098A" w:rsidRPr="008C6C11" w:rsidRDefault="0039098A" w:rsidP="00450845">
            <w:pPr>
              <w:jc w:val="left"/>
              <w:rPr>
                <w:bCs/>
                <w:lang w:val="en-GB"/>
              </w:rPr>
            </w:pPr>
            <w:r w:rsidRPr="008C6C11">
              <w:rPr>
                <w:bCs/>
                <w:lang w:val="en-GB"/>
              </w:rPr>
              <w:t>Public transport stop</w:t>
            </w:r>
          </w:p>
        </w:tc>
        <w:tc>
          <w:tcPr>
            <w:tcW w:w="297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AF40C69"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Yes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t>
            </w:r>
          </w:p>
        </w:tc>
      </w:tr>
    </w:tbl>
    <w:p w14:paraId="2DCA3B1B" w14:textId="77777777" w:rsidR="0039098A" w:rsidRPr="008C6C11" w:rsidRDefault="0039098A" w:rsidP="0039098A">
      <w:pPr>
        <w:spacing w:after="0"/>
        <w:rPr>
          <w:rFonts w:eastAsia="Calibri" w:cs="Open Sans"/>
          <w:lang w:val="en-GB"/>
        </w:rPr>
      </w:pPr>
    </w:p>
    <w:p w14:paraId="424A57B8" w14:textId="77777777" w:rsidR="0039098A" w:rsidRPr="0038707B" w:rsidRDefault="0039098A" w:rsidP="0039098A">
      <w:pPr>
        <w:pStyle w:val="Naslov3"/>
        <w:rPr>
          <w:rFonts w:eastAsia="Calibri"/>
        </w:rPr>
      </w:pPr>
      <w:bookmarkStart w:id="147" w:name="_Toc499368065"/>
      <w:r w:rsidRPr="008C6C11">
        <w:rPr>
          <w:rFonts w:eastAsia="Calibri"/>
        </w:rPr>
        <w:t>Safety</w:t>
      </w:r>
      <w:bookmarkEnd w:id="147"/>
    </w:p>
    <w:p w14:paraId="391410AD" w14:textId="77777777" w:rsidR="0039098A" w:rsidRPr="008C6C11" w:rsidRDefault="0039098A" w:rsidP="0039098A">
      <w:pPr>
        <w:rPr>
          <w:lang w:val="en-GB"/>
        </w:rPr>
      </w:pPr>
      <w:r w:rsidRPr="008C6C11">
        <w:rPr>
          <w:lang w:val="en-GB"/>
        </w:rPr>
        <w:t xml:space="preserve">People only walk if they feel safe so safety is crucial for better walkability. </w:t>
      </w:r>
      <w:r>
        <w:rPr>
          <w:lang w:val="en-GB"/>
        </w:rPr>
        <w:t>I</w:t>
      </w:r>
      <w:r w:rsidRPr="008C6C11">
        <w:rPr>
          <w:lang w:val="en-GB"/>
        </w:rPr>
        <w:t>n this section we would like to ask you about how safe you feel walking in the neighbourhood.</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5"/>
        <w:gridCol w:w="6237"/>
      </w:tblGrid>
      <w:tr w:rsidR="0039098A" w:rsidRPr="008C6C11" w14:paraId="2E94B25A" w14:textId="77777777" w:rsidTr="0039098A">
        <w:trPr>
          <w:trHeight w:val="7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51D086BA" w14:textId="77777777" w:rsidR="0039098A" w:rsidRPr="008C6C11" w:rsidRDefault="0039098A" w:rsidP="00450845">
            <w:pPr>
              <w:autoSpaceDE w:val="0"/>
              <w:autoSpaceDN w:val="0"/>
              <w:adjustRightInd w:val="0"/>
              <w:spacing w:after="0"/>
              <w:ind w:left="45"/>
              <w:jc w:val="left"/>
              <w:rPr>
                <w:rFonts w:eastAsia="Calibri" w:cs="Open Sans"/>
                <w:b/>
                <w:color w:val="FFFFFF" w:themeColor="background1"/>
                <w:lang w:val="en-GB"/>
              </w:rPr>
            </w:pPr>
            <w:r w:rsidRPr="008C6C11">
              <w:rPr>
                <w:rFonts w:eastAsia="Calibri" w:cs="Open Sans"/>
                <w:b/>
                <w:color w:val="FFFFFF" w:themeColor="background1"/>
                <w:lang w:val="en-GB"/>
              </w:rPr>
              <w:t>Question</w:t>
            </w:r>
          </w:p>
        </w:tc>
        <w:tc>
          <w:tcPr>
            <w:tcW w:w="623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47CD6B28" w14:textId="77777777" w:rsidR="0039098A" w:rsidRPr="008C6C11" w:rsidRDefault="0039098A" w:rsidP="00450845">
            <w:pPr>
              <w:autoSpaceDE w:val="0"/>
              <w:autoSpaceDN w:val="0"/>
              <w:adjustRightInd w:val="0"/>
              <w:spacing w:after="0"/>
              <w:jc w:val="left"/>
              <w:rPr>
                <w:rFonts w:eastAsia="Calibri" w:cs="Open Sans"/>
                <w:b/>
                <w:color w:val="FFFFFF" w:themeColor="background1"/>
                <w:lang w:val="en-GB"/>
              </w:rPr>
            </w:pPr>
            <w:r w:rsidRPr="008C6C11">
              <w:rPr>
                <w:rFonts w:eastAsia="Calibri" w:cs="Open Sans"/>
                <w:b/>
                <w:color w:val="FFFFFF" w:themeColor="background1"/>
                <w:lang w:val="en-GB"/>
              </w:rPr>
              <w:t>Your answer</w:t>
            </w:r>
          </w:p>
        </w:tc>
      </w:tr>
      <w:tr w:rsidR="0039098A" w:rsidRPr="008C6C11" w14:paraId="44CCDE89" w14:textId="77777777" w:rsidTr="0039098A">
        <w:trPr>
          <w:trHeight w:val="453"/>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98AF1DA" w14:textId="77777777" w:rsidR="0039098A" w:rsidRPr="008C6C11" w:rsidRDefault="0039098A" w:rsidP="00450845">
            <w:pPr>
              <w:jc w:val="left"/>
              <w:rPr>
                <w:lang w:val="en-GB"/>
              </w:rPr>
            </w:pPr>
            <w:r w:rsidRPr="008C6C11">
              <w:rPr>
                <w:lang w:val="en-GB"/>
              </w:rPr>
              <w:t>How safe do you feel when you walk in the neighbourhood during the day?</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26CF2CB"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safe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Fairly safe  </w:t>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Not safe at all  </w:t>
            </w:r>
          </w:p>
          <w:p w14:paraId="28AB0ADF"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Dangerous</w:t>
            </w:r>
          </w:p>
        </w:tc>
      </w:tr>
      <w:tr w:rsidR="0039098A" w:rsidRPr="008C6C11" w14:paraId="09855FF9"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282103B" w14:textId="77777777" w:rsidR="0039098A" w:rsidRPr="008C6C11" w:rsidRDefault="0039098A" w:rsidP="00450845">
            <w:pPr>
              <w:jc w:val="left"/>
              <w:rPr>
                <w:lang w:val="en-GB"/>
              </w:rPr>
            </w:pPr>
            <w:r w:rsidRPr="008C6C11">
              <w:rPr>
                <w:lang w:val="en-GB"/>
              </w:rPr>
              <w:t>How safe do you feel when you walk in the neighbourhood at night?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2B54E78"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safe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Fairly safe  </w:t>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Not safe at all  </w:t>
            </w:r>
          </w:p>
          <w:p w14:paraId="109043CA"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Dangerous</w:t>
            </w:r>
          </w:p>
        </w:tc>
      </w:tr>
      <w:tr w:rsidR="0039098A" w:rsidRPr="008C6C11" w14:paraId="0B30B869" w14:textId="77777777" w:rsidTr="0039098A">
        <w:trPr>
          <w:trHeight w:val="340"/>
          <w:jc w:val="center"/>
        </w:trPr>
        <w:tc>
          <w:tcPr>
            <w:tcW w:w="3225"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CBF80CA" w14:textId="77777777" w:rsidR="0039098A" w:rsidRPr="008C6C11" w:rsidRDefault="0039098A" w:rsidP="00450845">
            <w:pPr>
              <w:jc w:val="left"/>
              <w:rPr>
                <w:lang w:val="en-GB"/>
              </w:rPr>
            </w:pPr>
            <w:r w:rsidRPr="008C6C11">
              <w:rPr>
                <w:bCs/>
                <w:lang w:val="en-GB"/>
              </w:rPr>
              <w:t>What are the main problems reducing safety? (You may indicate more than one</w:t>
            </w:r>
            <w:r>
              <w:rPr>
                <w:bCs/>
                <w:lang w:val="en-GB"/>
              </w:rPr>
              <w:t>.</w:t>
            </w:r>
            <w:r w:rsidRPr="008C6C11">
              <w:rPr>
                <w:bCs/>
                <w:lang w:val="en-GB"/>
              </w:rPr>
              <w:t>)</w:t>
            </w:r>
          </w:p>
        </w:tc>
        <w:tc>
          <w:tcPr>
            <w:tcW w:w="623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9BC9B1A" w14:textId="77777777" w:rsidR="0039098A" w:rsidRDefault="0039098A" w:rsidP="00450845">
            <w:pPr>
              <w:autoSpaceDE w:val="0"/>
              <w:autoSpaceDN w:val="0"/>
              <w:adjustRightInd w:val="0"/>
              <w:spacing w:after="0"/>
              <w:jc w:val="left"/>
              <w:rPr>
                <w:rFonts w:eastAsia="Calibri" w:cs="Open Sans"/>
                <w:lang w:val="en-GB"/>
              </w:rPr>
            </w:pPr>
          </w:p>
          <w:p w14:paraId="1397067F"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Too heavy traffic, to</w:t>
            </w:r>
            <w:r>
              <w:rPr>
                <w:rFonts w:eastAsia="Calibri" w:cs="Open Sans"/>
                <w:lang w:val="en-GB"/>
              </w:rPr>
              <w:t>o</w:t>
            </w:r>
            <w:r w:rsidRPr="008C6C11">
              <w:rPr>
                <w:rFonts w:eastAsia="Calibri" w:cs="Open Sans"/>
                <w:lang w:val="en-GB"/>
              </w:rPr>
              <w:t xml:space="preserve"> many cars     </w:t>
            </w:r>
          </w:p>
          <w:p w14:paraId="23E0E5A5"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People drive too fast</w:t>
            </w:r>
          </w:p>
          <w:p w14:paraId="05D6A491"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Lacking striped crosswalks at junctions </w:t>
            </w:r>
          </w:p>
          <w:p w14:paraId="1673F5F1"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Drivers do not yield to people crossing the street </w:t>
            </w:r>
          </w:p>
          <w:p w14:paraId="79AED8EB"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Parked cars block the view of traffic  </w:t>
            </w:r>
          </w:p>
          <w:p w14:paraId="43C49C51"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Scary dogs in the streets</w:t>
            </w:r>
          </w:p>
          <w:p w14:paraId="68ADAD75"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Scary people in the streets</w:t>
            </w:r>
          </w:p>
          <w:p w14:paraId="69E46021"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Improper lighting at night, poor visibility</w:t>
            </w:r>
          </w:p>
          <w:p w14:paraId="7948D123"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Thick bushes, other possible hiding places next to the sidewalks</w:t>
            </w:r>
          </w:p>
          <w:p w14:paraId="798C3548"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 people in the street</w:t>
            </w:r>
            <w:r>
              <w:rPr>
                <w:rFonts w:eastAsia="Calibri" w:cs="Open Sans"/>
                <w:lang w:val="en-GB"/>
              </w:rPr>
              <w:t>s</w:t>
            </w:r>
          </w:p>
          <w:p w14:paraId="12E4F7E1"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3"/>
                  <w:enabled/>
                  <w:calcOnExit w:val="0"/>
                  <w:checkBox>
                    <w:sizeAuto/>
                    <w:default w:val="0"/>
                  </w:checkBox>
                </w:ffData>
              </w:fldChar>
            </w:r>
            <w:bookmarkStart w:id="148" w:name="Jelölőnégyzet13"/>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bookmarkEnd w:id="148"/>
            <w:r w:rsidRPr="008C6C11">
              <w:rPr>
                <w:rFonts w:eastAsia="Calibri" w:cs="Open Sans"/>
                <w:lang w:val="en-GB"/>
              </w:rPr>
              <w:t xml:space="preserve"> Other</w:t>
            </w:r>
            <w:r>
              <w:rPr>
                <w:rFonts w:eastAsia="Calibri" w:cs="Open Sans"/>
                <w:lang w:val="en-GB"/>
              </w:rPr>
              <w:t xml:space="preserve"> </w:t>
            </w:r>
            <w:r w:rsidRPr="008C6C11">
              <w:rPr>
                <w:rFonts w:eastAsia="Calibri" w:cs="Open Sans"/>
                <w:lang w:val="en-GB"/>
              </w:rPr>
              <w:t xml:space="preserve">(please specify): </w:t>
            </w:r>
            <w:r w:rsidRPr="008C6C11">
              <w:rPr>
                <w:rFonts w:eastAsia="Calibri" w:cs="Open Sans"/>
                <w:lang w:val="en-GB"/>
              </w:rPr>
              <w:fldChar w:fldCharType="begin">
                <w:ffData>
                  <w:name w:val="Szöveg2"/>
                  <w:enabled/>
                  <w:calcOnExit w:val="0"/>
                  <w:textInput/>
                </w:ffData>
              </w:fldChar>
            </w:r>
            <w:bookmarkStart w:id="149" w:name="Szöveg2"/>
            <w:r w:rsidRPr="008C6C11">
              <w:rPr>
                <w:rFonts w:eastAsia="Calibri" w:cs="Open Sans"/>
                <w:lang w:val="en-GB"/>
              </w:rPr>
              <w:instrText xml:space="preserve"> FORMTEXT </w:instrText>
            </w:r>
            <w:r w:rsidRPr="008C6C11">
              <w:rPr>
                <w:rFonts w:eastAsia="Calibri" w:cs="Open Sans"/>
                <w:lang w:val="en-GB"/>
              </w:rPr>
            </w:r>
            <w:r w:rsidRPr="008C6C11">
              <w:rPr>
                <w:rFonts w:eastAsia="Calibri" w:cs="Open Sans"/>
                <w:lang w:val="en-GB"/>
              </w:rPr>
              <w:fldChar w:fldCharType="separate"/>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lang w:val="en-GB"/>
              </w:rPr>
              <w:fldChar w:fldCharType="end"/>
            </w:r>
            <w:bookmarkEnd w:id="149"/>
            <w:r w:rsidRPr="008C6C11">
              <w:rPr>
                <w:rFonts w:eastAsia="Calibri" w:cs="Open Sans"/>
                <w:lang w:val="en-GB"/>
              </w:rPr>
              <w:fldChar w:fldCharType="begin">
                <w:ffData>
                  <w:name w:val="Szöveg2"/>
                  <w:enabled/>
                  <w:calcOnExit w:val="0"/>
                  <w:textInput/>
                </w:ffData>
              </w:fldChar>
            </w:r>
            <w:r w:rsidRPr="008C6C11">
              <w:rPr>
                <w:rFonts w:eastAsia="Calibri" w:cs="Open Sans"/>
                <w:lang w:val="en-GB"/>
              </w:rPr>
              <w:instrText xml:space="preserve"> FORMTEXT </w:instrText>
            </w:r>
            <w:r w:rsidRPr="008C6C11">
              <w:rPr>
                <w:rFonts w:eastAsia="Calibri" w:cs="Open Sans"/>
                <w:lang w:val="en-GB"/>
              </w:rPr>
            </w:r>
            <w:r w:rsidRPr="008C6C11">
              <w:rPr>
                <w:rFonts w:eastAsia="Calibri" w:cs="Open Sans"/>
                <w:lang w:val="en-GB"/>
              </w:rPr>
              <w:fldChar w:fldCharType="separate"/>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lang w:val="en-GB"/>
              </w:rPr>
              <w:fldChar w:fldCharType="end"/>
            </w:r>
            <w:r w:rsidRPr="008C6C11">
              <w:rPr>
                <w:rFonts w:eastAsia="Calibri" w:cs="Open Sans"/>
                <w:lang w:val="en-GB"/>
              </w:rPr>
              <w:fldChar w:fldCharType="begin">
                <w:ffData>
                  <w:name w:val="Szöveg2"/>
                  <w:enabled/>
                  <w:calcOnExit w:val="0"/>
                  <w:textInput/>
                </w:ffData>
              </w:fldChar>
            </w:r>
            <w:r w:rsidRPr="008C6C11">
              <w:rPr>
                <w:rFonts w:eastAsia="Calibri" w:cs="Open Sans"/>
                <w:lang w:val="en-GB"/>
              </w:rPr>
              <w:instrText xml:space="preserve"> FORMTEXT </w:instrText>
            </w:r>
            <w:r w:rsidRPr="008C6C11">
              <w:rPr>
                <w:rFonts w:eastAsia="Calibri" w:cs="Open Sans"/>
                <w:lang w:val="en-GB"/>
              </w:rPr>
            </w:r>
            <w:r w:rsidRPr="008C6C11">
              <w:rPr>
                <w:rFonts w:eastAsia="Calibri" w:cs="Open Sans"/>
                <w:lang w:val="en-GB"/>
              </w:rPr>
              <w:fldChar w:fldCharType="separate"/>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lang w:val="en-GB"/>
              </w:rPr>
              <w:fldChar w:fldCharType="end"/>
            </w:r>
            <w:r w:rsidRPr="008C6C11">
              <w:rPr>
                <w:rFonts w:eastAsia="Calibri" w:cs="Open Sans"/>
                <w:lang w:val="en-GB"/>
              </w:rPr>
              <w:fldChar w:fldCharType="begin">
                <w:ffData>
                  <w:name w:val="Szöveg2"/>
                  <w:enabled/>
                  <w:calcOnExit w:val="0"/>
                  <w:textInput/>
                </w:ffData>
              </w:fldChar>
            </w:r>
            <w:r w:rsidRPr="008C6C11">
              <w:rPr>
                <w:rFonts w:eastAsia="Calibri" w:cs="Open Sans"/>
                <w:lang w:val="en-GB"/>
              </w:rPr>
              <w:instrText xml:space="preserve"> FORMTEXT </w:instrText>
            </w:r>
            <w:r w:rsidRPr="008C6C11">
              <w:rPr>
                <w:rFonts w:eastAsia="Calibri" w:cs="Open Sans"/>
                <w:lang w:val="en-GB"/>
              </w:rPr>
            </w:r>
            <w:r w:rsidRPr="008C6C11">
              <w:rPr>
                <w:rFonts w:eastAsia="Calibri" w:cs="Open Sans"/>
                <w:lang w:val="en-GB"/>
              </w:rPr>
              <w:fldChar w:fldCharType="separate"/>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lang w:val="en-GB"/>
              </w:rPr>
              <w:fldChar w:fldCharType="end"/>
            </w:r>
            <w:r w:rsidRPr="008C6C11">
              <w:rPr>
                <w:rFonts w:eastAsia="Calibri" w:cs="Open Sans"/>
                <w:lang w:val="en-GB"/>
              </w:rPr>
              <w:fldChar w:fldCharType="begin">
                <w:ffData>
                  <w:name w:val="Szöveg2"/>
                  <w:enabled/>
                  <w:calcOnExit w:val="0"/>
                  <w:textInput/>
                </w:ffData>
              </w:fldChar>
            </w:r>
            <w:r w:rsidRPr="008C6C11">
              <w:rPr>
                <w:rFonts w:eastAsia="Calibri" w:cs="Open Sans"/>
                <w:lang w:val="en-GB"/>
              </w:rPr>
              <w:instrText xml:space="preserve"> FORMTEXT </w:instrText>
            </w:r>
            <w:r w:rsidRPr="008C6C11">
              <w:rPr>
                <w:rFonts w:eastAsia="Calibri" w:cs="Open Sans"/>
                <w:lang w:val="en-GB"/>
              </w:rPr>
            </w:r>
            <w:r w:rsidRPr="008C6C11">
              <w:rPr>
                <w:rFonts w:eastAsia="Calibri" w:cs="Open Sans"/>
                <w:lang w:val="en-GB"/>
              </w:rPr>
              <w:fldChar w:fldCharType="separate"/>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noProof/>
                <w:lang w:val="en-GB"/>
              </w:rPr>
              <w:t> </w:t>
            </w:r>
            <w:r w:rsidRPr="008C6C11">
              <w:rPr>
                <w:rFonts w:eastAsia="Calibri" w:cs="Open Sans"/>
                <w:lang w:val="en-GB"/>
              </w:rPr>
              <w:fldChar w:fldCharType="end"/>
            </w:r>
          </w:p>
          <w:p w14:paraId="75063BCA" w14:textId="77777777" w:rsidR="0039098A" w:rsidRPr="008C6C11" w:rsidRDefault="0039098A" w:rsidP="00450845">
            <w:pPr>
              <w:autoSpaceDE w:val="0"/>
              <w:autoSpaceDN w:val="0"/>
              <w:adjustRightInd w:val="0"/>
              <w:spacing w:after="0"/>
              <w:jc w:val="left"/>
              <w:rPr>
                <w:rFonts w:eastAsia="Calibri" w:cs="Open Sans"/>
                <w:lang w:val="en-GB"/>
              </w:rPr>
            </w:pPr>
          </w:p>
        </w:tc>
      </w:tr>
    </w:tbl>
    <w:p w14:paraId="671F49B7" w14:textId="77777777" w:rsidR="0039098A" w:rsidRPr="008C6C11" w:rsidRDefault="0039098A" w:rsidP="0039098A">
      <w:pPr>
        <w:spacing w:after="0"/>
        <w:jc w:val="left"/>
        <w:rPr>
          <w:rFonts w:eastAsia="Calibri"/>
          <w:lang w:val="en-GB"/>
        </w:rPr>
      </w:pPr>
    </w:p>
    <w:p w14:paraId="365BECD0" w14:textId="77777777" w:rsidR="0039098A" w:rsidRPr="0038707B" w:rsidRDefault="0039098A" w:rsidP="0039098A">
      <w:pPr>
        <w:pStyle w:val="Naslov3"/>
        <w:rPr>
          <w:rFonts w:eastAsia="Calibri"/>
        </w:rPr>
      </w:pPr>
      <w:bookmarkStart w:id="150" w:name="_Toc499368066"/>
      <w:r w:rsidRPr="008C6C11">
        <w:rPr>
          <w:rFonts w:eastAsia="Calibri"/>
        </w:rPr>
        <w:t>Convenience</w:t>
      </w:r>
      <w:bookmarkEnd w:id="150"/>
    </w:p>
    <w:p w14:paraId="7F98C0A6" w14:textId="77777777" w:rsidR="0039098A" w:rsidRPr="008C6C11" w:rsidRDefault="0039098A" w:rsidP="0039098A">
      <w:pPr>
        <w:rPr>
          <w:lang w:val="en-GB"/>
        </w:rPr>
      </w:pPr>
      <w:r w:rsidRPr="008C6C11">
        <w:rPr>
          <w:lang w:val="en-GB"/>
        </w:rPr>
        <w:t>Convenience is also essential when it comes to walking. We would like to know how convenient does walking in the neighbourhood feel.</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1"/>
        <w:gridCol w:w="4961"/>
      </w:tblGrid>
      <w:tr w:rsidR="0039098A" w:rsidRPr="008C6C11" w14:paraId="462B5896" w14:textId="77777777" w:rsidTr="0039098A">
        <w:trPr>
          <w:trHeight w:val="7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22239F63" w14:textId="77777777" w:rsidR="0039098A" w:rsidRPr="008C6C11" w:rsidRDefault="0039098A" w:rsidP="00450845">
            <w:pPr>
              <w:autoSpaceDE w:val="0"/>
              <w:autoSpaceDN w:val="0"/>
              <w:adjustRightInd w:val="0"/>
              <w:spacing w:after="0"/>
              <w:ind w:left="45"/>
              <w:jc w:val="left"/>
              <w:rPr>
                <w:rFonts w:eastAsia="Calibri" w:cs="Open Sans"/>
                <w:b/>
                <w:color w:val="FFFFFF" w:themeColor="background1"/>
                <w:lang w:val="en-GB"/>
              </w:rPr>
            </w:pPr>
            <w:r w:rsidRPr="008C6C11">
              <w:rPr>
                <w:rFonts w:eastAsia="Calibri" w:cs="Open Sans"/>
                <w:b/>
                <w:color w:val="FFFFFF" w:themeColor="background1"/>
                <w:lang w:val="en-GB"/>
              </w:rPr>
              <w:t>Statement</w:t>
            </w:r>
          </w:p>
        </w:tc>
        <w:tc>
          <w:tcPr>
            <w:tcW w:w="496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4BA64ED7" w14:textId="77777777" w:rsidR="0039098A" w:rsidRPr="008C6C11" w:rsidRDefault="0039098A" w:rsidP="00450845">
            <w:pPr>
              <w:autoSpaceDE w:val="0"/>
              <w:autoSpaceDN w:val="0"/>
              <w:adjustRightInd w:val="0"/>
              <w:spacing w:after="0"/>
              <w:jc w:val="left"/>
              <w:rPr>
                <w:rFonts w:eastAsia="Calibri" w:cs="Open Sans"/>
                <w:b/>
                <w:color w:val="FFFFFF" w:themeColor="background1"/>
                <w:lang w:val="en-GB"/>
              </w:rPr>
            </w:pPr>
            <w:r w:rsidRPr="008C6C11">
              <w:rPr>
                <w:rFonts w:eastAsia="Calibri" w:cs="Open Sans"/>
                <w:b/>
                <w:color w:val="FFFFFF" w:themeColor="background1"/>
                <w:lang w:val="en-GB"/>
              </w:rPr>
              <w:t>Your opinion</w:t>
            </w:r>
          </w:p>
        </w:tc>
      </w:tr>
      <w:tr w:rsidR="0039098A" w:rsidRPr="008C6C11" w14:paraId="7E9519C2" w14:textId="77777777" w:rsidTr="0039098A">
        <w:trPr>
          <w:trHeight w:val="453"/>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7F23B1A" w14:textId="77777777" w:rsidR="0039098A" w:rsidRPr="008C6C11" w:rsidRDefault="0039098A" w:rsidP="00450845">
            <w:pPr>
              <w:jc w:val="left"/>
              <w:rPr>
                <w:lang w:val="en-GB"/>
              </w:rPr>
            </w:pPr>
            <w:r w:rsidRPr="008C6C11">
              <w:rPr>
                <w:lang w:val="en-GB"/>
              </w:rPr>
              <w:t>There are paved sidewalks along the minor/major streets.</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2D2084B"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01EA38FB"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90A12B3" w14:textId="77777777" w:rsidR="0039098A" w:rsidRPr="008C6C11" w:rsidRDefault="0039098A" w:rsidP="00450845">
            <w:pPr>
              <w:jc w:val="left"/>
              <w:rPr>
                <w:lang w:val="en-GB"/>
              </w:rPr>
            </w:pPr>
            <w:r w:rsidRPr="008C6C11">
              <w:rPr>
                <w:lang w:val="en-GB"/>
              </w:rPr>
              <w:t xml:space="preserve">The sidewalks are in good repair, without areas of uneven or broken pavement. </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27C342B" w14:textId="77777777" w:rsidR="0039098A" w:rsidRPr="008C6C11" w:rsidRDefault="0039098A" w:rsidP="00450845">
            <w:pPr>
              <w:autoSpaceDE w:val="0"/>
              <w:autoSpaceDN w:val="0"/>
              <w:adjustRightInd w:val="0"/>
              <w:spacing w:after="0"/>
              <w:jc w:val="left"/>
              <w:rPr>
                <w:rFonts w:eastAsia="Calibri" w:cs="Open Sans"/>
                <w:b/>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1DF239A9"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198A31E" w14:textId="77777777" w:rsidR="0039098A" w:rsidRPr="008C6C11" w:rsidRDefault="0039098A" w:rsidP="00450845">
            <w:pPr>
              <w:jc w:val="left"/>
              <w:rPr>
                <w:bCs/>
                <w:lang w:val="en-GB"/>
              </w:rPr>
            </w:pPr>
            <w:r w:rsidRPr="008C6C11">
              <w:rPr>
                <w:bCs/>
                <w:lang w:val="en-GB"/>
              </w:rPr>
              <w:t>The sidewalks are lighted for use at night.</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7B676A4"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565F0CA2"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09AD831" w14:textId="77777777" w:rsidR="0039098A" w:rsidRPr="008C6C11" w:rsidRDefault="0039098A" w:rsidP="00450845">
            <w:pPr>
              <w:jc w:val="left"/>
              <w:rPr>
                <w:bCs/>
                <w:lang w:val="en-GB"/>
              </w:rPr>
            </w:pPr>
            <w:r w:rsidRPr="008C6C11">
              <w:rPr>
                <w:bCs/>
                <w:lang w:val="en-GB"/>
              </w:rPr>
              <w:t>There are curbs to separate the sidewalk from the street.</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F64BACB"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646ADAFA"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7748BAE" w14:textId="77777777" w:rsidR="0039098A" w:rsidRPr="008C6C11" w:rsidRDefault="0039098A" w:rsidP="00450845">
            <w:pPr>
              <w:jc w:val="left"/>
              <w:rPr>
                <w:bCs/>
                <w:lang w:val="en-GB"/>
              </w:rPr>
            </w:pPr>
            <w:r w:rsidRPr="008C6C11">
              <w:rPr>
                <w:bCs/>
                <w:lang w:val="en-GB"/>
              </w:rPr>
              <w:t xml:space="preserve">The sidewalks are wide enough for at least two adults to walk side by side. </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D1F4A1B"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4F3E100C"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25F9BAF" w14:textId="77777777" w:rsidR="0039098A" w:rsidRPr="008C6C11" w:rsidRDefault="0039098A" w:rsidP="00450845">
            <w:pPr>
              <w:jc w:val="left"/>
              <w:rPr>
                <w:bCs/>
                <w:lang w:val="en-GB"/>
              </w:rPr>
            </w:pPr>
            <w:r w:rsidRPr="008C6C11">
              <w:rPr>
                <w:bCs/>
                <w:lang w:val="en-GB"/>
              </w:rPr>
              <w:t>Someone could use the sidewalks with a wheelchair, walker, other mobility aide, or pram without difficulty.</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8E473DF"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11055237"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AFA74A1" w14:textId="77777777" w:rsidR="0039098A" w:rsidRPr="008C6C11" w:rsidRDefault="0039098A" w:rsidP="00450845">
            <w:pPr>
              <w:jc w:val="left"/>
              <w:rPr>
                <w:bCs/>
                <w:lang w:val="en-GB"/>
              </w:rPr>
            </w:pPr>
            <w:r w:rsidRPr="008C6C11">
              <w:rPr>
                <w:bCs/>
                <w:lang w:val="en-GB"/>
              </w:rPr>
              <w:t>Parking cars don’t block parts of the sidewalk.</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558F6EB"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1F4F5930" w14:textId="77777777" w:rsidTr="0039098A">
        <w:trPr>
          <w:trHeight w:val="340"/>
          <w:jc w:val="center"/>
        </w:trPr>
        <w:tc>
          <w:tcPr>
            <w:tcW w:w="4501" w:type="dxa"/>
            <w:tcBorders>
              <w:top w:val="single" w:sz="4" w:space="0" w:color="277588"/>
              <w:left w:val="single" w:sz="4" w:space="0" w:color="277588"/>
              <w:right w:val="single" w:sz="4" w:space="0" w:color="277588"/>
            </w:tcBorders>
            <w:shd w:val="clear" w:color="auto" w:fill="auto"/>
            <w:vAlign w:val="center"/>
          </w:tcPr>
          <w:p w14:paraId="142FCE57" w14:textId="77777777" w:rsidR="0039098A" w:rsidRPr="008C6C11" w:rsidRDefault="0039098A" w:rsidP="00450845">
            <w:pPr>
              <w:jc w:val="left"/>
              <w:rPr>
                <w:bCs/>
                <w:lang w:val="en-GB"/>
              </w:rPr>
            </w:pPr>
            <w:r w:rsidRPr="008C6C11">
              <w:rPr>
                <w:bCs/>
                <w:lang w:val="en-GB"/>
              </w:rPr>
              <w:t xml:space="preserve">There is </w:t>
            </w:r>
            <w:r>
              <w:rPr>
                <w:bCs/>
                <w:lang w:val="en-GB"/>
              </w:rPr>
              <w:t xml:space="preserve">a </w:t>
            </w:r>
            <w:r w:rsidRPr="008C6C11">
              <w:rPr>
                <w:bCs/>
                <w:lang w:val="en-GB"/>
              </w:rPr>
              <w:t>grass strip, trees, parking spaces, or other buffer between the street and the sidewalk.</w:t>
            </w:r>
          </w:p>
        </w:tc>
        <w:tc>
          <w:tcPr>
            <w:tcW w:w="4961" w:type="dxa"/>
            <w:tcBorders>
              <w:top w:val="single" w:sz="4" w:space="0" w:color="277588"/>
              <w:left w:val="single" w:sz="4" w:space="0" w:color="277588"/>
              <w:right w:val="single" w:sz="4" w:space="0" w:color="277588"/>
            </w:tcBorders>
            <w:shd w:val="clear" w:color="auto" w:fill="auto"/>
            <w:vAlign w:val="center"/>
          </w:tcPr>
          <w:p w14:paraId="090BA897"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7E6648BE"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21D3FFC" w14:textId="77777777" w:rsidR="0039098A" w:rsidRPr="008C6C11" w:rsidRDefault="0039098A" w:rsidP="00450845">
            <w:pPr>
              <w:jc w:val="left"/>
              <w:rPr>
                <w:bCs/>
                <w:lang w:val="en-GB"/>
              </w:rPr>
            </w:pPr>
            <w:r w:rsidRPr="008C6C11">
              <w:rPr>
                <w:bCs/>
                <w:lang w:val="en-GB"/>
              </w:rPr>
              <w:t>The sidewalks and the area next to them are clean, clear of weeds, broken glass and garbage.</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72C6D34"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14E949B7"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5018DBF" w14:textId="77777777" w:rsidR="0039098A" w:rsidRPr="008C6C11" w:rsidRDefault="0039098A" w:rsidP="00450845">
            <w:pPr>
              <w:jc w:val="left"/>
              <w:rPr>
                <w:bCs/>
                <w:lang w:val="en-GB"/>
              </w:rPr>
            </w:pPr>
            <w:r w:rsidRPr="008C6C11">
              <w:rPr>
                <w:bCs/>
                <w:lang w:val="en-GB"/>
              </w:rPr>
              <w:t>There are benches or other places to rest along your sidewalk/paths.</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7A7A172"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r w:rsidR="0039098A" w:rsidRPr="008C6C11" w14:paraId="7075B364"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4BDA6E7" w14:textId="77777777" w:rsidR="0039098A" w:rsidRPr="008C6C11" w:rsidRDefault="0039098A" w:rsidP="00450845">
            <w:pPr>
              <w:jc w:val="left"/>
              <w:rPr>
                <w:bCs/>
                <w:lang w:val="en-GB"/>
              </w:rPr>
            </w:pPr>
            <w:r w:rsidRPr="008C6C11">
              <w:rPr>
                <w:bCs/>
                <w:lang w:val="en-GB"/>
              </w:rPr>
              <w:t>Traffic lights don’t make pedestrians wait too long when crossing the streets.</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AB8D951" w14:textId="77777777"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Everywhere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Almost everywhere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Only in a few streets   </w:t>
            </w: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Nowhere</w:t>
            </w:r>
          </w:p>
        </w:tc>
      </w:tr>
    </w:tbl>
    <w:p w14:paraId="6E7001A8" w14:textId="77777777" w:rsidR="0039098A" w:rsidRDefault="0039098A" w:rsidP="0039098A">
      <w:pPr>
        <w:spacing w:after="0"/>
        <w:jc w:val="left"/>
        <w:rPr>
          <w:rFonts w:eastAsia="Calibri"/>
          <w:lang w:val="en-GB"/>
        </w:rPr>
      </w:pPr>
    </w:p>
    <w:p w14:paraId="59FC6D76" w14:textId="77777777" w:rsidR="0039098A" w:rsidRPr="0038707B" w:rsidRDefault="0039098A" w:rsidP="0039098A">
      <w:pPr>
        <w:pStyle w:val="Naslov3"/>
        <w:rPr>
          <w:rFonts w:eastAsia="Calibri"/>
          <w:szCs w:val="20"/>
        </w:rPr>
      </w:pPr>
      <w:bookmarkStart w:id="151" w:name="_Toc499368067"/>
      <w:r w:rsidRPr="008C6C11">
        <w:rPr>
          <w:rFonts w:eastAsia="Calibri"/>
        </w:rPr>
        <w:t>Attractiveness</w:t>
      </w:r>
      <w:bookmarkEnd w:id="151"/>
    </w:p>
    <w:p w14:paraId="44002334" w14:textId="77777777" w:rsidR="0039098A" w:rsidRPr="008C6C11" w:rsidRDefault="0039098A" w:rsidP="0039098A">
      <w:pPr>
        <w:rPr>
          <w:lang w:val="en-GB"/>
        </w:rPr>
      </w:pPr>
      <w:r w:rsidRPr="008C6C11">
        <w:rPr>
          <w:lang w:val="en-GB"/>
        </w:rPr>
        <w:t xml:space="preserve">Truly walkable neighbourhoods are attractive and interesting. Therefore, we would like to know how interesting people find the streets for walking. </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1"/>
        <w:gridCol w:w="4961"/>
      </w:tblGrid>
      <w:tr w:rsidR="0039098A" w:rsidRPr="0038707B" w14:paraId="4AA89031" w14:textId="77777777" w:rsidTr="0039098A">
        <w:trPr>
          <w:trHeight w:val="7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54536BD7" w14:textId="77777777" w:rsidR="0039098A" w:rsidRPr="0038707B" w:rsidRDefault="0039098A" w:rsidP="00450845">
            <w:pPr>
              <w:autoSpaceDE w:val="0"/>
              <w:autoSpaceDN w:val="0"/>
              <w:adjustRightInd w:val="0"/>
              <w:spacing w:after="0"/>
              <w:ind w:left="45"/>
              <w:jc w:val="left"/>
              <w:rPr>
                <w:rFonts w:eastAsia="Calibri" w:cs="Open Sans"/>
                <w:b/>
                <w:color w:val="FFFFFF" w:themeColor="background1"/>
                <w:lang w:val="en-GB"/>
              </w:rPr>
            </w:pPr>
            <w:r w:rsidRPr="0038707B">
              <w:rPr>
                <w:rFonts w:eastAsia="Calibri" w:cs="Open Sans"/>
                <w:b/>
                <w:color w:val="FFFFFF" w:themeColor="background1"/>
                <w:lang w:val="en-GB"/>
              </w:rPr>
              <w:t>Statement</w:t>
            </w:r>
          </w:p>
        </w:tc>
        <w:tc>
          <w:tcPr>
            <w:tcW w:w="496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1F5CEACD" w14:textId="77777777" w:rsidR="0039098A" w:rsidRPr="0038707B" w:rsidRDefault="0039098A" w:rsidP="00450845">
            <w:pPr>
              <w:autoSpaceDE w:val="0"/>
              <w:autoSpaceDN w:val="0"/>
              <w:adjustRightInd w:val="0"/>
              <w:spacing w:after="0"/>
              <w:jc w:val="left"/>
              <w:rPr>
                <w:rFonts w:eastAsia="Calibri" w:cs="Open Sans"/>
                <w:b/>
                <w:color w:val="FFFFFF" w:themeColor="background1"/>
                <w:lang w:val="en-GB"/>
              </w:rPr>
            </w:pPr>
            <w:r w:rsidRPr="0038707B">
              <w:rPr>
                <w:rFonts w:eastAsia="Calibri" w:cs="Open Sans"/>
                <w:b/>
                <w:color w:val="FFFFFF" w:themeColor="background1"/>
                <w:lang w:val="en-GB"/>
              </w:rPr>
              <w:t>Your opinion</w:t>
            </w:r>
          </w:p>
        </w:tc>
      </w:tr>
      <w:tr w:rsidR="0039098A" w:rsidRPr="008C6C11" w14:paraId="392BA574" w14:textId="77777777" w:rsidTr="0039098A">
        <w:trPr>
          <w:trHeight w:val="453"/>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FB079D9" w14:textId="77777777" w:rsidR="0039098A" w:rsidRPr="008C6C11" w:rsidRDefault="0039098A" w:rsidP="00450845">
            <w:pPr>
              <w:jc w:val="left"/>
              <w:rPr>
                <w:lang w:val="en-GB"/>
              </w:rPr>
            </w:pPr>
            <w:r w:rsidRPr="008C6C11">
              <w:rPr>
                <w:lang w:val="en-GB"/>
              </w:rPr>
              <w:t>Streets and their surroundings in general are nice, attractive places.</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03F4FB2" w14:textId="77777777" w:rsidR="0039098A" w:rsidRDefault="0039098A" w:rsidP="00450845">
            <w:pPr>
              <w:autoSpaceDE w:val="0"/>
              <w:autoSpaceDN w:val="0"/>
              <w:adjustRightInd w:val="0"/>
              <w:spacing w:after="0"/>
              <w:jc w:val="left"/>
              <w:rPr>
                <w:rFonts w:eastAsia="Calibri" w:cs="Open Sans"/>
                <w:lang w:val="en-GB"/>
              </w:rPr>
            </w:pPr>
          </w:p>
          <w:p w14:paraId="47E16603"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2D134ECB"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58C28315"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1FE458DC"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A773166" w14:textId="77777777" w:rsidR="0039098A" w:rsidRPr="008C6C11" w:rsidRDefault="0039098A" w:rsidP="00450845">
            <w:pPr>
              <w:jc w:val="left"/>
              <w:rPr>
                <w:lang w:val="en-GB"/>
              </w:rPr>
            </w:pPr>
            <w:r w:rsidRPr="008C6C11">
              <w:rPr>
                <w:lang w:val="en-GB"/>
              </w:rPr>
              <w:t>Buildings along the streets are mostly attractive, in good repair, nice to look at.</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9AF033A" w14:textId="77777777" w:rsidR="0039098A" w:rsidRDefault="0039098A" w:rsidP="00450845">
            <w:pPr>
              <w:autoSpaceDE w:val="0"/>
              <w:autoSpaceDN w:val="0"/>
              <w:adjustRightInd w:val="0"/>
              <w:spacing w:after="0"/>
              <w:jc w:val="left"/>
              <w:rPr>
                <w:rFonts w:eastAsia="Calibri" w:cs="Open Sans"/>
                <w:lang w:val="en-GB"/>
              </w:rPr>
            </w:pPr>
          </w:p>
          <w:p w14:paraId="3A1B947F"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4F1CB077"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1AAAA764" w14:textId="77777777" w:rsidR="0039098A" w:rsidRPr="008C6C11" w:rsidRDefault="0039098A" w:rsidP="00450845">
            <w:pPr>
              <w:autoSpaceDE w:val="0"/>
              <w:autoSpaceDN w:val="0"/>
              <w:adjustRightInd w:val="0"/>
              <w:spacing w:after="0"/>
              <w:jc w:val="left"/>
              <w:rPr>
                <w:rFonts w:eastAsia="Calibri" w:cs="Open Sans"/>
                <w:b/>
                <w:lang w:val="en-GB"/>
              </w:rPr>
            </w:pPr>
          </w:p>
        </w:tc>
      </w:tr>
      <w:tr w:rsidR="0039098A" w:rsidRPr="008C6C11" w14:paraId="27D1C259"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631A5E0" w14:textId="77777777" w:rsidR="0039098A" w:rsidRPr="008C6C11" w:rsidRDefault="0039098A" w:rsidP="00450845">
            <w:pPr>
              <w:jc w:val="left"/>
              <w:rPr>
                <w:bCs/>
                <w:lang w:val="en-GB"/>
              </w:rPr>
            </w:pPr>
            <w:r w:rsidRPr="008C6C11">
              <w:rPr>
                <w:bCs/>
                <w:lang w:val="en-GB"/>
              </w:rPr>
              <w:t>Facades of the buildings on the edge of the sidewalks are interesting and diverse.</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9B52D76" w14:textId="77777777" w:rsidR="0039098A" w:rsidRDefault="0039098A" w:rsidP="00450845">
            <w:pPr>
              <w:autoSpaceDE w:val="0"/>
              <w:autoSpaceDN w:val="0"/>
              <w:adjustRightInd w:val="0"/>
              <w:spacing w:after="0"/>
              <w:jc w:val="left"/>
              <w:rPr>
                <w:rFonts w:eastAsia="Calibri" w:cs="Open Sans"/>
                <w:lang w:val="en-GB"/>
              </w:rPr>
            </w:pPr>
          </w:p>
          <w:p w14:paraId="069DCC5B"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6EB57348"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42148226"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030D5E91"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519A24E" w14:textId="77777777" w:rsidR="0039098A" w:rsidRPr="008C6C11" w:rsidRDefault="0039098A" w:rsidP="00450845">
            <w:pPr>
              <w:jc w:val="left"/>
              <w:rPr>
                <w:bCs/>
                <w:lang w:val="en-GB"/>
              </w:rPr>
            </w:pPr>
            <w:r w:rsidRPr="008C6C11">
              <w:rPr>
                <w:bCs/>
                <w:lang w:val="en-GB"/>
              </w:rPr>
              <w:t>There are cafés, small shops, nice shop windows and other amenities along the sidewalk.</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374593D" w14:textId="77777777" w:rsidR="0039098A" w:rsidRDefault="0039098A" w:rsidP="00450845">
            <w:pPr>
              <w:autoSpaceDE w:val="0"/>
              <w:autoSpaceDN w:val="0"/>
              <w:adjustRightInd w:val="0"/>
              <w:spacing w:after="0"/>
              <w:jc w:val="left"/>
              <w:rPr>
                <w:rFonts w:eastAsia="Calibri" w:cs="Open Sans"/>
                <w:lang w:val="en-GB"/>
              </w:rPr>
            </w:pPr>
          </w:p>
          <w:p w14:paraId="119036E7"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6497092B"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11479AE1"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2936359F" w14:textId="77777777" w:rsidTr="0039098A">
        <w:trPr>
          <w:trHeight w:val="340"/>
          <w:jc w:val="center"/>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2F19653" w14:textId="77777777" w:rsidR="0039098A" w:rsidRPr="008C6C11" w:rsidRDefault="0039098A" w:rsidP="00450845">
            <w:pPr>
              <w:jc w:val="left"/>
              <w:rPr>
                <w:bCs/>
                <w:lang w:val="en-GB"/>
              </w:rPr>
            </w:pPr>
            <w:r w:rsidRPr="008C6C11">
              <w:rPr>
                <w:bCs/>
                <w:lang w:val="en-GB"/>
              </w:rPr>
              <w:t>The streets, squares and parks are</w:t>
            </w:r>
            <w:r>
              <w:rPr>
                <w:bCs/>
                <w:lang w:val="en-GB"/>
              </w:rPr>
              <w:t xml:space="preserve"> </w:t>
            </w:r>
            <w:r w:rsidRPr="008C6C11">
              <w:rPr>
                <w:bCs/>
                <w:lang w:val="en-GB"/>
              </w:rPr>
              <w:t>generally vivid, full of people.</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920CA17" w14:textId="77777777" w:rsidR="0039098A" w:rsidRDefault="0039098A" w:rsidP="00450845">
            <w:pPr>
              <w:autoSpaceDE w:val="0"/>
              <w:autoSpaceDN w:val="0"/>
              <w:adjustRightInd w:val="0"/>
              <w:spacing w:after="0"/>
              <w:jc w:val="left"/>
              <w:rPr>
                <w:rFonts w:eastAsia="Calibri" w:cs="Open Sans"/>
                <w:lang w:val="en-GB"/>
              </w:rPr>
            </w:pPr>
          </w:p>
          <w:p w14:paraId="79F5C053"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11A47763"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63E0269D" w14:textId="1B43C335" w:rsidR="0039098A" w:rsidRPr="008C6C11" w:rsidRDefault="0039098A" w:rsidP="00450845">
            <w:pPr>
              <w:autoSpaceDE w:val="0"/>
              <w:autoSpaceDN w:val="0"/>
              <w:adjustRightInd w:val="0"/>
              <w:spacing w:after="0"/>
              <w:jc w:val="left"/>
              <w:rPr>
                <w:rFonts w:eastAsia="Calibri" w:cs="Open Sans"/>
                <w:lang w:val="en-GB"/>
              </w:rPr>
            </w:pPr>
          </w:p>
        </w:tc>
      </w:tr>
    </w:tbl>
    <w:p w14:paraId="1FB3CD69" w14:textId="77777777" w:rsidR="0039098A" w:rsidRPr="008C6C11" w:rsidRDefault="0039098A" w:rsidP="0039098A">
      <w:pPr>
        <w:spacing w:after="0"/>
        <w:jc w:val="left"/>
        <w:rPr>
          <w:rFonts w:eastAsia="Calibri"/>
          <w:lang w:val="en-GB"/>
        </w:rPr>
      </w:pPr>
    </w:p>
    <w:p w14:paraId="10A92276" w14:textId="77777777" w:rsidR="0039098A" w:rsidRDefault="0039098A">
      <w:pPr>
        <w:spacing w:after="0" w:line="240" w:lineRule="auto"/>
        <w:jc w:val="left"/>
        <w:rPr>
          <w:rFonts w:eastAsia="Calibri"/>
          <w:b/>
          <w:bCs/>
          <w:color w:val="277588"/>
          <w:sz w:val="24"/>
          <w:szCs w:val="19"/>
          <w:lang w:val="en-GB"/>
        </w:rPr>
      </w:pPr>
      <w:r>
        <w:rPr>
          <w:rFonts w:eastAsia="Calibri"/>
        </w:rPr>
        <w:br w:type="page"/>
      </w:r>
    </w:p>
    <w:p w14:paraId="4FDBF4E8" w14:textId="27C02070" w:rsidR="0039098A" w:rsidRPr="0039098A" w:rsidRDefault="0039098A" w:rsidP="0039098A">
      <w:pPr>
        <w:pStyle w:val="Naslov3"/>
        <w:rPr>
          <w:rFonts w:eastAsia="Calibri"/>
          <w:szCs w:val="20"/>
        </w:rPr>
      </w:pPr>
      <w:bookmarkStart w:id="152" w:name="_Toc499368068"/>
      <w:r w:rsidRPr="0039098A">
        <w:rPr>
          <w:rFonts w:eastAsia="Calibri"/>
        </w:rPr>
        <w:t>Public transport and bikeability</w:t>
      </w:r>
      <w:bookmarkEnd w:id="152"/>
    </w:p>
    <w:p w14:paraId="444F5839" w14:textId="77777777" w:rsidR="0039098A" w:rsidRPr="008C6C11" w:rsidRDefault="0039098A" w:rsidP="0039098A">
      <w:pPr>
        <w:rPr>
          <w:lang w:val="en-GB"/>
        </w:rPr>
      </w:pPr>
      <w:r w:rsidRPr="008C6C11">
        <w:rPr>
          <w:lang w:val="en-GB"/>
        </w:rPr>
        <w:t xml:space="preserve">Whenever we need to move </w:t>
      </w:r>
      <w:r>
        <w:rPr>
          <w:lang w:val="en-GB"/>
        </w:rPr>
        <w:t xml:space="preserve">to </w:t>
      </w:r>
      <w:r w:rsidRPr="008C6C11">
        <w:rPr>
          <w:lang w:val="en-GB"/>
        </w:rPr>
        <w:t>places that are beyond comfortable walking distance, we can use a bus, a tram or a bike – so from walkability perspective the quality and frequency of public transport services, and bikeability of the neighbourhood are also important issues.</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1"/>
        <w:gridCol w:w="4961"/>
      </w:tblGrid>
      <w:tr w:rsidR="0039098A" w:rsidRPr="0038707B" w14:paraId="57DF2A05" w14:textId="77777777" w:rsidTr="00450845">
        <w:trPr>
          <w:trHeight w:val="70"/>
        </w:trPr>
        <w:tc>
          <w:tcPr>
            <w:tcW w:w="450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2F86AC9" w14:textId="77777777" w:rsidR="0039098A" w:rsidRPr="0038707B" w:rsidRDefault="0039098A" w:rsidP="00450845">
            <w:pPr>
              <w:autoSpaceDE w:val="0"/>
              <w:autoSpaceDN w:val="0"/>
              <w:adjustRightInd w:val="0"/>
              <w:spacing w:after="0"/>
              <w:ind w:left="45"/>
              <w:jc w:val="left"/>
              <w:rPr>
                <w:rFonts w:eastAsia="Calibri" w:cs="Open Sans"/>
                <w:b/>
                <w:color w:val="FFFFFF" w:themeColor="background1"/>
                <w:lang w:val="en-GB"/>
              </w:rPr>
            </w:pPr>
            <w:r w:rsidRPr="0038707B">
              <w:rPr>
                <w:rFonts w:eastAsia="Calibri" w:cs="Open Sans"/>
                <w:b/>
                <w:color w:val="FFFFFF" w:themeColor="background1"/>
                <w:lang w:val="en-GB"/>
              </w:rPr>
              <w:t>Statement</w:t>
            </w:r>
          </w:p>
        </w:tc>
        <w:tc>
          <w:tcPr>
            <w:tcW w:w="4961"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7F255FF5" w14:textId="77777777" w:rsidR="0039098A" w:rsidRPr="0038707B" w:rsidRDefault="0039098A" w:rsidP="00450845">
            <w:pPr>
              <w:autoSpaceDE w:val="0"/>
              <w:autoSpaceDN w:val="0"/>
              <w:adjustRightInd w:val="0"/>
              <w:spacing w:after="0"/>
              <w:jc w:val="left"/>
              <w:rPr>
                <w:rFonts w:eastAsia="Calibri" w:cs="Open Sans"/>
                <w:b/>
                <w:color w:val="FFFFFF" w:themeColor="background1"/>
                <w:lang w:val="en-GB"/>
              </w:rPr>
            </w:pPr>
            <w:r w:rsidRPr="0038707B">
              <w:rPr>
                <w:rFonts w:eastAsia="Calibri" w:cs="Open Sans"/>
                <w:b/>
                <w:color w:val="FFFFFF" w:themeColor="background1"/>
                <w:lang w:val="en-GB"/>
              </w:rPr>
              <w:t>Your opinion</w:t>
            </w:r>
          </w:p>
        </w:tc>
      </w:tr>
      <w:tr w:rsidR="0039098A" w:rsidRPr="008C6C11" w14:paraId="0857E90B" w14:textId="77777777" w:rsidTr="00450845">
        <w:trPr>
          <w:trHeight w:val="453"/>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75BF0F0" w14:textId="77777777" w:rsidR="0039098A" w:rsidRPr="008C6C11" w:rsidRDefault="0039098A" w:rsidP="00450845">
            <w:pPr>
              <w:jc w:val="left"/>
              <w:rPr>
                <w:lang w:val="en-GB"/>
              </w:rPr>
            </w:pPr>
            <w:r w:rsidRPr="008C6C11">
              <w:rPr>
                <w:lang w:val="en-GB"/>
              </w:rPr>
              <w:t>Public transport is accessible within comfortable walking distance from most places in the neighbourhood.</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D36E8FA" w14:textId="77777777" w:rsidR="0039098A" w:rsidRDefault="0039098A" w:rsidP="00450845">
            <w:pPr>
              <w:autoSpaceDE w:val="0"/>
              <w:autoSpaceDN w:val="0"/>
              <w:adjustRightInd w:val="0"/>
              <w:spacing w:after="0"/>
              <w:jc w:val="left"/>
              <w:rPr>
                <w:rFonts w:eastAsia="Calibri" w:cs="Open Sans"/>
                <w:lang w:val="en-GB"/>
              </w:rPr>
            </w:pPr>
          </w:p>
          <w:p w14:paraId="0E9484BB"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72B4BF77"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1B2227A7"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6F0960C2" w14:textId="77777777" w:rsidTr="00450845">
        <w:trPr>
          <w:trHeight w:val="340"/>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F940764" w14:textId="77777777" w:rsidR="0039098A" w:rsidRPr="008C6C11" w:rsidRDefault="0039098A" w:rsidP="00450845">
            <w:pPr>
              <w:jc w:val="left"/>
              <w:rPr>
                <w:lang w:val="en-GB"/>
              </w:rPr>
            </w:pPr>
            <w:r w:rsidRPr="008C6C11">
              <w:rPr>
                <w:lang w:val="en-GB"/>
              </w:rPr>
              <w:t>Buses (trams) go frequently, waiting time generally is acceptable.</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CEC4A3D" w14:textId="77777777" w:rsidR="0039098A" w:rsidRDefault="0039098A" w:rsidP="00450845">
            <w:pPr>
              <w:autoSpaceDE w:val="0"/>
              <w:autoSpaceDN w:val="0"/>
              <w:adjustRightInd w:val="0"/>
              <w:spacing w:after="0"/>
              <w:jc w:val="left"/>
              <w:rPr>
                <w:rFonts w:eastAsia="Calibri" w:cs="Open Sans"/>
                <w:lang w:val="en-GB"/>
              </w:rPr>
            </w:pPr>
          </w:p>
          <w:p w14:paraId="6FE8E7DD"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55140417"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7BEDDB77" w14:textId="77777777" w:rsidR="0039098A" w:rsidRPr="008C6C11" w:rsidRDefault="0039098A" w:rsidP="00450845">
            <w:pPr>
              <w:autoSpaceDE w:val="0"/>
              <w:autoSpaceDN w:val="0"/>
              <w:adjustRightInd w:val="0"/>
              <w:spacing w:after="0"/>
              <w:jc w:val="left"/>
              <w:rPr>
                <w:rFonts w:eastAsia="Calibri" w:cs="Open Sans"/>
                <w:b/>
                <w:lang w:val="en-GB"/>
              </w:rPr>
            </w:pPr>
          </w:p>
        </w:tc>
      </w:tr>
      <w:tr w:rsidR="0039098A" w:rsidRPr="008C6C11" w14:paraId="2C0470A2" w14:textId="77777777" w:rsidTr="00450845">
        <w:trPr>
          <w:trHeight w:val="340"/>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5D1EE7B" w14:textId="77777777" w:rsidR="0039098A" w:rsidRPr="008C6C11" w:rsidRDefault="0039098A" w:rsidP="00450845">
            <w:pPr>
              <w:jc w:val="left"/>
              <w:rPr>
                <w:bCs/>
                <w:lang w:val="en-GB"/>
              </w:rPr>
            </w:pPr>
            <w:r w:rsidRPr="008C6C11">
              <w:rPr>
                <w:bCs/>
                <w:lang w:val="en-GB"/>
              </w:rPr>
              <w:t>Buses (trams) are in good condition, clean and well maintained.</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1B6D632" w14:textId="77777777" w:rsidR="0039098A" w:rsidRDefault="0039098A" w:rsidP="00450845">
            <w:pPr>
              <w:autoSpaceDE w:val="0"/>
              <w:autoSpaceDN w:val="0"/>
              <w:adjustRightInd w:val="0"/>
              <w:spacing w:after="0"/>
              <w:jc w:val="left"/>
              <w:rPr>
                <w:rFonts w:eastAsia="Calibri" w:cs="Open Sans"/>
                <w:lang w:val="en-GB"/>
              </w:rPr>
            </w:pPr>
          </w:p>
          <w:p w14:paraId="0E44437D"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6BDDC7AF"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36426409"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6B45CBA4" w14:textId="77777777" w:rsidTr="00450845">
        <w:trPr>
          <w:trHeight w:val="340"/>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161B5A4" w14:textId="77777777" w:rsidR="0039098A" w:rsidRPr="008C6C11" w:rsidRDefault="0039098A" w:rsidP="00450845">
            <w:pPr>
              <w:jc w:val="left"/>
              <w:rPr>
                <w:bCs/>
                <w:lang w:val="en-GB"/>
              </w:rPr>
            </w:pPr>
            <w:r w:rsidRPr="008C6C11">
              <w:rPr>
                <w:bCs/>
                <w:lang w:val="en-GB"/>
              </w:rPr>
              <w:t>Most parts of the city are easily accessible by using public transport.</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C8236A8" w14:textId="77777777" w:rsidR="0039098A" w:rsidRDefault="0039098A" w:rsidP="00450845">
            <w:pPr>
              <w:autoSpaceDE w:val="0"/>
              <w:autoSpaceDN w:val="0"/>
              <w:adjustRightInd w:val="0"/>
              <w:spacing w:after="0"/>
              <w:jc w:val="left"/>
              <w:rPr>
                <w:rFonts w:eastAsia="Calibri" w:cs="Open Sans"/>
                <w:lang w:val="en-GB"/>
              </w:rPr>
            </w:pPr>
          </w:p>
          <w:p w14:paraId="0A77C252"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2F667DDC"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09F731FF"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47FC749B" w14:textId="77777777" w:rsidTr="00450845">
        <w:trPr>
          <w:trHeight w:val="340"/>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FA241C5" w14:textId="77777777" w:rsidR="0039098A" w:rsidRPr="008C6C11" w:rsidRDefault="0039098A" w:rsidP="00450845">
            <w:pPr>
              <w:jc w:val="left"/>
              <w:rPr>
                <w:bCs/>
                <w:lang w:val="en-GB"/>
              </w:rPr>
            </w:pPr>
            <w:r w:rsidRPr="008C6C11">
              <w:rPr>
                <w:bCs/>
                <w:lang w:val="en-GB"/>
              </w:rPr>
              <w:t>There is a good network of dedicated cycle paths and cycle lanes in the neighbourhood.</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EC211AF" w14:textId="77777777" w:rsidR="0039098A" w:rsidRDefault="0039098A" w:rsidP="00450845">
            <w:pPr>
              <w:autoSpaceDE w:val="0"/>
              <w:autoSpaceDN w:val="0"/>
              <w:adjustRightInd w:val="0"/>
              <w:spacing w:after="0"/>
              <w:jc w:val="left"/>
              <w:rPr>
                <w:rFonts w:eastAsia="Calibri" w:cs="Open Sans"/>
                <w:lang w:val="en-GB"/>
              </w:rPr>
            </w:pPr>
          </w:p>
          <w:p w14:paraId="362D4ECD"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0334DB5A"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1DCFCD1C"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65FF4FFD" w14:textId="77777777" w:rsidTr="00450845">
        <w:trPr>
          <w:trHeight w:val="340"/>
        </w:trPr>
        <w:tc>
          <w:tcPr>
            <w:tcW w:w="4501" w:type="dxa"/>
            <w:tcBorders>
              <w:top w:val="single" w:sz="4" w:space="0" w:color="277588"/>
              <w:left w:val="single" w:sz="4" w:space="0" w:color="277588"/>
              <w:right w:val="single" w:sz="4" w:space="0" w:color="277588"/>
            </w:tcBorders>
            <w:shd w:val="clear" w:color="auto" w:fill="auto"/>
            <w:vAlign w:val="center"/>
          </w:tcPr>
          <w:p w14:paraId="3B122916" w14:textId="77777777" w:rsidR="0039098A" w:rsidRPr="008C6C11" w:rsidRDefault="0039098A" w:rsidP="00450845">
            <w:pPr>
              <w:jc w:val="left"/>
              <w:rPr>
                <w:bCs/>
                <w:lang w:val="en-GB"/>
              </w:rPr>
            </w:pPr>
            <w:r w:rsidRPr="008C6C11">
              <w:rPr>
                <w:bCs/>
                <w:lang w:val="en-GB"/>
              </w:rPr>
              <w:t>Cycling in the neighbourhood is safe.</w:t>
            </w:r>
          </w:p>
        </w:tc>
        <w:tc>
          <w:tcPr>
            <w:tcW w:w="4961" w:type="dxa"/>
            <w:tcBorders>
              <w:top w:val="single" w:sz="4" w:space="0" w:color="277588"/>
              <w:left w:val="single" w:sz="4" w:space="0" w:color="277588"/>
              <w:right w:val="single" w:sz="4" w:space="0" w:color="277588"/>
            </w:tcBorders>
            <w:shd w:val="clear" w:color="auto" w:fill="auto"/>
            <w:vAlign w:val="center"/>
          </w:tcPr>
          <w:p w14:paraId="42BF1579" w14:textId="77777777" w:rsidR="0039098A" w:rsidRDefault="0039098A" w:rsidP="00450845">
            <w:pPr>
              <w:autoSpaceDE w:val="0"/>
              <w:autoSpaceDN w:val="0"/>
              <w:adjustRightInd w:val="0"/>
              <w:spacing w:after="0"/>
              <w:jc w:val="left"/>
              <w:rPr>
                <w:rFonts w:eastAsia="Calibri" w:cs="Open Sans"/>
                <w:lang w:val="en-GB"/>
              </w:rPr>
            </w:pPr>
          </w:p>
          <w:p w14:paraId="37A78CB0"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31CD0B96"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2242568E" w14:textId="77777777" w:rsidR="0039098A" w:rsidRPr="008C6C11" w:rsidRDefault="0039098A" w:rsidP="00450845">
            <w:pPr>
              <w:autoSpaceDE w:val="0"/>
              <w:autoSpaceDN w:val="0"/>
              <w:adjustRightInd w:val="0"/>
              <w:spacing w:after="0"/>
              <w:jc w:val="left"/>
              <w:rPr>
                <w:rFonts w:eastAsia="Calibri" w:cs="Open Sans"/>
                <w:lang w:val="en-GB"/>
              </w:rPr>
            </w:pPr>
          </w:p>
        </w:tc>
      </w:tr>
      <w:tr w:rsidR="0039098A" w:rsidRPr="008C6C11" w14:paraId="043D29F2" w14:textId="77777777" w:rsidTr="00450845">
        <w:trPr>
          <w:trHeight w:val="340"/>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EAC84EA" w14:textId="77777777" w:rsidR="0039098A" w:rsidRPr="008C6C11" w:rsidRDefault="0039098A" w:rsidP="00450845">
            <w:pPr>
              <w:jc w:val="left"/>
              <w:rPr>
                <w:bCs/>
                <w:lang w:val="en-GB"/>
              </w:rPr>
            </w:pPr>
            <w:r w:rsidRPr="008C6C11">
              <w:rPr>
                <w:bCs/>
                <w:lang w:val="en-GB"/>
              </w:rPr>
              <w:t>Most parts of the city are easily and safely accessible by bike from the neighbourhood.</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225B6F5"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1BA78244" w14:textId="4D649319" w:rsidR="0039098A" w:rsidRPr="008C6C11"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tc>
      </w:tr>
      <w:tr w:rsidR="0039098A" w:rsidRPr="008C6C11" w14:paraId="0FF032FE" w14:textId="77777777" w:rsidTr="00450845">
        <w:trPr>
          <w:trHeight w:val="340"/>
        </w:trPr>
        <w:tc>
          <w:tcPr>
            <w:tcW w:w="45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97EE814" w14:textId="77777777" w:rsidR="0039098A" w:rsidRPr="008C6C11" w:rsidRDefault="0039098A" w:rsidP="00450845">
            <w:pPr>
              <w:jc w:val="left"/>
              <w:rPr>
                <w:bCs/>
                <w:lang w:val="en-GB"/>
              </w:rPr>
            </w:pPr>
            <w:r w:rsidRPr="008C6C11">
              <w:rPr>
                <w:bCs/>
                <w:lang w:val="en-GB"/>
              </w:rPr>
              <w:t>There are appropriate facilities in sufficient number to safely park bikes.</w:t>
            </w:r>
          </w:p>
        </w:tc>
        <w:tc>
          <w:tcPr>
            <w:tcW w:w="496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49A25D3" w14:textId="77777777" w:rsidR="0039098A" w:rsidRDefault="0039098A" w:rsidP="00450845">
            <w:pPr>
              <w:autoSpaceDE w:val="0"/>
              <w:autoSpaceDN w:val="0"/>
              <w:adjustRightInd w:val="0"/>
              <w:spacing w:after="0"/>
              <w:jc w:val="left"/>
              <w:rPr>
                <w:rFonts w:eastAsia="Calibri" w:cs="Open Sans"/>
                <w:lang w:val="en-GB"/>
              </w:rPr>
            </w:pPr>
          </w:p>
          <w:p w14:paraId="38A9F255"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agree </w:t>
            </w:r>
            <w:r w:rsidRPr="008C6C11">
              <w:rPr>
                <w:rFonts w:eastAsia="Calibri" w:cs="Open Sans"/>
                <w:lang w:val="en-GB"/>
              </w:rPr>
              <w:fldChar w:fldCharType="begin">
                <w:ffData>
                  <w:name w:val="Jelölőnégyzet2"/>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agree  </w:t>
            </w:r>
            <w:r w:rsidRPr="008C6C11">
              <w:rPr>
                <w:rFonts w:eastAsia="Calibri" w:cs="Open Sans"/>
                <w:lang w:val="en-GB"/>
              </w:rPr>
              <w:br/>
            </w:r>
            <w:r w:rsidRPr="008C6C11">
              <w:rPr>
                <w:rFonts w:eastAsia="Calibri" w:cs="Open Sans"/>
                <w:lang w:val="en-GB"/>
              </w:rPr>
              <w:fldChar w:fldCharType="begin">
                <w:ffData>
                  <w:name w:val="Jelölőnégyzet9"/>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Mostly disagree    </w:t>
            </w:r>
          </w:p>
          <w:p w14:paraId="6AC2892F" w14:textId="77777777" w:rsidR="0039098A" w:rsidRDefault="0039098A" w:rsidP="00450845">
            <w:pPr>
              <w:autoSpaceDE w:val="0"/>
              <w:autoSpaceDN w:val="0"/>
              <w:adjustRightInd w:val="0"/>
              <w:spacing w:after="0"/>
              <w:jc w:val="left"/>
              <w:rPr>
                <w:rFonts w:eastAsia="Calibri" w:cs="Open Sans"/>
                <w:lang w:val="en-GB"/>
              </w:rPr>
            </w:pPr>
            <w:r w:rsidRPr="008C6C11">
              <w:rPr>
                <w:rFonts w:eastAsia="Calibri" w:cs="Open Sans"/>
                <w:lang w:val="en-GB"/>
              </w:rPr>
              <w:fldChar w:fldCharType="begin">
                <w:ffData>
                  <w:name w:val="Jelölőnégyzet10"/>
                  <w:enabled/>
                  <w:calcOnExit w:val="0"/>
                  <w:checkBox>
                    <w:sizeAuto/>
                    <w:default w:val="0"/>
                  </w:checkBox>
                </w:ffData>
              </w:fldChar>
            </w:r>
            <w:r w:rsidRPr="008C6C11">
              <w:rPr>
                <w:rFonts w:eastAsia="Calibri" w:cs="Open Sans"/>
                <w:lang w:val="en-GB"/>
              </w:rPr>
              <w:instrText xml:space="preserve"> FORMCHECKBOX </w:instrText>
            </w:r>
            <w:r w:rsidR="00665B74">
              <w:rPr>
                <w:rFonts w:eastAsia="Calibri" w:cs="Open Sans"/>
                <w:lang w:val="en-GB"/>
              </w:rPr>
            </w:r>
            <w:r w:rsidR="00665B74">
              <w:rPr>
                <w:rFonts w:eastAsia="Calibri" w:cs="Open Sans"/>
                <w:lang w:val="en-GB"/>
              </w:rPr>
              <w:fldChar w:fldCharType="separate"/>
            </w:r>
            <w:r w:rsidRPr="008C6C11">
              <w:rPr>
                <w:rFonts w:eastAsia="Calibri" w:cs="Open Sans"/>
                <w:lang w:val="en-GB"/>
              </w:rPr>
              <w:fldChar w:fldCharType="end"/>
            </w:r>
            <w:r w:rsidRPr="008C6C11">
              <w:rPr>
                <w:rFonts w:eastAsia="Calibri" w:cs="Open Sans"/>
                <w:lang w:val="en-GB"/>
              </w:rPr>
              <w:t xml:space="preserve"> Completely disagree</w:t>
            </w:r>
          </w:p>
          <w:p w14:paraId="4415B5E7" w14:textId="77777777" w:rsidR="0039098A" w:rsidRPr="008C6C11" w:rsidRDefault="0039098A" w:rsidP="00450845">
            <w:pPr>
              <w:autoSpaceDE w:val="0"/>
              <w:autoSpaceDN w:val="0"/>
              <w:adjustRightInd w:val="0"/>
              <w:spacing w:after="0"/>
              <w:jc w:val="left"/>
              <w:rPr>
                <w:rFonts w:eastAsia="Calibri" w:cs="Open Sans"/>
                <w:b/>
                <w:lang w:val="en-GB"/>
              </w:rPr>
            </w:pPr>
          </w:p>
        </w:tc>
      </w:tr>
    </w:tbl>
    <w:p w14:paraId="0CE0E61C" w14:textId="77777777" w:rsidR="0039098A" w:rsidRPr="008C6C11" w:rsidRDefault="0039098A" w:rsidP="0039098A">
      <w:pPr>
        <w:spacing w:after="0"/>
        <w:jc w:val="left"/>
        <w:rPr>
          <w:rFonts w:eastAsia="Calibri"/>
          <w:lang w:val="en-GB"/>
        </w:rPr>
      </w:pPr>
    </w:p>
    <w:p w14:paraId="2AE87D9D" w14:textId="77777777" w:rsidR="0039098A" w:rsidRPr="008C6C11" w:rsidRDefault="0039098A" w:rsidP="0039098A">
      <w:pPr>
        <w:spacing w:after="0"/>
        <w:jc w:val="left"/>
        <w:rPr>
          <w:b/>
          <w:bCs/>
          <w:iCs/>
          <w:vanish/>
          <w:color w:val="1F497D"/>
          <w:sz w:val="28"/>
          <w:szCs w:val="28"/>
          <w:lang w:val="en-GB"/>
        </w:rPr>
      </w:pPr>
    </w:p>
    <w:p w14:paraId="3427C7C7" w14:textId="77777777" w:rsidR="0039098A" w:rsidRPr="008C6C11" w:rsidRDefault="0039098A" w:rsidP="005828D9">
      <w:pPr>
        <w:keepNext/>
        <w:numPr>
          <w:ilvl w:val="0"/>
          <w:numId w:val="99"/>
        </w:numPr>
        <w:spacing w:before="120" w:after="240" w:line="240" w:lineRule="auto"/>
        <w:jc w:val="left"/>
        <w:outlineLvl w:val="1"/>
        <w:rPr>
          <w:b/>
          <w:bCs/>
          <w:iCs/>
          <w:vanish/>
          <w:color w:val="1F497D"/>
          <w:sz w:val="28"/>
          <w:szCs w:val="28"/>
          <w:lang w:val="en-GB"/>
        </w:rPr>
      </w:pPr>
    </w:p>
    <w:p w14:paraId="7527EBAA" w14:textId="77777777" w:rsidR="0039098A" w:rsidRPr="008C6C11" w:rsidRDefault="0039098A" w:rsidP="0039098A">
      <w:pPr>
        <w:pStyle w:val="Naslov3"/>
        <w:rPr>
          <w:rFonts w:eastAsia="Calibri"/>
        </w:rPr>
      </w:pPr>
      <w:bookmarkStart w:id="153" w:name="_Toc499368069"/>
      <w:r w:rsidRPr="008C6C11">
        <w:rPr>
          <w:rFonts w:eastAsia="Calibri"/>
        </w:rPr>
        <w:t>Any other comment you might want to share with us</w:t>
      </w:r>
      <w:r>
        <w:rPr>
          <w:rFonts w:eastAsia="Calibri"/>
        </w:rPr>
        <w:t>:</w:t>
      </w:r>
      <w:bookmarkEnd w:id="153"/>
    </w:p>
    <w:tbl>
      <w:tblPr>
        <w:tblStyle w:val="Rcsostblzat1"/>
        <w:tblW w:w="0" w:type="auto"/>
        <w:tblLook w:val="04A0" w:firstRow="1" w:lastRow="0" w:firstColumn="1" w:lastColumn="0" w:noHBand="0" w:noVBand="1"/>
      </w:tblPr>
      <w:tblGrid>
        <w:gridCol w:w="9493"/>
      </w:tblGrid>
      <w:tr w:rsidR="0039098A" w:rsidRPr="00704806" w14:paraId="3A889A9C" w14:textId="77777777" w:rsidTr="00887E82">
        <w:tc>
          <w:tcPr>
            <w:tcW w:w="9493" w:type="dxa"/>
            <w:tcBorders>
              <w:top w:val="single" w:sz="4" w:space="0" w:color="277588"/>
              <w:left w:val="single" w:sz="4" w:space="0" w:color="277588"/>
              <w:bottom w:val="single" w:sz="4" w:space="0" w:color="277588"/>
              <w:right w:val="single" w:sz="4" w:space="0" w:color="277588"/>
            </w:tcBorders>
          </w:tcPr>
          <w:p w14:paraId="1788D8D0" w14:textId="77777777" w:rsidR="0039098A" w:rsidRPr="00704806" w:rsidRDefault="0039098A" w:rsidP="00450845">
            <w:pPr>
              <w:jc w:val="left"/>
              <w:rPr>
                <w:lang w:val="en-GB"/>
              </w:rPr>
            </w:pPr>
          </w:p>
          <w:p w14:paraId="77F2675F" w14:textId="77777777" w:rsidR="0039098A" w:rsidRPr="00704806" w:rsidRDefault="0039098A" w:rsidP="00450845">
            <w:pPr>
              <w:jc w:val="left"/>
              <w:rPr>
                <w:lang w:val="en-GB"/>
              </w:rPr>
            </w:pPr>
          </w:p>
          <w:p w14:paraId="2974901D" w14:textId="77777777" w:rsidR="0039098A" w:rsidRPr="00704806" w:rsidRDefault="0039098A" w:rsidP="00450845">
            <w:pPr>
              <w:jc w:val="left"/>
              <w:rPr>
                <w:lang w:val="en-GB"/>
              </w:rPr>
            </w:pPr>
          </w:p>
          <w:p w14:paraId="77C971E3" w14:textId="77777777" w:rsidR="0039098A" w:rsidRPr="00704806" w:rsidRDefault="0039098A" w:rsidP="00450845">
            <w:pPr>
              <w:jc w:val="left"/>
              <w:rPr>
                <w:lang w:val="en-GB"/>
              </w:rPr>
            </w:pPr>
          </w:p>
          <w:p w14:paraId="06230B01" w14:textId="77777777" w:rsidR="0039098A" w:rsidRPr="00704806" w:rsidRDefault="0039098A" w:rsidP="00450845">
            <w:pPr>
              <w:jc w:val="left"/>
              <w:rPr>
                <w:lang w:val="en-GB"/>
              </w:rPr>
            </w:pPr>
          </w:p>
          <w:p w14:paraId="0969CA75" w14:textId="77777777" w:rsidR="0039098A" w:rsidRPr="00704806" w:rsidRDefault="0039098A" w:rsidP="00450845">
            <w:pPr>
              <w:jc w:val="left"/>
              <w:rPr>
                <w:lang w:val="en-GB"/>
              </w:rPr>
            </w:pPr>
          </w:p>
        </w:tc>
      </w:tr>
    </w:tbl>
    <w:p w14:paraId="25A01DAD" w14:textId="77777777" w:rsidR="0039098A" w:rsidRDefault="0039098A" w:rsidP="0039098A">
      <w:pPr>
        <w:spacing w:after="0"/>
        <w:rPr>
          <w:rFonts w:eastAsia="Calibri"/>
          <w:b/>
          <w:color w:val="000000"/>
          <w:sz w:val="40"/>
          <w:lang w:val="en-GB"/>
        </w:rPr>
      </w:pPr>
    </w:p>
    <w:p w14:paraId="67D5CCB9" w14:textId="77777777" w:rsidR="0039098A" w:rsidRPr="00442BF2" w:rsidRDefault="0039098A" w:rsidP="0039098A">
      <w:pPr>
        <w:jc w:val="center"/>
        <w:rPr>
          <w:b/>
          <w:color w:val="277588"/>
          <w:sz w:val="28"/>
          <w:szCs w:val="28"/>
          <w:lang w:val="en-GB"/>
        </w:rPr>
      </w:pPr>
      <w:r w:rsidRPr="00442BF2">
        <w:rPr>
          <w:b/>
          <w:color w:val="277588"/>
          <w:sz w:val="28"/>
          <w:szCs w:val="28"/>
          <w:lang w:val="en-GB"/>
        </w:rPr>
        <w:t>Thank you for your cooperation!</w:t>
      </w:r>
    </w:p>
    <w:p w14:paraId="19909555" w14:textId="264C63F4" w:rsidR="005E1308" w:rsidRPr="005E1308" w:rsidRDefault="0039098A" w:rsidP="0039098A">
      <w:pPr>
        <w:spacing w:after="0" w:line="240" w:lineRule="auto"/>
        <w:jc w:val="left"/>
        <w:rPr>
          <w:lang w:val="en-GB"/>
        </w:rPr>
      </w:pPr>
      <w:r>
        <w:rPr>
          <w:lang w:val="en-GB"/>
        </w:rPr>
        <w:br w:type="page"/>
      </w:r>
    </w:p>
    <w:p w14:paraId="4945CAE0" w14:textId="498B6F7D" w:rsidR="005E1308" w:rsidRPr="005E1308" w:rsidRDefault="00450845" w:rsidP="00450845">
      <w:pPr>
        <w:pStyle w:val="Naslov2"/>
      </w:pPr>
      <w:bookmarkStart w:id="154" w:name="_Toc499368070"/>
      <w:r w:rsidRPr="00450845">
        <w:t>Walkability Audit Sheet</w:t>
      </w:r>
      <w:bookmarkEnd w:id="154"/>
    </w:p>
    <w:p w14:paraId="7D4FACED" w14:textId="77777777" w:rsidR="00CD4BD1" w:rsidRPr="00984406" w:rsidRDefault="00CD4BD1" w:rsidP="00CD4BD1">
      <w:pPr>
        <w:pStyle w:val="Naslov3"/>
      </w:pPr>
      <w:bookmarkStart w:id="155" w:name="_Toc499368071"/>
      <w:r w:rsidRPr="00984406">
        <w:t>Introduction</w:t>
      </w:r>
      <w:bookmarkEnd w:id="155"/>
    </w:p>
    <w:p w14:paraId="74AA0AC9" w14:textId="77777777" w:rsidR="00CD4BD1" w:rsidRPr="005D5659" w:rsidRDefault="00CD4BD1" w:rsidP="00CD4BD1">
      <w:pPr>
        <w:rPr>
          <w:lang w:val="en-GB"/>
        </w:rPr>
      </w:pPr>
      <w:r>
        <w:rPr>
          <w:lang w:val="en-GB"/>
        </w:rPr>
        <w:t>This is the sheet to use during the walkability audit to guide the review process and record the findings under the appropriate section. Study the sheet prior to the audit process. During the audit, use the criteria listed below to assess the various attributes of the street(s) from a walkability perspective.</w:t>
      </w:r>
    </w:p>
    <w:tbl>
      <w:tblPr>
        <w:tblStyle w:val="Tabelabarvniseznam7poudarek1"/>
        <w:tblW w:w="0" w:type="auto"/>
        <w:jc w:val="center"/>
        <w:tblLook w:val="04A0" w:firstRow="1" w:lastRow="0" w:firstColumn="1" w:lastColumn="0" w:noHBand="0" w:noVBand="1"/>
      </w:tblPr>
      <w:tblGrid>
        <w:gridCol w:w="3119"/>
        <w:gridCol w:w="5943"/>
      </w:tblGrid>
      <w:tr w:rsidR="00CD4BD1" w:rsidRPr="00DC4D1E" w14:paraId="7A7F6AF7" w14:textId="77777777" w:rsidTr="00CD4BD1">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100" w:firstRow="0" w:lastRow="0" w:firstColumn="1" w:lastColumn="0" w:oddVBand="0" w:evenVBand="0" w:oddHBand="0" w:evenHBand="0" w:firstRowFirstColumn="1" w:firstRowLastColumn="0" w:lastRowFirstColumn="0" w:lastRowLastColumn="0"/>
            <w:tcW w:w="9062" w:type="dxa"/>
            <w:gridSpan w:val="2"/>
          </w:tcPr>
          <w:p w14:paraId="3A6CC99D" w14:textId="77777777" w:rsidR="00CD4BD1" w:rsidRPr="009B3A25" w:rsidRDefault="00CD4BD1" w:rsidP="00CD4BD1">
            <w:pPr>
              <w:rPr>
                <w:rStyle w:val="Poudarek"/>
                <w:i/>
                <w:iCs/>
              </w:rPr>
            </w:pPr>
            <w:bookmarkStart w:id="156" w:name="_Hlk498437891"/>
          </w:p>
        </w:tc>
      </w:tr>
      <w:tr w:rsidR="00CD4BD1" w14:paraId="1A2C4682" w14:textId="77777777" w:rsidTr="00CD4B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77588"/>
              <w:right w:val="single" w:sz="4" w:space="0" w:color="277588"/>
            </w:tcBorders>
          </w:tcPr>
          <w:p w14:paraId="05378B42" w14:textId="77777777" w:rsidR="00CD4BD1" w:rsidRPr="00984406" w:rsidRDefault="00CD4BD1" w:rsidP="00CE3B2D">
            <w:pPr>
              <w:spacing w:before="240"/>
              <w:jc w:val="left"/>
              <w:rPr>
                <w:rStyle w:val="Poudarek"/>
                <w:rFonts w:cs="Open Sans"/>
                <w:i/>
                <w:lang w:val="en-GB"/>
              </w:rPr>
            </w:pPr>
            <w:r w:rsidRPr="00984406">
              <w:rPr>
                <w:rStyle w:val="Poudarek"/>
                <w:rFonts w:cs="Open Sans"/>
                <w:lang w:val="en-GB"/>
              </w:rPr>
              <w:t>LOCATION:</w:t>
            </w:r>
          </w:p>
        </w:tc>
        <w:tc>
          <w:tcPr>
            <w:tcW w:w="5943" w:type="dxa"/>
            <w:tcBorders>
              <w:left w:val="single" w:sz="4" w:space="0" w:color="277588"/>
            </w:tcBorders>
            <w:shd w:val="clear" w:color="auto" w:fill="D5EDF3"/>
          </w:tcPr>
          <w:p w14:paraId="3EE60A77" w14:textId="77777777" w:rsidR="00CD4BD1" w:rsidRDefault="00CD4BD1" w:rsidP="00CE3B2D">
            <w:pPr>
              <w:spacing w:before="240"/>
              <w:cnfStyle w:val="000000100000" w:firstRow="0" w:lastRow="0" w:firstColumn="0" w:lastColumn="0" w:oddVBand="0" w:evenVBand="0" w:oddHBand="1" w:evenHBand="0" w:firstRowFirstColumn="0" w:firstRowLastColumn="0" w:lastRowFirstColumn="0" w:lastRowLastColumn="0"/>
              <w:rPr>
                <w:rStyle w:val="Poudarek"/>
                <w:rFonts w:cstheme="minorHAnsi"/>
                <w:i w:val="0"/>
              </w:rPr>
            </w:pPr>
          </w:p>
        </w:tc>
      </w:tr>
      <w:tr w:rsidR="00CD4BD1" w14:paraId="512EB45C" w14:textId="77777777" w:rsidTr="00CD4BD1">
        <w:trPr>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277588"/>
            </w:tcBorders>
          </w:tcPr>
          <w:p w14:paraId="2F99A372" w14:textId="77777777" w:rsidR="00CD4BD1" w:rsidRPr="00984406" w:rsidRDefault="00CD4BD1" w:rsidP="00CE3B2D">
            <w:pPr>
              <w:spacing w:before="240"/>
              <w:jc w:val="left"/>
              <w:rPr>
                <w:rStyle w:val="Poudarek"/>
                <w:rFonts w:cs="Open Sans"/>
                <w:i/>
                <w:lang w:val="en-GB"/>
              </w:rPr>
            </w:pPr>
            <w:r w:rsidRPr="00984406">
              <w:rPr>
                <w:rStyle w:val="Poudarek"/>
                <w:rFonts w:cs="Open Sans"/>
                <w:lang w:val="en-GB"/>
              </w:rPr>
              <w:t>TIME AND DATE:</w:t>
            </w:r>
          </w:p>
        </w:tc>
        <w:tc>
          <w:tcPr>
            <w:tcW w:w="5943" w:type="dxa"/>
            <w:tcBorders>
              <w:left w:val="single" w:sz="4" w:space="0" w:color="277588"/>
            </w:tcBorders>
          </w:tcPr>
          <w:p w14:paraId="34202B6D" w14:textId="77777777" w:rsidR="00CD4BD1" w:rsidRDefault="00CD4BD1" w:rsidP="00CE3B2D">
            <w:pPr>
              <w:spacing w:before="240"/>
              <w:cnfStyle w:val="000000000000" w:firstRow="0" w:lastRow="0" w:firstColumn="0" w:lastColumn="0" w:oddVBand="0" w:evenVBand="0" w:oddHBand="0" w:evenHBand="0" w:firstRowFirstColumn="0" w:firstRowLastColumn="0" w:lastRowFirstColumn="0" w:lastRowLastColumn="0"/>
              <w:rPr>
                <w:rStyle w:val="Poudarek"/>
                <w:rFonts w:cstheme="minorHAnsi"/>
                <w:i w:val="0"/>
              </w:rPr>
            </w:pPr>
          </w:p>
        </w:tc>
      </w:tr>
      <w:tr w:rsidR="00CD4BD1" w14:paraId="67F1BD39" w14:textId="77777777" w:rsidTr="00CD4B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277588"/>
            </w:tcBorders>
          </w:tcPr>
          <w:p w14:paraId="07CA1D5E" w14:textId="77777777" w:rsidR="00CD4BD1" w:rsidRPr="00984406" w:rsidRDefault="00CD4BD1" w:rsidP="00CE3B2D">
            <w:pPr>
              <w:spacing w:before="240"/>
              <w:jc w:val="left"/>
              <w:rPr>
                <w:rStyle w:val="Poudarek"/>
                <w:rFonts w:cs="Open Sans"/>
                <w:i/>
                <w:lang w:val="en-GB"/>
              </w:rPr>
            </w:pPr>
            <w:r w:rsidRPr="00984406">
              <w:rPr>
                <w:rStyle w:val="Poudarek"/>
                <w:rFonts w:cs="Open Sans"/>
                <w:lang w:val="en-GB"/>
              </w:rPr>
              <w:t>WEATHER CONDITIONS:</w:t>
            </w:r>
          </w:p>
        </w:tc>
        <w:tc>
          <w:tcPr>
            <w:tcW w:w="5943" w:type="dxa"/>
            <w:tcBorders>
              <w:left w:val="single" w:sz="4" w:space="0" w:color="277588"/>
            </w:tcBorders>
            <w:shd w:val="clear" w:color="auto" w:fill="D5EDF3"/>
          </w:tcPr>
          <w:p w14:paraId="6FD560DC" w14:textId="77777777" w:rsidR="00CD4BD1" w:rsidRDefault="00CD4BD1" w:rsidP="00CE3B2D">
            <w:pPr>
              <w:spacing w:before="240"/>
              <w:cnfStyle w:val="000000100000" w:firstRow="0" w:lastRow="0" w:firstColumn="0" w:lastColumn="0" w:oddVBand="0" w:evenVBand="0" w:oddHBand="1" w:evenHBand="0" w:firstRowFirstColumn="0" w:firstRowLastColumn="0" w:lastRowFirstColumn="0" w:lastRowLastColumn="0"/>
              <w:rPr>
                <w:rStyle w:val="Poudarek"/>
                <w:rFonts w:cstheme="minorHAnsi"/>
                <w:i w:val="0"/>
              </w:rPr>
            </w:pPr>
          </w:p>
        </w:tc>
      </w:tr>
      <w:tr w:rsidR="00CD4BD1" w14:paraId="511AFB6E" w14:textId="77777777" w:rsidTr="00CD4BD1">
        <w:trPr>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277588"/>
            </w:tcBorders>
          </w:tcPr>
          <w:p w14:paraId="3FF523BA" w14:textId="77777777" w:rsidR="00CD4BD1" w:rsidRPr="00984406" w:rsidRDefault="00CD4BD1" w:rsidP="00CE3B2D">
            <w:pPr>
              <w:spacing w:before="240"/>
              <w:jc w:val="left"/>
              <w:rPr>
                <w:rStyle w:val="Poudarek"/>
                <w:rFonts w:cs="Open Sans"/>
                <w:i/>
                <w:lang w:val="en-GB"/>
              </w:rPr>
            </w:pPr>
            <w:r w:rsidRPr="00984406">
              <w:rPr>
                <w:rStyle w:val="Poudarek"/>
                <w:rFonts w:cs="Open Sans"/>
                <w:lang w:val="en-GB"/>
              </w:rPr>
              <w:t>AUDIT TEAM MEMBERS:</w:t>
            </w:r>
          </w:p>
        </w:tc>
        <w:tc>
          <w:tcPr>
            <w:tcW w:w="5943" w:type="dxa"/>
            <w:tcBorders>
              <w:left w:val="single" w:sz="4" w:space="0" w:color="277588"/>
            </w:tcBorders>
          </w:tcPr>
          <w:p w14:paraId="3A685F40" w14:textId="77777777" w:rsidR="00CD4BD1" w:rsidRDefault="00CD4BD1" w:rsidP="00CE3B2D">
            <w:pPr>
              <w:spacing w:before="240"/>
              <w:cnfStyle w:val="000000000000" w:firstRow="0" w:lastRow="0" w:firstColumn="0" w:lastColumn="0" w:oddVBand="0" w:evenVBand="0" w:oddHBand="0" w:evenHBand="0" w:firstRowFirstColumn="0" w:firstRowLastColumn="0" w:lastRowFirstColumn="0" w:lastRowLastColumn="0"/>
              <w:rPr>
                <w:rStyle w:val="Poudarek"/>
                <w:rFonts w:cstheme="minorHAnsi"/>
                <w:i w:val="0"/>
              </w:rPr>
            </w:pPr>
          </w:p>
        </w:tc>
      </w:tr>
      <w:tr w:rsidR="00CD4BD1" w14:paraId="0091ABED" w14:textId="77777777" w:rsidTr="00CD4B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277588"/>
            </w:tcBorders>
          </w:tcPr>
          <w:p w14:paraId="132C9B5B" w14:textId="77777777" w:rsidR="00CD4BD1" w:rsidRPr="00984406" w:rsidRDefault="00CD4BD1" w:rsidP="00CE3B2D">
            <w:pPr>
              <w:spacing w:before="240"/>
              <w:jc w:val="left"/>
              <w:rPr>
                <w:rStyle w:val="Poudarek"/>
                <w:rFonts w:cs="Open Sans"/>
                <w:i/>
                <w:lang w:val="en-GB"/>
              </w:rPr>
            </w:pPr>
            <w:r w:rsidRPr="00984406">
              <w:rPr>
                <w:rStyle w:val="Poudarek"/>
                <w:rFonts w:cs="Open Sans"/>
                <w:lang w:val="en-GB"/>
              </w:rPr>
              <w:t>NAME OF STREET AUDITED:</w:t>
            </w:r>
          </w:p>
        </w:tc>
        <w:tc>
          <w:tcPr>
            <w:tcW w:w="5943" w:type="dxa"/>
            <w:tcBorders>
              <w:left w:val="single" w:sz="4" w:space="0" w:color="277588"/>
            </w:tcBorders>
            <w:shd w:val="clear" w:color="auto" w:fill="D5EDF3"/>
          </w:tcPr>
          <w:p w14:paraId="3150B738" w14:textId="77777777" w:rsidR="00CD4BD1" w:rsidRDefault="00CD4BD1" w:rsidP="00CE3B2D">
            <w:pPr>
              <w:spacing w:before="240"/>
              <w:cnfStyle w:val="000000100000" w:firstRow="0" w:lastRow="0" w:firstColumn="0" w:lastColumn="0" w:oddVBand="0" w:evenVBand="0" w:oddHBand="1" w:evenHBand="0" w:firstRowFirstColumn="0" w:firstRowLastColumn="0" w:lastRowFirstColumn="0" w:lastRowLastColumn="0"/>
              <w:rPr>
                <w:rStyle w:val="Poudarek"/>
                <w:rFonts w:cstheme="minorHAnsi"/>
                <w:i w:val="0"/>
              </w:rPr>
            </w:pPr>
          </w:p>
        </w:tc>
      </w:tr>
    </w:tbl>
    <w:bookmarkEnd w:id="156"/>
    <w:p w14:paraId="7B324CF9" w14:textId="18C1691B" w:rsidR="00CD4BD1" w:rsidRPr="00CD4BD1" w:rsidRDefault="00CD4BD1" w:rsidP="00CD4BD1">
      <w:pPr>
        <w:spacing w:before="360" w:after="160" w:line="259" w:lineRule="auto"/>
        <w:rPr>
          <w:rStyle w:val="Poudarek"/>
          <w:rFonts w:eastAsia="Calibri"/>
          <w:i w:val="0"/>
          <w:iCs w:val="0"/>
          <w:color w:val="auto"/>
          <w:szCs w:val="22"/>
          <w:lang w:val="en-GB" w:eastAsia="en-US"/>
        </w:rPr>
      </w:pPr>
      <w:r w:rsidRPr="00CD4BD1">
        <w:rPr>
          <w:rFonts w:eastAsia="Calibri" w:cs="Open Sans"/>
          <w:iCs/>
          <w:szCs w:val="22"/>
          <w:lang w:val="en-GB" w:eastAsia="en-US"/>
        </w:rPr>
        <w:t xml:space="preserve">Once you decide on the location for your walkability audit, go to </w:t>
      </w:r>
      <w:hyperlink r:id="rId89" w:history="1">
        <w:r w:rsidRPr="00CD4BD1">
          <w:rPr>
            <w:rFonts w:eastAsia="Calibri" w:cs="Open Sans"/>
            <w:b/>
            <w:color w:val="277588"/>
            <w:szCs w:val="22"/>
            <w:lang w:val="en-GB" w:eastAsia="en-US"/>
          </w:rPr>
          <w:t>https://maps.google.com/</w:t>
        </w:r>
      </w:hyperlink>
      <w:r w:rsidRPr="00CD4BD1">
        <w:rPr>
          <w:rFonts w:eastAsia="Calibri" w:cs="Open Sans"/>
          <w:iCs/>
          <w:szCs w:val="22"/>
          <w:lang w:val="en-GB" w:eastAsia="en-US"/>
        </w:rPr>
        <w:t xml:space="preserve"> to print a map of your route. You should use this map to indicate your starting and ending locations, and to capture observations during the auditing process.</w:t>
      </w:r>
    </w:p>
    <w:p w14:paraId="34586F22" w14:textId="686B65EE" w:rsidR="00CD4BD1" w:rsidRDefault="00CD4BD1" w:rsidP="00CD4BD1">
      <w:pPr>
        <w:rPr>
          <w:rStyle w:val="Poudarek"/>
          <w:rFonts w:cstheme="minorHAnsi"/>
          <w:i w:val="0"/>
        </w:rPr>
      </w:pPr>
      <w:r w:rsidRPr="0042353D">
        <w:rPr>
          <w:rStyle w:val="Poudarek"/>
          <w:rFonts w:cstheme="minorHAnsi"/>
          <w:i w:val="0"/>
          <w:noProof/>
        </w:rPr>
        <mc:AlternateContent>
          <mc:Choice Requires="wps">
            <w:drawing>
              <wp:anchor distT="45720" distB="45720" distL="114300" distR="114300" simplePos="0" relativeHeight="251678720" behindDoc="1" locked="0" layoutInCell="1" allowOverlap="1" wp14:anchorId="02DC019D" wp14:editId="4D36A6F2">
                <wp:simplePos x="0" y="0"/>
                <wp:positionH relativeFrom="margin">
                  <wp:posOffset>62230</wp:posOffset>
                </wp:positionH>
                <wp:positionV relativeFrom="paragraph">
                  <wp:posOffset>635</wp:posOffset>
                </wp:positionV>
                <wp:extent cx="5663918" cy="3200400"/>
                <wp:effectExtent l="0" t="0" r="13335" b="1905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918" cy="3200400"/>
                        </a:xfrm>
                        <a:prstGeom prst="rect">
                          <a:avLst/>
                        </a:prstGeom>
                        <a:noFill/>
                        <a:ln w="9525">
                          <a:solidFill>
                            <a:srgbClr val="D5EDF3"/>
                          </a:solidFill>
                          <a:miter lim="800000"/>
                          <a:headEnd/>
                          <a:tailEnd/>
                        </a:ln>
                      </wps:spPr>
                      <wps:txbx>
                        <w:txbxContent>
                          <w:p w14:paraId="6A313874" w14:textId="77777777" w:rsidR="00FA6696" w:rsidRPr="00B05BFA" w:rsidRDefault="00FA6696" w:rsidP="00CD4BD1">
                            <w:pPr>
                              <w:jc w:val="center"/>
                              <w:rPr>
                                <w:rFonts w:asciiTheme="majorHAnsi" w:hAnsiTheme="majorHAnsi" w:cstheme="majorHAnsi"/>
                                <w:color w:val="D5EDF3"/>
                                <w:sz w:val="44"/>
                                <w:szCs w:val="44"/>
                                <w:lang w:val="en-GB"/>
                              </w:rPr>
                            </w:pPr>
                            <w:r w:rsidRPr="00B05BFA">
                              <w:rPr>
                                <w:rFonts w:asciiTheme="majorHAnsi" w:hAnsiTheme="majorHAnsi" w:cstheme="majorHAnsi"/>
                                <w:color w:val="D5EDF3"/>
                                <w:sz w:val="44"/>
                                <w:szCs w:val="44"/>
                                <w:lang w:val="en-GB"/>
                              </w:rPr>
                              <w:t>Insert Your Map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2DC019D" id="Szövegdoboz 2" o:spid="_x0000_s1059" type="#_x0000_t202" style="position:absolute;left:0;text-align:left;margin-left:4.9pt;margin-top:.05pt;width:446pt;height:252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" filled="f" strokecolor="#d5edf3">
                <v:textbox>
                  <w:txbxContent>
                    <w:p w14:paraId="6A313874" w14:textId="77777777" w:rsidR="00FA6696" w:rsidRPr="00B05BFA" w:rsidRDefault="00FA6696" w:rsidP="00CD4BD1">
                      <w:pPr>
                        <w:jc w:val="center"/>
                        <w:rPr>
                          <w:rFonts w:asciiTheme="majorHAnsi" w:hAnsiTheme="majorHAnsi" w:cstheme="majorHAnsi"/>
                          <w:color w:val="D5EDF3"/>
                          <w:sz w:val="44"/>
                          <w:szCs w:val="44"/>
                          <w:lang w:val="en-GB"/>
                        </w:rPr>
                      </w:pPr>
                      <w:r w:rsidRPr="00B05BFA">
                        <w:rPr>
                          <w:rFonts w:asciiTheme="majorHAnsi" w:hAnsiTheme="majorHAnsi" w:cstheme="majorHAnsi"/>
                          <w:color w:val="D5EDF3"/>
                          <w:sz w:val="44"/>
                          <w:szCs w:val="44"/>
                          <w:lang w:val="en-GB"/>
                        </w:rPr>
                        <w:t>Insert Your Map Here</w:t>
                      </w:r>
                    </w:p>
                  </w:txbxContent>
                </v:textbox>
                <w10:wrap anchorx="margin"/>
              </v:shape>
            </w:pict>
          </mc:Fallback>
        </mc:AlternateContent>
      </w:r>
    </w:p>
    <w:p w14:paraId="3FAC292B" w14:textId="77777777" w:rsidR="00CD4BD1" w:rsidRPr="002D1200" w:rsidRDefault="00CD4BD1" w:rsidP="00CD4BD1">
      <w:pPr>
        <w:rPr>
          <w:rFonts w:cstheme="minorHAnsi"/>
        </w:rPr>
      </w:pPr>
    </w:p>
    <w:p w14:paraId="4AB42AD7" w14:textId="77777777" w:rsidR="00CD4BD1" w:rsidRPr="002D1200" w:rsidRDefault="00CD4BD1" w:rsidP="00CD4BD1">
      <w:pPr>
        <w:rPr>
          <w:rFonts w:cstheme="minorHAnsi"/>
        </w:rPr>
      </w:pPr>
    </w:p>
    <w:p w14:paraId="7CDC5A3C" w14:textId="77777777" w:rsidR="00CD4BD1" w:rsidRPr="002D1200" w:rsidRDefault="00CD4BD1" w:rsidP="00CD4BD1">
      <w:pPr>
        <w:rPr>
          <w:rFonts w:cstheme="minorHAnsi"/>
        </w:rPr>
      </w:pPr>
    </w:p>
    <w:p w14:paraId="2C7EB1B9" w14:textId="77777777" w:rsidR="00CD4BD1" w:rsidRPr="002D1200" w:rsidRDefault="00CD4BD1" w:rsidP="00CD4BD1">
      <w:pPr>
        <w:rPr>
          <w:rFonts w:cstheme="minorHAnsi"/>
        </w:rPr>
      </w:pPr>
    </w:p>
    <w:p w14:paraId="1374DEDA" w14:textId="77777777" w:rsidR="00CD4BD1" w:rsidRPr="002D1200" w:rsidRDefault="00CD4BD1" w:rsidP="00CD4BD1">
      <w:pPr>
        <w:rPr>
          <w:rFonts w:cstheme="minorHAnsi"/>
        </w:rPr>
      </w:pPr>
    </w:p>
    <w:p w14:paraId="0596001B" w14:textId="77777777" w:rsidR="00CD4BD1" w:rsidRPr="002D1200" w:rsidRDefault="00CD4BD1" w:rsidP="00CD4BD1">
      <w:pPr>
        <w:rPr>
          <w:rFonts w:cstheme="minorHAnsi"/>
        </w:rPr>
      </w:pPr>
    </w:p>
    <w:p w14:paraId="668EB40B" w14:textId="77777777" w:rsidR="00CD4BD1" w:rsidRPr="002D1200" w:rsidRDefault="00CD4BD1" w:rsidP="00CD4BD1">
      <w:pPr>
        <w:rPr>
          <w:rFonts w:cstheme="minorHAnsi"/>
        </w:rPr>
      </w:pPr>
    </w:p>
    <w:p w14:paraId="0B9DF898" w14:textId="77777777" w:rsidR="00CD4BD1" w:rsidRPr="002D1200" w:rsidRDefault="00CD4BD1" w:rsidP="00CD4BD1">
      <w:pPr>
        <w:rPr>
          <w:rFonts w:cstheme="minorHAnsi"/>
        </w:rPr>
      </w:pPr>
    </w:p>
    <w:p w14:paraId="46569697" w14:textId="77777777" w:rsidR="00CD4BD1" w:rsidRDefault="00CD4BD1" w:rsidP="00CD4BD1">
      <w:pPr>
        <w:jc w:val="left"/>
        <w:rPr>
          <w:rFonts w:cstheme="minorHAnsi"/>
        </w:rPr>
      </w:pPr>
      <w:r>
        <w:rPr>
          <w:rFonts w:cstheme="minorHAnsi"/>
        </w:rPr>
        <w:br w:type="page"/>
      </w:r>
    </w:p>
    <w:p w14:paraId="1584DF6D" w14:textId="10FE3A74" w:rsidR="005E1308" w:rsidRPr="00450845" w:rsidRDefault="005E1308" w:rsidP="005C217C"/>
    <w:p w14:paraId="65610861" w14:textId="77777777" w:rsidR="00CD4BD1" w:rsidRPr="00CD4BD1" w:rsidRDefault="00CD4BD1" w:rsidP="00CD4BD1">
      <w:pPr>
        <w:pStyle w:val="Naslov3"/>
        <w:rPr>
          <w:lang w:eastAsia="en-US"/>
        </w:rPr>
      </w:pPr>
      <w:bookmarkStart w:id="157" w:name="_Toc499368072"/>
      <w:bookmarkStart w:id="158" w:name="_Toc493500216"/>
      <w:r w:rsidRPr="00CD4BD1">
        <w:rPr>
          <w:lang w:eastAsia="en-US"/>
        </w:rPr>
        <w:t>Street Sketch</w:t>
      </w:r>
      <w:bookmarkEnd w:id="157"/>
    </w:p>
    <w:p w14:paraId="568B569D" w14:textId="77777777" w:rsidR="00CD4BD1" w:rsidRPr="00CD4BD1" w:rsidRDefault="00CD4BD1" w:rsidP="00CD4BD1">
      <w:pPr>
        <w:spacing w:after="360" w:line="259" w:lineRule="auto"/>
        <w:rPr>
          <w:rFonts w:eastAsia="Calibri"/>
          <w:szCs w:val="22"/>
          <w:lang w:eastAsia="en-US"/>
        </w:rPr>
      </w:pPr>
      <w:r w:rsidRPr="00CD4BD1">
        <w:rPr>
          <w:rFonts w:eastAsia="Calibri" w:cs="Open Sans"/>
          <w:iCs/>
          <w:szCs w:val="22"/>
          <w:lang w:val="en-GB" w:eastAsia="en-US"/>
        </w:rPr>
        <w:t>Use this street sketch to document your thoughts and experiences through words or images (e.g., what you see and what would you like to see).</w:t>
      </w:r>
    </w:p>
    <w:tbl>
      <w:tblPr>
        <w:tblStyle w:val="Rcsostblza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3"/>
        <w:gridCol w:w="3119"/>
        <w:gridCol w:w="1842"/>
        <w:gridCol w:w="1124"/>
      </w:tblGrid>
      <w:tr w:rsidR="00CD4BD1" w:rsidRPr="00CD4BD1" w14:paraId="484D34FC" w14:textId="77777777" w:rsidTr="0030117B">
        <w:trPr>
          <w:trHeight w:hRule="exact" w:val="3402"/>
          <w:jc w:val="center"/>
        </w:trPr>
        <w:tc>
          <w:tcPr>
            <w:tcW w:w="1134" w:type="dxa"/>
            <w:tcBorders>
              <w:right w:val="single" w:sz="4" w:space="0" w:color="277588"/>
            </w:tcBorders>
            <w:shd w:val="clear" w:color="auto" w:fill="ABD91A"/>
          </w:tcPr>
          <w:p w14:paraId="3A86BC06" w14:textId="77777777" w:rsidR="00CD4BD1" w:rsidRPr="00CD4BD1" w:rsidRDefault="00CD4BD1" w:rsidP="00CD4BD1">
            <w:pPr>
              <w:spacing w:before="120" w:after="0" w:line="240" w:lineRule="auto"/>
              <w:jc w:val="center"/>
              <w:rPr>
                <w:rFonts w:eastAsia="Calibri" w:cs="Open Sans"/>
                <w:sz w:val="16"/>
                <w:szCs w:val="16"/>
                <w:lang w:val="en-GB"/>
              </w:rPr>
            </w:pPr>
            <w:r w:rsidRPr="00CD4BD1">
              <w:rPr>
                <w:rFonts w:eastAsia="Calibri" w:cs="Open Sans"/>
                <w:sz w:val="16"/>
                <w:szCs w:val="16"/>
                <w:lang w:val="en-GB"/>
              </w:rPr>
              <w:t>Street Front</w:t>
            </w:r>
          </w:p>
        </w:tc>
        <w:tc>
          <w:tcPr>
            <w:tcW w:w="1843" w:type="dxa"/>
            <w:tcBorders>
              <w:left w:val="single" w:sz="4" w:space="0" w:color="277588"/>
              <w:right w:val="single" w:sz="4" w:space="0" w:color="277588"/>
            </w:tcBorders>
            <w:shd w:val="clear" w:color="auto" w:fill="auto"/>
          </w:tcPr>
          <w:p w14:paraId="5DE7F6BD" w14:textId="77777777" w:rsidR="00CD4BD1" w:rsidRPr="00CD4BD1" w:rsidRDefault="00CD4BD1" w:rsidP="00CD4BD1">
            <w:pPr>
              <w:spacing w:before="120" w:after="0" w:line="240" w:lineRule="auto"/>
              <w:jc w:val="center"/>
              <w:rPr>
                <w:rFonts w:eastAsia="Calibri" w:cs="Open Sans"/>
                <w:sz w:val="16"/>
                <w:szCs w:val="16"/>
                <w:lang w:val="en-GB"/>
              </w:rPr>
            </w:pPr>
            <w:r w:rsidRPr="00CD4BD1">
              <w:rPr>
                <w:rFonts w:eastAsia="Calibri" w:cs="Open Sans"/>
                <w:sz w:val="16"/>
                <w:szCs w:val="16"/>
                <w:lang w:val="en-GB"/>
              </w:rPr>
              <w:t>Pedestrians, cyclists</w:t>
            </w:r>
          </w:p>
        </w:tc>
        <w:tc>
          <w:tcPr>
            <w:tcW w:w="3119" w:type="dxa"/>
            <w:tcBorders>
              <w:left w:val="single" w:sz="4" w:space="0" w:color="277588"/>
              <w:right w:val="single" w:sz="4" w:space="0" w:color="277588"/>
            </w:tcBorders>
            <w:shd w:val="clear" w:color="auto" w:fill="BFBFBF" w:themeFill="background1" w:themeFillShade="BF"/>
          </w:tcPr>
          <w:p w14:paraId="26F19238" w14:textId="77777777" w:rsidR="00CD4BD1" w:rsidRPr="00CD4BD1" w:rsidRDefault="00CD4BD1" w:rsidP="00CD4BD1">
            <w:pPr>
              <w:spacing w:before="120" w:after="0" w:line="240" w:lineRule="auto"/>
              <w:jc w:val="center"/>
              <w:rPr>
                <w:rFonts w:eastAsia="Calibri" w:cs="Open Sans"/>
                <w:sz w:val="16"/>
                <w:szCs w:val="16"/>
                <w:lang w:val="en-GB"/>
              </w:rPr>
            </w:pPr>
            <w:r w:rsidRPr="00CD4BD1">
              <w:rPr>
                <w:rFonts w:eastAsia="Calibri" w:cs="Open Sans"/>
                <w:sz w:val="16"/>
                <w:szCs w:val="16"/>
                <w:lang w:val="en-GB"/>
              </w:rPr>
              <w:t>Vehicles</w:t>
            </w:r>
          </w:p>
        </w:tc>
        <w:tc>
          <w:tcPr>
            <w:tcW w:w="1842" w:type="dxa"/>
            <w:tcBorders>
              <w:left w:val="single" w:sz="4" w:space="0" w:color="277588"/>
              <w:right w:val="single" w:sz="4" w:space="0" w:color="277588"/>
            </w:tcBorders>
            <w:shd w:val="clear" w:color="auto" w:fill="auto"/>
          </w:tcPr>
          <w:p w14:paraId="1C8334DB" w14:textId="77777777" w:rsidR="00CD4BD1" w:rsidRPr="00CD4BD1" w:rsidRDefault="00CD4BD1" w:rsidP="00CD4BD1">
            <w:pPr>
              <w:spacing w:before="120" w:after="0" w:line="240" w:lineRule="auto"/>
              <w:jc w:val="center"/>
              <w:rPr>
                <w:rFonts w:eastAsia="Calibri" w:cs="Open Sans"/>
                <w:sz w:val="16"/>
                <w:szCs w:val="16"/>
                <w:lang w:val="en-GB"/>
              </w:rPr>
            </w:pPr>
            <w:r w:rsidRPr="00CD4BD1">
              <w:rPr>
                <w:rFonts w:eastAsia="Calibri" w:cs="Open Sans"/>
                <w:sz w:val="16"/>
                <w:szCs w:val="16"/>
                <w:lang w:val="en-GB"/>
              </w:rPr>
              <w:t>Pedestrians, cyclists</w:t>
            </w:r>
          </w:p>
        </w:tc>
        <w:tc>
          <w:tcPr>
            <w:tcW w:w="1124" w:type="dxa"/>
            <w:tcBorders>
              <w:left w:val="single" w:sz="4" w:space="0" w:color="277588"/>
            </w:tcBorders>
            <w:shd w:val="clear" w:color="auto" w:fill="ABD91A"/>
          </w:tcPr>
          <w:p w14:paraId="708F661C" w14:textId="77777777" w:rsidR="00CD4BD1" w:rsidRPr="00CD4BD1" w:rsidRDefault="00CD4BD1" w:rsidP="00CD4BD1">
            <w:pPr>
              <w:spacing w:before="120" w:after="0" w:line="240" w:lineRule="auto"/>
              <w:jc w:val="center"/>
              <w:rPr>
                <w:rFonts w:eastAsia="Calibri" w:cs="Open Sans"/>
                <w:sz w:val="16"/>
                <w:szCs w:val="16"/>
                <w:lang w:val="en-GB"/>
              </w:rPr>
            </w:pPr>
            <w:r w:rsidRPr="00CD4BD1">
              <w:rPr>
                <w:rFonts w:eastAsia="Calibri" w:cs="Open Sans"/>
                <w:sz w:val="16"/>
                <w:szCs w:val="16"/>
                <w:lang w:val="en-GB"/>
              </w:rPr>
              <w:t>Street Front</w:t>
            </w:r>
          </w:p>
        </w:tc>
      </w:tr>
      <w:tr w:rsidR="00CD4BD1" w:rsidRPr="00CD4BD1" w14:paraId="25A07D0D" w14:textId="77777777" w:rsidTr="0030117B">
        <w:trPr>
          <w:trHeight w:hRule="exact" w:val="3402"/>
          <w:jc w:val="center"/>
        </w:trPr>
        <w:tc>
          <w:tcPr>
            <w:tcW w:w="1134" w:type="dxa"/>
            <w:tcBorders>
              <w:right w:val="single" w:sz="4" w:space="0" w:color="277588"/>
            </w:tcBorders>
            <w:shd w:val="clear" w:color="auto" w:fill="ABD91A"/>
            <w:vAlign w:val="bottom"/>
          </w:tcPr>
          <w:p w14:paraId="54F68847" w14:textId="77777777" w:rsidR="00CD4BD1" w:rsidRPr="00CD4BD1" w:rsidRDefault="00CD4BD1" w:rsidP="00CD4BD1">
            <w:pPr>
              <w:spacing w:line="240" w:lineRule="auto"/>
              <w:jc w:val="center"/>
              <w:rPr>
                <w:rFonts w:eastAsia="Calibri" w:cs="Open Sans"/>
                <w:sz w:val="16"/>
                <w:szCs w:val="16"/>
                <w:lang w:val="en-GB"/>
              </w:rPr>
            </w:pPr>
            <w:r w:rsidRPr="00CD4BD1">
              <w:rPr>
                <w:rFonts w:eastAsia="Calibri" w:cs="Open Sans"/>
                <w:sz w:val="16"/>
                <w:szCs w:val="16"/>
                <w:lang w:val="en-GB"/>
              </w:rPr>
              <w:t>Land Use</w:t>
            </w:r>
          </w:p>
        </w:tc>
        <w:tc>
          <w:tcPr>
            <w:tcW w:w="1843" w:type="dxa"/>
            <w:tcBorders>
              <w:left w:val="single" w:sz="4" w:space="0" w:color="277588"/>
              <w:right w:val="single" w:sz="4" w:space="0" w:color="277588"/>
            </w:tcBorders>
            <w:shd w:val="clear" w:color="auto" w:fill="auto"/>
            <w:vAlign w:val="bottom"/>
          </w:tcPr>
          <w:p w14:paraId="10D6F8BE" w14:textId="77777777" w:rsidR="00CD4BD1" w:rsidRPr="00CD4BD1" w:rsidRDefault="00CD4BD1" w:rsidP="00CD4BD1">
            <w:pPr>
              <w:spacing w:line="240" w:lineRule="auto"/>
              <w:jc w:val="center"/>
              <w:rPr>
                <w:rFonts w:eastAsia="Calibri" w:cs="Open Sans"/>
                <w:sz w:val="16"/>
                <w:szCs w:val="16"/>
                <w:lang w:val="en-GB"/>
              </w:rPr>
            </w:pPr>
            <w:r w:rsidRPr="00CD4BD1">
              <w:rPr>
                <w:rFonts w:eastAsia="Calibri" w:cs="Open Sans"/>
                <w:sz w:val="16"/>
                <w:szCs w:val="16"/>
                <w:lang w:val="en-GB"/>
              </w:rPr>
              <w:t>Active Transport Zone</w:t>
            </w:r>
          </w:p>
        </w:tc>
        <w:tc>
          <w:tcPr>
            <w:tcW w:w="3119" w:type="dxa"/>
            <w:tcBorders>
              <w:left w:val="single" w:sz="4" w:space="0" w:color="277588"/>
              <w:right w:val="single" w:sz="4" w:space="0" w:color="277588"/>
            </w:tcBorders>
            <w:shd w:val="clear" w:color="auto" w:fill="BFBFBF" w:themeFill="background1" w:themeFillShade="BF"/>
            <w:vAlign w:val="bottom"/>
          </w:tcPr>
          <w:p w14:paraId="2211488C" w14:textId="77777777" w:rsidR="00CD4BD1" w:rsidRPr="00CD4BD1" w:rsidRDefault="00CD4BD1" w:rsidP="00CD4BD1">
            <w:pPr>
              <w:spacing w:line="240" w:lineRule="auto"/>
              <w:jc w:val="center"/>
              <w:rPr>
                <w:rFonts w:eastAsia="Calibri" w:cs="Open Sans"/>
                <w:sz w:val="16"/>
                <w:szCs w:val="16"/>
                <w:lang w:val="en-GB"/>
              </w:rPr>
            </w:pPr>
            <w:r w:rsidRPr="00CD4BD1">
              <w:rPr>
                <w:rFonts w:eastAsia="Calibri" w:cs="Open Sans"/>
                <w:sz w:val="16"/>
                <w:szCs w:val="16"/>
                <w:lang w:val="en-GB"/>
              </w:rPr>
              <w:t>Travel Lane(s)</w:t>
            </w:r>
          </w:p>
        </w:tc>
        <w:tc>
          <w:tcPr>
            <w:tcW w:w="1842" w:type="dxa"/>
            <w:tcBorders>
              <w:left w:val="single" w:sz="4" w:space="0" w:color="277588"/>
              <w:right w:val="single" w:sz="4" w:space="0" w:color="277588"/>
            </w:tcBorders>
            <w:shd w:val="clear" w:color="auto" w:fill="auto"/>
            <w:vAlign w:val="bottom"/>
          </w:tcPr>
          <w:p w14:paraId="0C18ED31" w14:textId="77777777" w:rsidR="00CD4BD1" w:rsidRPr="00CD4BD1" w:rsidRDefault="00CD4BD1" w:rsidP="00CD4BD1">
            <w:pPr>
              <w:spacing w:line="240" w:lineRule="auto"/>
              <w:jc w:val="center"/>
              <w:rPr>
                <w:rFonts w:eastAsia="Calibri" w:cs="Open Sans"/>
                <w:sz w:val="16"/>
                <w:szCs w:val="16"/>
                <w:lang w:val="en-GB"/>
              </w:rPr>
            </w:pPr>
            <w:r w:rsidRPr="00CD4BD1">
              <w:rPr>
                <w:rFonts w:eastAsia="Calibri" w:cs="Open Sans"/>
                <w:sz w:val="16"/>
                <w:szCs w:val="16"/>
                <w:lang w:val="en-GB"/>
              </w:rPr>
              <w:t>Active Transport Zone</w:t>
            </w:r>
          </w:p>
        </w:tc>
        <w:tc>
          <w:tcPr>
            <w:tcW w:w="1124" w:type="dxa"/>
            <w:tcBorders>
              <w:left w:val="single" w:sz="4" w:space="0" w:color="277588"/>
            </w:tcBorders>
            <w:shd w:val="clear" w:color="auto" w:fill="ABD91A"/>
            <w:vAlign w:val="bottom"/>
          </w:tcPr>
          <w:p w14:paraId="33502B79" w14:textId="77777777" w:rsidR="00CD4BD1" w:rsidRPr="00CD4BD1" w:rsidRDefault="00CD4BD1" w:rsidP="00CD4BD1">
            <w:pPr>
              <w:spacing w:line="240" w:lineRule="auto"/>
              <w:jc w:val="center"/>
              <w:rPr>
                <w:rFonts w:eastAsia="Calibri" w:cs="Open Sans"/>
                <w:sz w:val="16"/>
                <w:szCs w:val="16"/>
                <w:lang w:val="en-GB"/>
              </w:rPr>
            </w:pPr>
            <w:r w:rsidRPr="00CD4BD1">
              <w:rPr>
                <w:rFonts w:eastAsia="Calibri" w:cs="Open Sans"/>
                <w:sz w:val="16"/>
                <w:szCs w:val="16"/>
                <w:lang w:val="en-GB"/>
              </w:rPr>
              <w:t>Land Use</w:t>
            </w:r>
          </w:p>
        </w:tc>
      </w:tr>
    </w:tbl>
    <w:p w14:paraId="18EA2920" w14:textId="77777777" w:rsidR="00CD4BD1" w:rsidRPr="00CD4BD1" w:rsidRDefault="00CD4BD1" w:rsidP="00CD4BD1">
      <w:pPr>
        <w:spacing w:after="160" w:line="259" w:lineRule="auto"/>
        <w:rPr>
          <w:rFonts w:eastAsia="Calibri"/>
          <w:szCs w:val="22"/>
          <w:lang w:eastAsia="en-US"/>
        </w:rPr>
      </w:pPr>
    </w:p>
    <w:p w14:paraId="6A387C73" w14:textId="77777777" w:rsidR="00CD4BD1" w:rsidRPr="00CD4BD1" w:rsidRDefault="00CD4BD1" w:rsidP="00CD4BD1">
      <w:pPr>
        <w:spacing w:after="160" w:line="259" w:lineRule="auto"/>
        <w:rPr>
          <w:rFonts w:eastAsia="Calibri"/>
          <w:szCs w:val="22"/>
          <w:lang w:eastAsia="en-US"/>
        </w:rPr>
      </w:pPr>
    </w:p>
    <w:p w14:paraId="140B4117" w14:textId="77777777" w:rsidR="00CD4BD1" w:rsidRPr="00CD4BD1" w:rsidRDefault="00CD4BD1" w:rsidP="00CD4BD1">
      <w:pPr>
        <w:spacing w:after="160" w:line="259" w:lineRule="auto"/>
        <w:rPr>
          <w:rFonts w:eastAsia="Calibri"/>
          <w:szCs w:val="22"/>
          <w:lang w:eastAsia="en-US"/>
        </w:rPr>
      </w:pPr>
    </w:p>
    <w:p w14:paraId="0ECCC5C2" w14:textId="77777777" w:rsidR="00CD4BD1" w:rsidRPr="00CD4BD1" w:rsidRDefault="00CD4BD1" w:rsidP="00CD4BD1">
      <w:pPr>
        <w:spacing w:after="160" w:line="259" w:lineRule="auto"/>
        <w:rPr>
          <w:rFonts w:eastAsia="Calibri"/>
          <w:szCs w:val="22"/>
          <w:lang w:eastAsia="en-US"/>
        </w:rPr>
      </w:pPr>
    </w:p>
    <w:p w14:paraId="6FCCE3F7" w14:textId="77777777" w:rsidR="007B2B1F" w:rsidRDefault="007B2B1F">
      <w:pPr>
        <w:spacing w:after="0" w:line="240" w:lineRule="auto"/>
        <w:jc w:val="left"/>
        <w:rPr>
          <w:rFonts w:eastAsia="Calibri"/>
          <w:szCs w:val="22"/>
          <w:lang w:eastAsia="en-US"/>
        </w:rPr>
      </w:pPr>
      <w:r>
        <w:rPr>
          <w:rFonts w:eastAsia="Calibri"/>
          <w:szCs w:val="22"/>
          <w:lang w:eastAsia="en-US"/>
        </w:rPr>
        <w:br w:type="page"/>
      </w:r>
    </w:p>
    <w:p w14:paraId="1B2CE944" w14:textId="77777777" w:rsidR="007B2B1F" w:rsidRPr="007B2B1F" w:rsidRDefault="007B2B1F" w:rsidP="007B2B1F">
      <w:pPr>
        <w:pStyle w:val="Naslov3"/>
        <w:rPr>
          <w:lang w:eastAsia="en-US"/>
        </w:rPr>
      </w:pPr>
      <w:bookmarkStart w:id="159" w:name="_Toc499368073"/>
      <w:r w:rsidRPr="007B2B1F">
        <w:rPr>
          <w:lang w:eastAsia="en-US"/>
        </w:rPr>
        <w:t>Survey Legend</w:t>
      </w:r>
      <w:bookmarkEnd w:id="159"/>
    </w:p>
    <w:p w14:paraId="24FD9758" w14:textId="77777777" w:rsidR="007B2B1F" w:rsidRPr="007B2B1F" w:rsidRDefault="007B2B1F" w:rsidP="007B2B1F">
      <w:pPr>
        <w:spacing w:after="600" w:line="259" w:lineRule="auto"/>
        <w:rPr>
          <w:rFonts w:eastAsia="Calibri" w:cs="Open Sans"/>
          <w:iCs/>
          <w:noProof/>
          <w:color w:val="277588"/>
          <w:szCs w:val="22"/>
          <w:lang w:val="en-GB" w:eastAsia="en-US"/>
        </w:rPr>
      </w:pPr>
      <w:r w:rsidRPr="007B2B1F">
        <w:rPr>
          <w:rFonts w:eastAsia="Calibri" w:cs="Open Sans"/>
          <w:iCs/>
          <w:szCs w:val="22"/>
          <w:lang w:val="en-GB" w:eastAsia="en-US"/>
        </w:rPr>
        <w:t>Use these pages to capture conditions along your route. For those items that do not exist or are not applicable, you can choose ‘Nonrelevant’. If you indicate that something is ‘Non-existent’, but you feel that these items are needed, make a note of this under ‘Observations’. Your goal here is to document your impressions of the built environment.</w:t>
      </w:r>
    </w:p>
    <w:p w14:paraId="2FA3C2F1" w14:textId="3B8CC452" w:rsidR="007B2B1F" w:rsidRPr="007B2B1F" w:rsidRDefault="007B2B1F" w:rsidP="007B2B1F">
      <w:pPr>
        <w:spacing w:after="480" w:line="259" w:lineRule="auto"/>
        <w:rPr>
          <w:rFonts w:ascii="Calibri Light" w:eastAsia="Calibri" w:hAnsi="Calibri Light" w:cs="Calibri Light"/>
          <w:iCs/>
          <w:color w:val="2F5496"/>
          <w:szCs w:val="22"/>
          <w:lang w:val="en-GB" w:eastAsia="en-US"/>
        </w:rPr>
      </w:pP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4864" behindDoc="0" locked="0" layoutInCell="1" allowOverlap="1" wp14:anchorId="74EFB7C4" wp14:editId="1958A1C1">
                <wp:simplePos x="0" y="0"/>
                <wp:positionH relativeFrom="margin">
                  <wp:posOffset>1208405</wp:posOffset>
                </wp:positionH>
                <wp:positionV relativeFrom="paragraph">
                  <wp:posOffset>218292</wp:posOffset>
                </wp:positionV>
                <wp:extent cx="867205" cy="283169"/>
                <wp:effectExtent l="44450" t="0" r="187325" b="0"/>
                <wp:wrapNone/>
                <wp:docPr id="224" name="Szövegdoboz 224"/>
                <wp:cNvGraphicFramePr/>
                <a:graphic xmlns:a="http://schemas.openxmlformats.org/drawingml/2006/main">
                  <a:graphicData uri="http://schemas.microsoft.com/office/word/2010/wordprocessingShape">
                    <wps:wsp>
                      <wps:cNvSpPr txBox="1"/>
                      <wps:spPr>
                        <a:xfrm rot="3165594">
                          <a:off x="0" y="0"/>
                          <a:ext cx="867205" cy="283169"/>
                        </a:xfrm>
                        <a:prstGeom prst="rect">
                          <a:avLst/>
                        </a:prstGeom>
                        <a:noFill/>
                        <a:ln w="6350">
                          <a:noFill/>
                        </a:ln>
                      </wps:spPr>
                      <wps:txbx>
                        <w:txbxContent>
                          <w:p w14:paraId="68AC4CC5"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Nonrelevant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EFB7C4" id="Szövegdoboz 224" o:spid="_x0000_s1060" type="#_x0000_t202" style="position:absolute;left:0;text-align:left;margin-left:95.15pt;margin-top:17.2pt;width:68.3pt;height:22.3pt;rotation:3457673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" filled="f" stroked="f" strokeweight=".5pt">
                <v:textbox>
                  <w:txbxContent>
                    <w:p w14:paraId="68AC4CC5"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Nonrelevant</w:t>
                      </w:r>
                    </w:p>
                  </w:txbxContent>
                </v:textbox>
                <w10:wrap anchorx="margin"/>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1792" behindDoc="0" locked="0" layoutInCell="1" allowOverlap="1" wp14:anchorId="0611EC2B" wp14:editId="47B028D8">
                <wp:simplePos x="0" y="0"/>
                <wp:positionH relativeFrom="margin">
                  <wp:posOffset>1614944</wp:posOffset>
                </wp:positionH>
                <wp:positionV relativeFrom="paragraph">
                  <wp:posOffset>239395</wp:posOffset>
                </wp:positionV>
                <wp:extent cx="921999" cy="282575"/>
                <wp:effectExtent l="71755" t="0" r="179070" b="0"/>
                <wp:wrapNone/>
                <wp:docPr id="220" name="Szövegdoboz 220"/>
                <wp:cNvGraphicFramePr/>
                <a:graphic xmlns:a="http://schemas.openxmlformats.org/drawingml/2006/main">
                  <a:graphicData uri="http://schemas.microsoft.com/office/word/2010/wordprocessingShape">
                    <wps:wsp>
                      <wps:cNvSpPr txBox="1"/>
                      <wps:spPr>
                        <a:xfrm rot="3165594">
                          <a:off x="0" y="0"/>
                          <a:ext cx="921999" cy="282575"/>
                        </a:xfrm>
                        <a:prstGeom prst="rect">
                          <a:avLst/>
                        </a:prstGeom>
                        <a:noFill/>
                        <a:ln w="6350">
                          <a:noFill/>
                        </a:ln>
                      </wps:spPr>
                      <wps:txbx>
                        <w:txbxContent>
                          <w:p w14:paraId="5D950EC9"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Non-existent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611EC2B" id="Szövegdoboz 220" o:spid="_x0000_s1061" type="#_x0000_t202" style="position:absolute;left:0;text-align:left;margin-left:127.15pt;margin-top:18.85pt;width:72.6pt;height:22.25pt;rotation:3457673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" filled="f" stroked="f" strokeweight=".5pt">
                <v:textbox>
                  <w:txbxContent>
                    <w:p w14:paraId="5D950EC9"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Non-existent</w:t>
                      </w:r>
                    </w:p>
                  </w:txbxContent>
                </v:textbox>
                <w10:wrap anchorx="margin"/>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2816" behindDoc="0" locked="0" layoutInCell="1" allowOverlap="1" wp14:anchorId="334937BA" wp14:editId="0D93251A">
                <wp:simplePos x="0" y="0"/>
                <wp:positionH relativeFrom="column">
                  <wp:posOffset>1517651</wp:posOffset>
                </wp:positionH>
                <wp:positionV relativeFrom="paragraph">
                  <wp:posOffset>90990</wp:posOffset>
                </wp:positionV>
                <wp:extent cx="1327353" cy="247650"/>
                <wp:effectExtent l="215900" t="0" r="317500" b="0"/>
                <wp:wrapNone/>
                <wp:docPr id="222" name="Szövegdoboz 222"/>
                <wp:cNvGraphicFramePr/>
                <a:graphic xmlns:a="http://schemas.openxmlformats.org/drawingml/2006/main">
                  <a:graphicData uri="http://schemas.microsoft.com/office/word/2010/wordprocessingShape">
                    <wps:wsp>
                      <wps:cNvSpPr txBox="1"/>
                      <wps:spPr>
                        <a:xfrm rot="3149551">
                          <a:off x="0" y="0"/>
                          <a:ext cx="1327353" cy="247650"/>
                        </a:xfrm>
                        <a:prstGeom prst="rect">
                          <a:avLst/>
                        </a:prstGeom>
                        <a:noFill/>
                        <a:ln w="6350">
                          <a:noFill/>
                        </a:ln>
                      </wps:spPr>
                      <wps:txbx>
                        <w:txbxContent>
                          <w:p w14:paraId="5176856A"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Needs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4937BA" id="Szövegdoboz 222" o:spid="_x0000_s1062" type="#_x0000_t202" style="position:absolute;left:0;text-align:left;margin-left:119.5pt;margin-top:7.15pt;width:104.5pt;height:19.5pt;rotation:344015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" filled="f" stroked="f" strokeweight=".5pt">
                <v:textbox>
                  <w:txbxContent>
                    <w:p w14:paraId="5176856A"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Needs Improvement</w:t>
                      </w:r>
                    </w:p>
                  </w:txbxContent>
                </v:textbox>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3840" behindDoc="0" locked="0" layoutInCell="1" allowOverlap="1" wp14:anchorId="5E667002" wp14:editId="74C75503">
                <wp:simplePos x="0" y="0"/>
                <wp:positionH relativeFrom="column">
                  <wp:posOffset>2035175</wp:posOffset>
                </wp:positionH>
                <wp:positionV relativeFrom="paragraph">
                  <wp:posOffset>236855</wp:posOffset>
                </wp:positionV>
                <wp:extent cx="778510" cy="696257"/>
                <wp:effectExtent l="117475" t="73025" r="5715" b="81915"/>
                <wp:wrapNone/>
                <wp:docPr id="221" name="Szövegdoboz 221"/>
                <wp:cNvGraphicFramePr/>
                <a:graphic xmlns:a="http://schemas.openxmlformats.org/drawingml/2006/main">
                  <a:graphicData uri="http://schemas.microsoft.com/office/word/2010/wordprocessingShape">
                    <wps:wsp>
                      <wps:cNvSpPr txBox="1"/>
                      <wps:spPr>
                        <a:xfrm rot="3083749">
                          <a:off x="0" y="0"/>
                          <a:ext cx="778510" cy="696257"/>
                        </a:xfrm>
                        <a:prstGeom prst="rect">
                          <a:avLst/>
                        </a:prstGeom>
                        <a:noFill/>
                        <a:ln w="6350">
                          <a:noFill/>
                        </a:ln>
                      </wps:spPr>
                      <wps:txbx>
                        <w:txbxContent>
                          <w:p w14:paraId="3A650B7D"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Adequate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E667002" id="Szövegdoboz 221" o:spid="_x0000_s1063" type="#_x0000_t202" style="position:absolute;left:0;text-align:left;margin-left:160.25pt;margin-top:18.65pt;width:61.3pt;height:54.8pt;rotation:3368276fd;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" filled="f" stroked="f" strokeweight=".5pt">
                <v:textbox>
                  <w:txbxContent>
                    <w:p w14:paraId="3A650B7D"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Adequate</w:t>
                      </w:r>
                    </w:p>
                  </w:txbxContent>
                </v:textbox>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0768" behindDoc="0" locked="0" layoutInCell="1" allowOverlap="1" wp14:anchorId="5CB1D1A1" wp14:editId="609402F8">
                <wp:simplePos x="0" y="0"/>
                <wp:positionH relativeFrom="column">
                  <wp:posOffset>2312353</wp:posOffset>
                </wp:positionH>
                <wp:positionV relativeFrom="paragraph">
                  <wp:posOffset>263417</wp:posOffset>
                </wp:positionV>
                <wp:extent cx="892153" cy="274955"/>
                <wp:effectExtent l="79692" t="0" r="197803" b="0"/>
                <wp:wrapNone/>
                <wp:docPr id="223" name="Szövegdoboz 223"/>
                <wp:cNvGraphicFramePr/>
                <a:graphic xmlns:a="http://schemas.openxmlformats.org/drawingml/2006/main">
                  <a:graphicData uri="http://schemas.microsoft.com/office/word/2010/wordprocessingShape">
                    <wps:wsp>
                      <wps:cNvSpPr txBox="1"/>
                      <wps:spPr>
                        <a:xfrm rot="3092938">
                          <a:off x="0" y="0"/>
                          <a:ext cx="892153" cy="274955"/>
                        </a:xfrm>
                        <a:prstGeom prst="rect">
                          <a:avLst/>
                        </a:prstGeom>
                        <a:noFill/>
                        <a:ln w="6350">
                          <a:noFill/>
                        </a:ln>
                      </wps:spPr>
                      <wps:txbx>
                        <w:txbxContent>
                          <w:p w14:paraId="4AE90687"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High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CB1D1A1" id="Szövegdoboz 223" o:spid="_x0000_s1064" type="#_x0000_t202" style="position:absolute;left:0;text-align:left;margin-left:182.1pt;margin-top:20.75pt;width:70.25pt;height:21.65pt;rotation:337831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" filled="f" stroked="f" strokeweight=".5pt">
                <v:textbox>
                  <w:txbxContent>
                    <w:p w14:paraId="4AE90687" w14:textId="77777777" w:rsidR="00FA6696" w:rsidRPr="00F01A36" w:rsidRDefault="00FA6696" w:rsidP="007B2B1F">
                      <w:pPr>
                        <w:rPr>
                          <w:rFonts w:cs="Open Sans"/>
                          <w:color w:val="277588"/>
                          <w:sz w:val="18"/>
                          <w:szCs w:val="18"/>
                          <w:lang w:val="en-GB"/>
                        </w:rPr>
                      </w:pPr>
                      <w:r w:rsidRPr="00F01A36">
                        <w:rPr>
                          <w:rFonts w:cs="Open Sans"/>
                          <w:color w:val="277588"/>
                          <w:sz w:val="18"/>
                          <w:szCs w:val="18"/>
                          <w:lang w:val="en-GB"/>
                        </w:rPr>
                        <w:t>High Quality</w:t>
                      </w:r>
                    </w:p>
                  </w:txbxContent>
                </v:textbox>
              </v:shape>
            </w:pict>
          </mc:Fallback>
        </mc:AlternateContent>
      </w:r>
    </w:p>
    <w:tbl>
      <w:tblPr>
        <w:tblStyle w:val="Listaszertblzat7tarka1jellszn1"/>
        <w:tblW w:w="10367" w:type="dxa"/>
        <w:jc w:val="center"/>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ayout w:type="fixed"/>
        <w:tblLook w:val="04A0" w:firstRow="1" w:lastRow="0" w:firstColumn="1" w:lastColumn="0" w:noHBand="0" w:noVBand="1"/>
      </w:tblPr>
      <w:tblGrid>
        <w:gridCol w:w="2818"/>
        <w:gridCol w:w="267"/>
        <w:gridCol w:w="314"/>
        <w:gridCol w:w="404"/>
        <w:gridCol w:w="314"/>
        <w:gridCol w:w="314"/>
        <w:gridCol w:w="314"/>
        <w:gridCol w:w="314"/>
        <w:gridCol w:w="261"/>
        <w:gridCol w:w="5047"/>
      </w:tblGrid>
      <w:tr w:rsidR="00F65A85" w:rsidRPr="007B2B1F" w14:paraId="6892BEF0" w14:textId="77777777" w:rsidTr="007B2B1F">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100" w:firstRow="0" w:lastRow="0" w:firstColumn="1" w:lastColumn="0" w:oddVBand="0" w:evenVBand="0" w:oddHBand="0" w:evenHBand="0" w:firstRowFirstColumn="1" w:firstRowLastColumn="0" w:lastRowFirstColumn="0" w:lastRowLastColumn="0"/>
            <w:tcW w:w="2818"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87A6554" w14:textId="77777777" w:rsidR="007B2B1F" w:rsidRPr="007B2B1F" w:rsidRDefault="007B2B1F" w:rsidP="007B2B1F">
            <w:pPr>
              <w:spacing w:after="0" w:line="240" w:lineRule="auto"/>
              <w:jc w:val="center"/>
              <w:rPr>
                <w:rFonts w:cs="Open Sans"/>
                <w:b/>
                <w:i w:val="0"/>
                <w:lang w:val="en-GB"/>
              </w:rPr>
            </w:pPr>
            <w:r w:rsidRPr="007B2B1F">
              <w:rPr>
                <w:rFonts w:cs="Open Sans"/>
                <w:b/>
                <w:i w:val="0"/>
                <w:color w:val="FFFFFF"/>
                <w:lang w:val="en-GB"/>
              </w:rPr>
              <w:t>Categories</w:t>
            </w:r>
          </w:p>
        </w:tc>
        <w:tc>
          <w:tcPr>
            <w:tcW w:w="267" w:type="dxa"/>
            <w:tcBorders>
              <w:top w:val="nil"/>
              <w:left w:val="single" w:sz="4" w:space="0" w:color="277588"/>
              <w:bottom w:val="nil"/>
              <w:right w:val="nil"/>
            </w:tcBorders>
            <w:shd w:val="clear" w:color="auto" w:fill="auto"/>
          </w:tcPr>
          <w:p w14:paraId="4A8E0FD2"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4701CFFE"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404" w:type="dxa"/>
            <w:tcBorders>
              <w:top w:val="nil"/>
              <w:left w:val="nil"/>
              <w:bottom w:val="nil"/>
              <w:right w:val="nil"/>
            </w:tcBorders>
            <w:shd w:val="clear" w:color="auto" w:fill="auto"/>
          </w:tcPr>
          <w:p w14:paraId="2B9521E9"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1342AAEF"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7FA44AA4"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5CD08224"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tcPr>
          <w:p w14:paraId="461D95FD"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261" w:type="dxa"/>
            <w:tcBorders>
              <w:top w:val="nil"/>
              <w:left w:val="nil"/>
              <w:bottom w:val="nil"/>
              <w:right w:val="single" w:sz="4" w:space="0" w:color="277588"/>
            </w:tcBorders>
            <w:shd w:val="clear" w:color="auto" w:fill="auto"/>
            <w:vAlign w:val="center"/>
          </w:tcPr>
          <w:p w14:paraId="780FEEDD"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164B79F7" w14:textId="77777777" w:rsidR="007B2B1F" w:rsidRPr="007B2B1F" w:rsidRDefault="007B2B1F" w:rsidP="007B2B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Open Sans"/>
                <w:b/>
                <w:i w:val="0"/>
                <w:lang w:val="en-GB"/>
              </w:rPr>
            </w:pPr>
            <w:r w:rsidRPr="007B2B1F">
              <w:rPr>
                <w:rFonts w:cs="Open Sans"/>
                <w:b/>
                <w:i w:val="0"/>
                <w:color w:val="FFFFFF"/>
                <w:lang w:val="en-GB"/>
              </w:rPr>
              <w:t>Observations</w:t>
            </w:r>
          </w:p>
        </w:tc>
      </w:tr>
      <w:tr w:rsidR="00F65A85" w:rsidRPr="007B2B1F" w14:paraId="760B992C"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single" w:sz="4" w:space="0" w:color="277588"/>
              <w:left w:val="nil"/>
              <w:bottom w:val="nil"/>
              <w:right w:val="nil"/>
            </w:tcBorders>
            <w:shd w:val="clear" w:color="auto" w:fill="auto"/>
            <w:vAlign w:val="center"/>
          </w:tcPr>
          <w:p w14:paraId="60B3DE98" w14:textId="77777777" w:rsidR="007B2B1F" w:rsidRPr="007B2B1F" w:rsidRDefault="007B2B1F" w:rsidP="007B2B1F">
            <w:pPr>
              <w:spacing w:after="0" w:line="240" w:lineRule="auto"/>
              <w:rPr>
                <w:rFonts w:cs="Open Sans"/>
                <w:b/>
                <w:i w:val="0"/>
                <w:color w:val="277588"/>
                <w:sz w:val="20"/>
                <w:lang w:val="en-GB"/>
              </w:rPr>
            </w:pPr>
            <w:r w:rsidRPr="007B2B1F">
              <w:rPr>
                <w:rFonts w:cs="Open Sans"/>
                <w:b/>
                <w:i w:val="0"/>
                <w:color w:val="277588"/>
                <w:sz w:val="20"/>
                <w:lang w:val="en-GB"/>
              </w:rPr>
              <w:t>Street</w:t>
            </w:r>
          </w:p>
        </w:tc>
        <w:tc>
          <w:tcPr>
            <w:tcW w:w="267" w:type="dxa"/>
            <w:tcBorders>
              <w:top w:val="nil"/>
              <w:left w:val="nil"/>
              <w:bottom w:val="nil"/>
              <w:right w:val="single" w:sz="4" w:space="0" w:color="277588"/>
            </w:tcBorders>
            <w:shd w:val="clear" w:color="auto" w:fill="auto"/>
          </w:tcPr>
          <w:p w14:paraId="6F6F4C26"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1BC95354"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158E8B5E"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auto"/>
            <w:vAlign w:val="center"/>
          </w:tcPr>
          <w:p w14:paraId="1885646D"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E9F7BB"/>
            <w:vAlign w:val="center"/>
          </w:tcPr>
          <w:p w14:paraId="506A63D1"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auto"/>
            <w:vAlign w:val="center"/>
          </w:tcPr>
          <w:p w14:paraId="1C8427F0"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E9F7BB"/>
          </w:tcPr>
          <w:p w14:paraId="14FCE1F4"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4751738"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B08A76B" w14:textId="77777777" w:rsidR="007B2B1F" w:rsidRPr="007B2B1F" w:rsidRDefault="007B2B1F" w:rsidP="007B2B1F">
            <w:pPr>
              <w:spacing w:after="48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5DB7D6D3"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6001D01"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Sidewalk</w:t>
            </w:r>
          </w:p>
        </w:tc>
        <w:tc>
          <w:tcPr>
            <w:tcW w:w="267" w:type="dxa"/>
            <w:tcBorders>
              <w:top w:val="nil"/>
              <w:left w:val="nil"/>
              <w:bottom w:val="nil"/>
              <w:right w:val="single" w:sz="4" w:space="0" w:color="277588"/>
            </w:tcBorders>
            <w:shd w:val="clear" w:color="auto" w:fill="auto"/>
          </w:tcPr>
          <w:p w14:paraId="3D65781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78BDFF0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2BEE5BA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723E1B7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3B04DE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DA8FD5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470CDB4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53464F9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4B67872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225641CB"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0B954AF" w14:textId="77777777" w:rsidR="007B2B1F" w:rsidRPr="007B2B1F" w:rsidRDefault="007B2B1F" w:rsidP="007B2B1F">
            <w:pPr>
              <w:spacing w:after="0" w:line="240" w:lineRule="auto"/>
              <w:ind w:left="726"/>
              <w:jc w:val="left"/>
              <w:rPr>
                <w:rFonts w:cs="Open Sans"/>
                <w:i w:val="0"/>
                <w:color w:val="277588"/>
                <w:sz w:val="16"/>
                <w:szCs w:val="16"/>
                <w:lang w:val="en-GB"/>
              </w:rPr>
            </w:pPr>
            <w:r w:rsidRPr="007B2B1F">
              <w:rPr>
                <w:rFonts w:cs="Open Sans"/>
                <w:i w:val="0"/>
                <w:color w:val="277588"/>
                <w:sz w:val="16"/>
                <w:szCs w:val="16"/>
                <w:lang w:val="en-GB"/>
              </w:rPr>
              <w:t>Width</w:t>
            </w:r>
          </w:p>
        </w:tc>
        <w:tc>
          <w:tcPr>
            <w:tcW w:w="267" w:type="dxa"/>
            <w:tcBorders>
              <w:top w:val="nil"/>
              <w:left w:val="nil"/>
              <w:bottom w:val="nil"/>
              <w:right w:val="single" w:sz="4" w:space="0" w:color="277588"/>
            </w:tcBorders>
            <w:shd w:val="clear" w:color="auto" w:fill="auto"/>
          </w:tcPr>
          <w:p w14:paraId="10F2BD5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B560DD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3F5CDDA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68AFF12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40C3932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9F1102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200602A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1A0DA5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32E550B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2A91E50B"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226BCE5" w14:textId="77777777" w:rsidR="007B2B1F" w:rsidRPr="007B2B1F" w:rsidRDefault="007B2B1F" w:rsidP="007B2B1F">
            <w:pPr>
              <w:spacing w:after="0" w:line="240" w:lineRule="auto"/>
              <w:ind w:left="726"/>
              <w:jc w:val="left"/>
              <w:rPr>
                <w:rFonts w:cs="Open Sans"/>
                <w:i w:val="0"/>
                <w:color w:val="277588"/>
                <w:sz w:val="16"/>
                <w:szCs w:val="16"/>
                <w:lang w:val="en-GB"/>
              </w:rPr>
            </w:pPr>
            <w:r w:rsidRPr="007B2B1F">
              <w:rPr>
                <w:rFonts w:cs="Open Sans"/>
                <w:i w:val="0"/>
                <w:color w:val="277588"/>
                <w:sz w:val="16"/>
                <w:szCs w:val="16"/>
                <w:lang w:val="en-GB"/>
              </w:rPr>
              <w:t>Condition</w:t>
            </w:r>
          </w:p>
        </w:tc>
        <w:tc>
          <w:tcPr>
            <w:tcW w:w="267" w:type="dxa"/>
            <w:tcBorders>
              <w:top w:val="nil"/>
              <w:left w:val="nil"/>
              <w:bottom w:val="nil"/>
              <w:right w:val="single" w:sz="4" w:space="0" w:color="277588"/>
            </w:tcBorders>
            <w:shd w:val="clear" w:color="auto" w:fill="auto"/>
          </w:tcPr>
          <w:p w14:paraId="0329873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B3523A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70A5428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0EF6918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43AE44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255578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1F0AE18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F7AE6F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28FA6F7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0FE90311"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A0CAA2B" w14:textId="77777777" w:rsidR="007B2B1F" w:rsidRPr="007B2B1F" w:rsidRDefault="007B2B1F" w:rsidP="007B2B1F">
            <w:pPr>
              <w:spacing w:after="0" w:line="240" w:lineRule="auto"/>
              <w:ind w:left="726"/>
              <w:jc w:val="left"/>
              <w:rPr>
                <w:rFonts w:cs="Open Sans"/>
                <w:i w:val="0"/>
                <w:color w:val="277588"/>
                <w:sz w:val="16"/>
                <w:szCs w:val="16"/>
                <w:lang w:val="en-GB"/>
              </w:rPr>
            </w:pPr>
            <w:r w:rsidRPr="007B2B1F">
              <w:rPr>
                <w:rFonts w:cs="Open Sans"/>
                <w:i w:val="0"/>
                <w:color w:val="277588"/>
                <w:sz w:val="16"/>
                <w:szCs w:val="16"/>
                <w:lang w:val="en-GB"/>
              </w:rPr>
              <w:t>Maintenance</w:t>
            </w:r>
          </w:p>
        </w:tc>
        <w:tc>
          <w:tcPr>
            <w:tcW w:w="267" w:type="dxa"/>
            <w:tcBorders>
              <w:top w:val="nil"/>
              <w:left w:val="nil"/>
              <w:bottom w:val="nil"/>
              <w:right w:val="single" w:sz="4" w:space="0" w:color="277588"/>
            </w:tcBorders>
            <w:shd w:val="clear" w:color="auto" w:fill="auto"/>
          </w:tcPr>
          <w:p w14:paraId="12E8FEE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F8892A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056DFDB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67ABE79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48DF907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43B55F6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20199AC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154A70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7797A6D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62127ADA"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9275F0A" w14:textId="77777777" w:rsidR="007B2B1F" w:rsidRPr="007B2B1F" w:rsidRDefault="007B2B1F" w:rsidP="007B2B1F">
            <w:pPr>
              <w:spacing w:after="0" w:line="240" w:lineRule="auto"/>
              <w:ind w:left="726"/>
              <w:jc w:val="left"/>
              <w:rPr>
                <w:rFonts w:cs="Open Sans"/>
                <w:i w:val="0"/>
                <w:color w:val="277588"/>
                <w:sz w:val="16"/>
                <w:szCs w:val="16"/>
                <w:lang w:val="en-GB"/>
              </w:rPr>
            </w:pPr>
            <w:r w:rsidRPr="007B2B1F">
              <w:rPr>
                <w:rFonts w:cs="Open Sans"/>
                <w:i w:val="0"/>
                <w:color w:val="277588"/>
                <w:sz w:val="16"/>
                <w:szCs w:val="16"/>
                <w:lang w:val="en-GB"/>
              </w:rPr>
              <w:t>Materials</w:t>
            </w:r>
          </w:p>
        </w:tc>
        <w:tc>
          <w:tcPr>
            <w:tcW w:w="267" w:type="dxa"/>
            <w:tcBorders>
              <w:top w:val="nil"/>
              <w:left w:val="nil"/>
              <w:bottom w:val="nil"/>
              <w:right w:val="single" w:sz="4" w:space="0" w:color="277588"/>
            </w:tcBorders>
            <w:shd w:val="clear" w:color="auto" w:fill="auto"/>
          </w:tcPr>
          <w:p w14:paraId="767607D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91834E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20B23B6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709D2B0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888216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79773ED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6EB3B68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F6EE1E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5BDDABB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3D5DE32A"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9FFED6F" w14:textId="77777777" w:rsidR="007B2B1F" w:rsidRPr="007B2B1F" w:rsidRDefault="007B2B1F" w:rsidP="007B2B1F">
            <w:pPr>
              <w:spacing w:after="0" w:line="240" w:lineRule="auto"/>
              <w:ind w:left="726"/>
              <w:jc w:val="left"/>
              <w:rPr>
                <w:rFonts w:cs="Open Sans"/>
                <w:i w:val="0"/>
                <w:color w:val="277588"/>
                <w:sz w:val="16"/>
                <w:szCs w:val="16"/>
                <w:lang w:val="en-GB"/>
              </w:rPr>
            </w:pPr>
            <w:r w:rsidRPr="007B2B1F">
              <w:rPr>
                <w:rFonts w:cs="Open Sans"/>
                <w:i w:val="0"/>
                <w:color w:val="277588"/>
                <w:sz w:val="16"/>
                <w:szCs w:val="16"/>
                <w:lang w:val="en-GB"/>
              </w:rPr>
              <w:t>Obstructions</w:t>
            </w:r>
          </w:p>
        </w:tc>
        <w:tc>
          <w:tcPr>
            <w:tcW w:w="267" w:type="dxa"/>
            <w:tcBorders>
              <w:top w:val="nil"/>
              <w:left w:val="nil"/>
              <w:bottom w:val="nil"/>
              <w:right w:val="single" w:sz="4" w:space="0" w:color="277588"/>
            </w:tcBorders>
            <w:shd w:val="clear" w:color="auto" w:fill="auto"/>
          </w:tcPr>
          <w:p w14:paraId="6A44BF4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A6AB55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1ABB034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1379714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4FB199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0109DA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387DD30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E16BEC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9A22B2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39EAAD5C"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55E088FD"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Bike Lanes</w:t>
            </w:r>
          </w:p>
        </w:tc>
        <w:tc>
          <w:tcPr>
            <w:tcW w:w="267" w:type="dxa"/>
            <w:tcBorders>
              <w:top w:val="nil"/>
              <w:left w:val="nil"/>
              <w:bottom w:val="nil"/>
              <w:right w:val="single" w:sz="4" w:space="0" w:color="277588"/>
            </w:tcBorders>
            <w:shd w:val="clear" w:color="auto" w:fill="auto"/>
          </w:tcPr>
          <w:p w14:paraId="21F43DB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31F1176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091AEC6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68EB470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5102F0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78E82F4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E6B731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B2A21C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1A5E979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241D5715"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B098805"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Width</w:t>
            </w:r>
          </w:p>
        </w:tc>
        <w:tc>
          <w:tcPr>
            <w:tcW w:w="267" w:type="dxa"/>
            <w:tcBorders>
              <w:top w:val="nil"/>
              <w:left w:val="nil"/>
              <w:bottom w:val="nil"/>
              <w:right w:val="single" w:sz="4" w:space="0" w:color="277588"/>
            </w:tcBorders>
            <w:shd w:val="clear" w:color="auto" w:fill="auto"/>
          </w:tcPr>
          <w:p w14:paraId="37B433B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1730856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277588"/>
              <w:bottom w:val="nil"/>
              <w:right w:val="single" w:sz="4" w:space="0" w:color="277588"/>
            </w:tcBorders>
            <w:shd w:val="clear" w:color="auto" w:fill="auto"/>
          </w:tcPr>
          <w:p w14:paraId="3B7A109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54DC353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1EF28B8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9E04A6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0C935BB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C3320F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2084DCF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1A2E4EAB"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14A27D53"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Condition</w:t>
            </w:r>
          </w:p>
        </w:tc>
        <w:tc>
          <w:tcPr>
            <w:tcW w:w="267" w:type="dxa"/>
            <w:tcBorders>
              <w:top w:val="nil"/>
              <w:left w:val="nil"/>
              <w:bottom w:val="nil"/>
              <w:right w:val="single" w:sz="4" w:space="0" w:color="277588"/>
            </w:tcBorders>
            <w:shd w:val="clear" w:color="auto" w:fill="auto"/>
          </w:tcPr>
          <w:p w14:paraId="38AE919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1C1385A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33FA211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1DD3702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3816B7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705A1E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1E201E2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5131FA8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05654C5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67F6A318"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D8CBE46"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Maintenance</w:t>
            </w:r>
          </w:p>
        </w:tc>
        <w:tc>
          <w:tcPr>
            <w:tcW w:w="267" w:type="dxa"/>
            <w:tcBorders>
              <w:top w:val="nil"/>
              <w:left w:val="nil"/>
              <w:bottom w:val="nil"/>
              <w:right w:val="single" w:sz="4" w:space="0" w:color="277588"/>
            </w:tcBorders>
            <w:shd w:val="clear" w:color="auto" w:fill="auto"/>
          </w:tcPr>
          <w:p w14:paraId="1B6C809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C8CD4F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31D34B4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11FC593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18F8163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079C18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A03428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A1CC62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4CEAD4E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68DB1BC0"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BDBAF40"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Materials</w:t>
            </w:r>
          </w:p>
        </w:tc>
        <w:tc>
          <w:tcPr>
            <w:tcW w:w="267" w:type="dxa"/>
            <w:tcBorders>
              <w:top w:val="nil"/>
              <w:left w:val="nil"/>
              <w:bottom w:val="nil"/>
              <w:right w:val="single" w:sz="4" w:space="0" w:color="277588"/>
            </w:tcBorders>
            <w:shd w:val="clear" w:color="auto" w:fill="auto"/>
          </w:tcPr>
          <w:p w14:paraId="35DF1AC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B13B0F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4D79D28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558F094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6B636FA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0C081A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43C132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FB8A82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0A187F5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73F135F1"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8C49674"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Vehicle Travel Lanes</w:t>
            </w:r>
          </w:p>
        </w:tc>
        <w:tc>
          <w:tcPr>
            <w:tcW w:w="267" w:type="dxa"/>
            <w:tcBorders>
              <w:top w:val="nil"/>
              <w:left w:val="nil"/>
              <w:bottom w:val="nil"/>
              <w:right w:val="single" w:sz="4" w:space="0" w:color="277588"/>
            </w:tcBorders>
            <w:shd w:val="clear" w:color="auto" w:fill="auto"/>
          </w:tcPr>
          <w:p w14:paraId="68CCA3B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DB1EA4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7D75086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0DD0E94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292451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071B70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05879DC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3EBC960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63D4C0B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7974EBD9"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07AF511F"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No. of Lanes</w:t>
            </w:r>
          </w:p>
        </w:tc>
        <w:tc>
          <w:tcPr>
            <w:tcW w:w="267" w:type="dxa"/>
            <w:tcBorders>
              <w:top w:val="nil"/>
              <w:left w:val="nil"/>
              <w:bottom w:val="nil"/>
              <w:right w:val="single" w:sz="4" w:space="0" w:color="277588"/>
            </w:tcBorders>
            <w:shd w:val="clear" w:color="auto" w:fill="auto"/>
          </w:tcPr>
          <w:p w14:paraId="6BC7BB6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86D072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39B9425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1333845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A67B01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36DABFE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0100526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465818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4526B83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38CEFFA6"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1588DFB1"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Lane Width</w:t>
            </w:r>
          </w:p>
        </w:tc>
        <w:tc>
          <w:tcPr>
            <w:tcW w:w="267" w:type="dxa"/>
            <w:tcBorders>
              <w:top w:val="nil"/>
              <w:left w:val="nil"/>
              <w:bottom w:val="nil"/>
              <w:right w:val="single" w:sz="4" w:space="0" w:color="277588"/>
            </w:tcBorders>
            <w:shd w:val="clear" w:color="auto" w:fill="auto"/>
          </w:tcPr>
          <w:p w14:paraId="3EFA468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2701F2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4267F5E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29519DD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B215C2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9D8571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4B913BC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DAE62B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460E974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12E79C8E"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8325041"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Posted Speed</w:t>
            </w:r>
          </w:p>
        </w:tc>
        <w:tc>
          <w:tcPr>
            <w:tcW w:w="267" w:type="dxa"/>
            <w:tcBorders>
              <w:top w:val="nil"/>
              <w:left w:val="nil"/>
              <w:bottom w:val="nil"/>
              <w:right w:val="single" w:sz="4" w:space="0" w:color="277588"/>
            </w:tcBorders>
            <w:shd w:val="clear" w:color="auto" w:fill="auto"/>
          </w:tcPr>
          <w:p w14:paraId="3D3DBC5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46FDAE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522CD23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1C885D3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66D08C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FF5C50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6294937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8EAABC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5DCCBFD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0D27340F"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5A6DAF14" w14:textId="77777777" w:rsidR="007B2B1F" w:rsidRPr="007B2B1F" w:rsidRDefault="007B2B1F" w:rsidP="007B2B1F">
            <w:pPr>
              <w:spacing w:after="0" w:line="240" w:lineRule="auto"/>
              <w:ind w:left="726"/>
              <w:rPr>
                <w:rFonts w:cs="Open Sans"/>
                <w:i w:val="0"/>
                <w:color w:val="277588"/>
                <w:sz w:val="12"/>
                <w:szCs w:val="12"/>
                <w:lang w:val="en-GB"/>
              </w:rPr>
            </w:pPr>
            <w:r w:rsidRPr="007B2B1F">
              <w:rPr>
                <w:rFonts w:cs="Open Sans"/>
                <w:i w:val="0"/>
                <w:color w:val="277588"/>
                <w:sz w:val="12"/>
                <w:szCs w:val="12"/>
                <w:lang w:val="en-GB"/>
              </w:rPr>
              <w:t>Observed Speed (High/Low)</w:t>
            </w:r>
          </w:p>
        </w:tc>
        <w:tc>
          <w:tcPr>
            <w:tcW w:w="267" w:type="dxa"/>
            <w:tcBorders>
              <w:top w:val="nil"/>
              <w:left w:val="nil"/>
              <w:bottom w:val="nil"/>
              <w:right w:val="single" w:sz="4" w:space="0" w:color="277588"/>
            </w:tcBorders>
            <w:shd w:val="clear" w:color="auto" w:fill="auto"/>
          </w:tcPr>
          <w:p w14:paraId="3CE274A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6A1CAB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17EB849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414B273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7B2D55C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1541A95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130A187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55A61D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7768DE5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55AA9CA2"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404E59D"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Parking</w:t>
            </w:r>
          </w:p>
        </w:tc>
        <w:tc>
          <w:tcPr>
            <w:tcW w:w="267" w:type="dxa"/>
            <w:tcBorders>
              <w:top w:val="nil"/>
              <w:left w:val="nil"/>
              <w:bottom w:val="nil"/>
              <w:right w:val="single" w:sz="4" w:space="0" w:color="277588"/>
            </w:tcBorders>
            <w:shd w:val="clear" w:color="auto" w:fill="auto"/>
          </w:tcPr>
          <w:p w14:paraId="3AE97A6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A0A588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69F2FDF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2A06058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440E341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FF0B3A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002956C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CF2D7D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1B4F8B9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60EEFC07"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0D47D3F6"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On Street Parking</w:t>
            </w:r>
          </w:p>
        </w:tc>
        <w:tc>
          <w:tcPr>
            <w:tcW w:w="267" w:type="dxa"/>
            <w:tcBorders>
              <w:top w:val="nil"/>
              <w:left w:val="nil"/>
              <w:bottom w:val="nil"/>
              <w:right w:val="single" w:sz="4" w:space="0" w:color="277588"/>
            </w:tcBorders>
            <w:shd w:val="clear" w:color="auto" w:fill="auto"/>
          </w:tcPr>
          <w:p w14:paraId="179B476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3B10103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724BE6B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64DF3CF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6333CAC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4F7A48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3B6F1C7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30A3EA2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1B59D93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487FBF1C"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B478BB5"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Off Street Parking</w:t>
            </w:r>
          </w:p>
        </w:tc>
        <w:tc>
          <w:tcPr>
            <w:tcW w:w="267" w:type="dxa"/>
            <w:tcBorders>
              <w:top w:val="nil"/>
              <w:left w:val="nil"/>
              <w:bottom w:val="nil"/>
              <w:right w:val="single" w:sz="4" w:space="0" w:color="277588"/>
            </w:tcBorders>
            <w:shd w:val="clear" w:color="auto" w:fill="auto"/>
          </w:tcPr>
          <w:p w14:paraId="12C77F9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A7584D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5976EC0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424A796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E21281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190C880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10CB1D7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5B35CBB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39D5573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6A68459E"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7D35EC0" w14:textId="77777777" w:rsidR="007B2B1F" w:rsidRPr="007B2B1F" w:rsidRDefault="007B2B1F" w:rsidP="007B2B1F">
            <w:pPr>
              <w:spacing w:after="0" w:line="240" w:lineRule="auto"/>
              <w:ind w:left="726"/>
              <w:rPr>
                <w:rFonts w:cs="Open Sans"/>
                <w:i w:val="0"/>
                <w:color w:val="277588"/>
                <w:sz w:val="12"/>
                <w:szCs w:val="12"/>
                <w:lang w:val="en-GB"/>
              </w:rPr>
            </w:pPr>
            <w:r w:rsidRPr="007B2B1F">
              <w:rPr>
                <w:rFonts w:cs="Open Sans"/>
                <w:i w:val="0"/>
                <w:color w:val="277588"/>
                <w:sz w:val="12"/>
                <w:szCs w:val="12"/>
                <w:lang w:val="en-GB"/>
              </w:rPr>
              <w:t>Location of Handicapped Parking</w:t>
            </w:r>
          </w:p>
        </w:tc>
        <w:tc>
          <w:tcPr>
            <w:tcW w:w="267" w:type="dxa"/>
            <w:tcBorders>
              <w:top w:val="nil"/>
              <w:left w:val="nil"/>
              <w:bottom w:val="nil"/>
              <w:right w:val="single" w:sz="4" w:space="0" w:color="277588"/>
            </w:tcBorders>
            <w:shd w:val="clear" w:color="auto" w:fill="auto"/>
          </w:tcPr>
          <w:p w14:paraId="32E6D3D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C592AF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63D1C2A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0125961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19FB381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5A36E0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9C0ACD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FB38F5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68FEC4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4AAD4F6B"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D43B8D5" w14:textId="77777777" w:rsidR="007B2B1F" w:rsidRPr="007B2B1F" w:rsidRDefault="007B2B1F" w:rsidP="007B2B1F">
            <w:pPr>
              <w:spacing w:after="0" w:line="240" w:lineRule="auto"/>
              <w:rPr>
                <w:rFonts w:cs="Open Sans"/>
                <w:b/>
                <w:i w:val="0"/>
                <w:color w:val="277588"/>
                <w:sz w:val="20"/>
                <w:lang w:val="en-GB"/>
              </w:rPr>
            </w:pPr>
            <w:r w:rsidRPr="007B2B1F">
              <w:rPr>
                <w:rFonts w:cs="Open Sans"/>
                <w:b/>
                <w:i w:val="0"/>
                <w:color w:val="277588"/>
                <w:sz w:val="20"/>
                <w:lang w:val="en-GB"/>
              </w:rPr>
              <w:t>Intersections</w:t>
            </w:r>
          </w:p>
        </w:tc>
        <w:tc>
          <w:tcPr>
            <w:tcW w:w="267" w:type="dxa"/>
            <w:tcBorders>
              <w:top w:val="nil"/>
              <w:left w:val="nil"/>
              <w:bottom w:val="nil"/>
              <w:right w:val="single" w:sz="4" w:space="0" w:color="277588"/>
            </w:tcBorders>
            <w:shd w:val="clear" w:color="auto" w:fill="auto"/>
          </w:tcPr>
          <w:p w14:paraId="6A169593"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7F750C34"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486224FF"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78321915"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4F941A7"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958636E"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2EEB62E8"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73E1FFF"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455E3894"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4EF7A133"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5CCAAE9"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Intersections</w:t>
            </w:r>
          </w:p>
        </w:tc>
        <w:tc>
          <w:tcPr>
            <w:tcW w:w="267" w:type="dxa"/>
            <w:tcBorders>
              <w:top w:val="nil"/>
              <w:left w:val="nil"/>
              <w:bottom w:val="nil"/>
              <w:right w:val="single" w:sz="4" w:space="0" w:color="277588"/>
            </w:tcBorders>
            <w:shd w:val="clear" w:color="auto" w:fill="auto"/>
          </w:tcPr>
          <w:p w14:paraId="47C5B43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69E85E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0A83E16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006B419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DC07D3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4C90CA1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69A616F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3CC80F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777B444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456B5D90"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0CF004F6"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Complexity</w:t>
            </w:r>
          </w:p>
        </w:tc>
        <w:tc>
          <w:tcPr>
            <w:tcW w:w="267" w:type="dxa"/>
            <w:tcBorders>
              <w:top w:val="nil"/>
              <w:left w:val="nil"/>
              <w:bottom w:val="nil"/>
              <w:right w:val="single" w:sz="4" w:space="0" w:color="277588"/>
            </w:tcBorders>
            <w:shd w:val="clear" w:color="auto" w:fill="auto"/>
          </w:tcPr>
          <w:p w14:paraId="6EFB064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F2C41A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4FE0AE7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7991E78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6D6C90F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7901587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43ABFB9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37DF9D6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18A6788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57DFFE92"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2F13AD3"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Width</w:t>
            </w:r>
          </w:p>
        </w:tc>
        <w:tc>
          <w:tcPr>
            <w:tcW w:w="267" w:type="dxa"/>
            <w:tcBorders>
              <w:top w:val="nil"/>
              <w:left w:val="nil"/>
              <w:bottom w:val="nil"/>
              <w:right w:val="single" w:sz="4" w:space="0" w:color="277588"/>
            </w:tcBorders>
            <w:shd w:val="clear" w:color="auto" w:fill="auto"/>
          </w:tcPr>
          <w:p w14:paraId="3B6A7E8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7F83EA2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02BA214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399C3FB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A44566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AB3638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EFD9E5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2B02BD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1B8EFF2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625892CA"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735FABC"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Visibility</w:t>
            </w:r>
          </w:p>
        </w:tc>
        <w:tc>
          <w:tcPr>
            <w:tcW w:w="267" w:type="dxa"/>
            <w:tcBorders>
              <w:top w:val="nil"/>
              <w:left w:val="nil"/>
              <w:bottom w:val="nil"/>
              <w:right w:val="single" w:sz="4" w:space="0" w:color="277588"/>
            </w:tcBorders>
            <w:shd w:val="clear" w:color="auto" w:fill="auto"/>
          </w:tcPr>
          <w:p w14:paraId="7CE0D40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8326F8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21EC577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02E3710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6A72FCD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85BB1C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0BF398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530F49B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vAlign w:val="center"/>
          </w:tcPr>
          <w:p w14:paraId="0C8B982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bl>
    <w:p w14:paraId="7B0436EE" w14:textId="77777777" w:rsidR="007B2B1F" w:rsidRPr="007B2B1F" w:rsidRDefault="007B2B1F" w:rsidP="007B2B1F">
      <w:pPr>
        <w:spacing w:after="480" w:line="259" w:lineRule="auto"/>
        <w:rPr>
          <w:rFonts w:eastAsia="Calibri"/>
          <w:szCs w:val="22"/>
          <w:lang w:eastAsia="en-US"/>
        </w:rPr>
      </w:pPr>
    </w:p>
    <w:p w14:paraId="6BBC49B6" w14:textId="77777777" w:rsidR="007B2B1F" w:rsidRPr="007B2B1F" w:rsidRDefault="007B2B1F" w:rsidP="007B2B1F">
      <w:pPr>
        <w:spacing w:after="480" w:line="259" w:lineRule="auto"/>
        <w:rPr>
          <w:rFonts w:eastAsia="Calibri"/>
          <w:szCs w:val="22"/>
          <w:lang w:eastAsia="en-US"/>
        </w:rPr>
      </w:pPr>
    </w:p>
    <w:p w14:paraId="3164B1B2" w14:textId="155ED830" w:rsidR="007B2B1F" w:rsidRPr="007B2B1F" w:rsidRDefault="007B2B1F" w:rsidP="007B2B1F">
      <w:pPr>
        <w:spacing w:after="480" w:line="259" w:lineRule="auto"/>
        <w:rPr>
          <w:rFonts w:ascii="Calibri Light" w:eastAsia="Calibri" w:hAnsi="Calibri Light" w:cs="Calibri Light"/>
          <w:iCs/>
          <w:color w:val="2F5496"/>
          <w:szCs w:val="22"/>
          <w:lang w:val="en-GB" w:eastAsia="en-US"/>
        </w:rPr>
      </w:pP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9984" behindDoc="0" locked="0" layoutInCell="1" allowOverlap="1" wp14:anchorId="5C28BE75" wp14:editId="06F46724">
                <wp:simplePos x="0" y="0"/>
                <wp:positionH relativeFrom="margin">
                  <wp:posOffset>1214120</wp:posOffset>
                </wp:positionH>
                <wp:positionV relativeFrom="paragraph">
                  <wp:posOffset>223009</wp:posOffset>
                </wp:positionV>
                <wp:extent cx="867205" cy="283169"/>
                <wp:effectExtent l="44450" t="0" r="187325" b="0"/>
                <wp:wrapNone/>
                <wp:docPr id="229" name="Szövegdoboz 229"/>
                <wp:cNvGraphicFramePr/>
                <a:graphic xmlns:a="http://schemas.openxmlformats.org/drawingml/2006/main">
                  <a:graphicData uri="http://schemas.microsoft.com/office/word/2010/wordprocessingShape">
                    <wps:wsp>
                      <wps:cNvSpPr txBox="1"/>
                      <wps:spPr>
                        <a:xfrm rot="3165594">
                          <a:off x="0" y="0"/>
                          <a:ext cx="867205" cy="283169"/>
                        </a:xfrm>
                        <a:prstGeom prst="rect">
                          <a:avLst/>
                        </a:prstGeom>
                        <a:noFill/>
                        <a:ln w="6350">
                          <a:noFill/>
                        </a:ln>
                      </wps:spPr>
                      <wps:txbx>
                        <w:txbxContent>
                          <w:p w14:paraId="724A57E1"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Nonrelevant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C28BE75" id="Szövegdoboz 229" o:spid="_x0000_s1065" type="#_x0000_t202" style="position:absolute;left:0;text-align:left;margin-left:95.6pt;margin-top:17.55pt;width:68.3pt;height:22.3pt;rotation:3457673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" filled="f" stroked="f" strokeweight=".5pt">
                <v:textbox>
                  <w:txbxContent>
                    <w:p w14:paraId="724A57E1"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Nonrelevant</w:t>
                      </w:r>
                    </w:p>
                  </w:txbxContent>
                </v:textbox>
                <w10:wrap anchorx="margin"/>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6912" behindDoc="0" locked="0" layoutInCell="1" allowOverlap="1" wp14:anchorId="1828CB4E" wp14:editId="6E51B884">
                <wp:simplePos x="0" y="0"/>
                <wp:positionH relativeFrom="margin">
                  <wp:posOffset>1636740</wp:posOffset>
                </wp:positionH>
                <wp:positionV relativeFrom="paragraph">
                  <wp:posOffset>245110</wp:posOffset>
                </wp:positionV>
                <wp:extent cx="930629" cy="283169"/>
                <wp:effectExtent l="76200" t="0" r="231775" b="0"/>
                <wp:wrapNone/>
                <wp:docPr id="225" name="Szövegdoboz 225"/>
                <wp:cNvGraphicFramePr/>
                <a:graphic xmlns:a="http://schemas.openxmlformats.org/drawingml/2006/main">
                  <a:graphicData uri="http://schemas.microsoft.com/office/word/2010/wordprocessingShape">
                    <wps:wsp>
                      <wps:cNvSpPr txBox="1"/>
                      <wps:spPr>
                        <a:xfrm rot="3165594">
                          <a:off x="0" y="0"/>
                          <a:ext cx="930629" cy="283169"/>
                        </a:xfrm>
                        <a:prstGeom prst="rect">
                          <a:avLst/>
                        </a:prstGeom>
                        <a:noFill/>
                        <a:ln w="6350">
                          <a:noFill/>
                        </a:ln>
                      </wps:spPr>
                      <wps:txbx>
                        <w:txbxContent>
                          <w:p w14:paraId="350A18B4"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Non-existent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828CB4E" id="Szövegdoboz 225" o:spid="_x0000_s1066" type="#_x0000_t202" style="position:absolute;left:0;text-align:left;margin-left:128.9pt;margin-top:19.3pt;width:73.3pt;height:22.3pt;rotation:3457673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" filled="f" stroked="f" strokeweight=".5pt">
                <v:textbox>
                  <w:txbxContent>
                    <w:p w14:paraId="350A18B4"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Non-existent</w:t>
                      </w:r>
                    </w:p>
                  </w:txbxContent>
                </v:textbox>
                <w10:wrap anchorx="margin"/>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7936" behindDoc="0" locked="0" layoutInCell="1" allowOverlap="1" wp14:anchorId="4803FE3C" wp14:editId="4F3ECF94">
                <wp:simplePos x="0" y="0"/>
                <wp:positionH relativeFrom="column">
                  <wp:posOffset>1542097</wp:posOffset>
                </wp:positionH>
                <wp:positionV relativeFrom="paragraph">
                  <wp:posOffset>85790</wp:posOffset>
                </wp:positionV>
                <wp:extent cx="1329166" cy="247650"/>
                <wp:effectExtent l="216853" t="0" r="335597" b="0"/>
                <wp:wrapNone/>
                <wp:docPr id="227" name="Szövegdoboz 227"/>
                <wp:cNvGraphicFramePr/>
                <a:graphic xmlns:a="http://schemas.openxmlformats.org/drawingml/2006/main">
                  <a:graphicData uri="http://schemas.microsoft.com/office/word/2010/wordprocessingShape">
                    <wps:wsp>
                      <wps:cNvSpPr txBox="1"/>
                      <wps:spPr>
                        <a:xfrm rot="3149551">
                          <a:off x="0" y="0"/>
                          <a:ext cx="1329166" cy="247650"/>
                        </a:xfrm>
                        <a:prstGeom prst="rect">
                          <a:avLst/>
                        </a:prstGeom>
                        <a:noFill/>
                        <a:ln w="6350">
                          <a:noFill/>
                        </a:ln>
                      </wps:spPr>
                      <wps:txbx>
                        <w:txbxContent>
                          <w:p w14:paraId="616A74C7"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Needs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03FE3C" id="Szövegdoboz 227" o:spid="_x0000_s1067" type="#_x0000_t202" style="position:absolute;left:0;text-align:left;margin-left:121.4pt;margin-top:6.75pt;width:104.65pt;height:19.5pt;rotation:344015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" filled="f" stroked="f" strokeweight=".5pt">
                <v:textbox>
                  <w:txbxContent>
                    <w:p w14:paraId="616A74C7"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Needs Improvement</w:t>
                      </w:r>
                    </w:p>
                  </w:txbxContent>
                </v:textbox>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8960" behindDoc="0" locked="0" layoutInCell="1" allowOverlap="1" wp14:anchorId="1EA89FD4" wp14:editId="709E89D8">
                <wp:simplePos x="0" y="0"/>
                <wp:positionH relativeFrom="column">
                  <wp:posOffset>2032635</wp:posOffset>
                </wp:positionH>
                <wp:positionV relativeFrom="paragraph">
                  <wp:posOffset>228600</wp:posOffset>
                </wp:positionV>
                <wp:extent cx="778510" cy="696257"/>
                <wp:effectExtent l="117475" t="73025" r="5715" b="81915"/>
                <wp:wrapNone/>
                <wp:docPr id="226" name="Szövegdoboz 226"/>
                <wp:cNvGraphicFramePr/>
                <a:graphic xmlns:a="http://schemas.openxmlformats.org/drawingml/2006/main">
                  <a:graphicData uri="http://schemas.microsoft.com/office/word/2010/wordprocessingShape">
                    <wps:wsp>
                      <wps:cNvSpPr txBox="1"/>
                      <wps:spPr>
                        <a:xfrm rot="3083749">
                          <a:off x="0" y="0"/>
                          <a:ext cx="778510" cy="696257"/>
                        </a:xfrm>
                        <a:prstGeom prst="rect">
                          <a:avLst/>
                        </a:prstGeom>
                        <a:noFill/>
                        <a:ln w="6350">
                          <a:noFill/>
                        </a:ln>
                      </wps:spPr>
                      <wps:txbx>
                        <w:txbxContent>
                          <w:p w14:paraId="5F6283E3"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Adequate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EA89FD4" id="Szövegdoboz 226" o:spid="_x0000_s1068" type="#_x0000_t202" style="position:absolute;left:0;text-align:left;margin-left:160.05pt;margin-top:18pt;width:61.3pt;height:54.8pt;rotation:3368276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" filled="f" stroked="f" strokeweight=".5pt">
                <v:textbox>
                  <w:txbxContent>
                    <w:p w14:paraId="5F6283E3"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Adequate</w:t>
                      </w:r>
                    </w:p>
                  </w:txbxContent>
                </v:textbox>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85888" behindDoc="0" locked="0" layoutInCell="1" allowOverlap="1" wp14:anchorId="2F228DD6" wp14:editId="41266E40">
                <wp:simplePos x="0" y="0"/>
                <wp:positionH relativeFrom="column">
                  <wp:posOffset>2317115</wp:posOffset>
                </wp:positionH>
                <wp:positionV relativeFrom="paragraph">
                  <wp:posOffset>260361</wp:posOffset>
                </wp:positionV>
                <wp:extent cx="930663" cy="274955"/>
                <wp:effectExtent l="80010" t="0" r="235585" b="0"/>
                <wp:wrapNone/>
                <wp:docPr id="228" name="Szövegdoboz 228"/>
                <wp:cNvGraphicFramePr/>
                <a:graphic xmlns:a="http://schemas.openxmlformats.org/drawingml/2006/main">
                  <a:graphicData uri="http://schemas.microsoft.com/office/word/2010/wordprocessingShape">
                    <wps:wsp>
                      <wps:cNvSpPr txBox="1"/>
                      <wps:spPr>
                        <a:xfrm rot="3092938">
                          <a:off x="0" y="0"/>
                          <a:ext cx="930663" cy="274955"/>
                        </a:xfrm>
                        <a:prstGeom prst="rect">
                          <a:avLst/>
                        </a:prstGeom>
                        <a:noFill/>
                        <a:ln w="6350">
                          <a:noFill/>
                        </a:ln>
                      </wps:spPr>
                      <wps:txbx>
                        <w:txbxContent>
                          <w:p w14:paraId="4C0EE3EA"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High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F228DD6" id="Szövegdoboz 228" o:spid="_x0000_s1069" type="#_x0000_t202" style="position:absolute;left:0;text-align:left;margin-left:182.45pt;margin-top:20.5pt;width:73.3pt;height:21.65pt;rotation:337831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" filled="f" stroked="f" strokeweight=".5pt">
                <v:textbox>
                  <w:txbxContent>
                    <w:p w14:paraId="4C0EE3EA" w14:textId="77777777" w:rsidR="00FA6696" w:rsidRPr="00C34EDF" w:rsidRDefault="00FA6696" w:rsidP="007B2B1F">
                      <w:pPr>
                        <w:rPr>
                          <w:rFonts w:cs="Open Sans"/>
                          <w:color w:val="277588"/>
                          <w:sz w:val="18"/>
                          <w:szCs w:val="18"/>
                          <w:lang w:val="en-GB"/>
                        </w:rPr>
                      </w:pPr>
                      <w:r w:rsidRPr="00C34EDF">
                        <w:rPr>
                          <w:rFonts w:cs="Open Sans"/>
                          <w:color w:val="277588"/>
                          <w:sz w:val="18"/>
                          <w:szCs w:val="18"/>
                          <w:lang w:val="en-GB"/>
                        </w:rPr>
                        <w:t>High Quality</w:t>
                      </w:r>
                    </w:p>
                  </w:txbxContent>
                </v:textbox>
              </v:shape>
            </w:pict>
          </mc:Fallback>
        </mc:AlternateContent>
      </w:r>
    </w:p>
    <w:tbl>
      <w:tblPr>
        <w:tblStyle w:val="Listaszertblzat7tarka1jellszn1"/>
        <w:tblW w:w="10367" w:type="dxa"/>
        <w:jc w:val="center"/>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ayout w:type="fixed"/>
        <w:tblLook w:val="04A0" w:firstRow="1" w:lastRow="0" w:firstColumn="1" w:lastColumn="0" w:noHBand="0" w:noVBand="1"/>
      </w:tblPr>
      <w:tblGrid>
        <w:gridCol w:w="2818"/>
        <w:gridCol w:w="267"/>
        <w:gridCol w:w="314"/>
        <w:gridCol w:w="404"/>
        <w:gridCol w:w="314"/>
        <w:gridCol w:w="314"/>
        <w:gridCol w:w="314"/>
        <w:gridCol w:w="314"/>
        <w:gridCol w:w="261"/>
        <w:gridCol w:w="5047"/>
      </w:tblGrid>
      <w:tr w:rsidR="00F65A85" w:rsidRPr="007B2B1F" w14:paraId="57A3AC8D" w14:textId="77777777" w:rsidTr="007B2B1F">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100" w:firstRow="0" w:lastRow="0" w:firstColumn="1" w:lastColumn="0" w:oddVBand="0" w:evenVBand="0" w:oddHBand="0" w:evenHBand="0" w:firstRowFirstColumn="1" w:firstRowLastColumn="0" w:lastRowFirstColumn="0" w:lastRowLastColumn="0"/>
            <w:tcW w:w="2818"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7F01C6C3" w14:textId="77777777" w:rsidR="007B2B1F" w:rsidRPr="007B2B1F" w:rsidRDefault="007B2B1F" w:rsidP="007B2B1F">
            <w:pPr>
              <w:spacing w:after="0" w:line="240" w:lineRule="auto"/>
              <w:jc w:val="center"/>
              <w:rPr>
                <w:rFonts w:cs="Open Sans"/>
                <w:b/>
                <w:i w:val="0"/>
                <w:lang w:val="en-GB"/>
              </w:rPr>
            </w:pPr>
            <w:r w:rsidRPr="007B2B1F">
              <w:rPr>
                <w:rFonts w:cs="Open Sans"/>
                <w:b/>
                <w:i w:val="0"/>
                <w:color w:val="FFFFFF"/>
                <w:lang w:val="en-GB"/>
              </w:rPr>
              <w:t>Categories</w:t>
            </w:r>
          </w:p>
        </w:tc>
        <w:tc>
          <w:tcPr>
            <w:tcW w:w="267" w:type="dxa"/>
            <w:tcBorders>
              <w:top w:val="nil"/>
              <w:left w:val="single" w:sz="4" w:space="0" w:color="277588"/>
              <w:bottom w:val="nil"/>
              <w:right w:val="nil"/>
            </w:tcBorders>
            <w:shd w:val="clear" w:color="auto" w:fill="auto"/>
          </w:tcPr>
          <w:p w14:paraId="02332386"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277588"/>
              <w:right w:val="nil"/>
            </w:tcBorders>
            <w:shd w:val="clear" w:color="auto" w:fill="auto"/>
            <w:vAlign w:val="center"/>
          </w:tcPr>
          <w:p w14:paraId="7EE688BE"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404" w:type="dxa"/>
            <w:tcBorders>
              <w:top w:val="nil"/>
              <w:left w:val="nil"/>
              <w:bottom w:val="nil"/>
              <w:right w:val="nil"/>
            </w:tcBorders>
            <w:shd w:val="clear" w:color="auto" w:fill="auto"/>
          </w:tcPr>
          <w:p w14:paraId="6D18E2A6"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6EBBF45C"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3B9A6994"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2DD12BDB"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tcPr>
          <w:p w14:paraId="4C8C4946"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261" w:type="dxa"/>
            <w:tcBorders>
              <w:top w:val="nil"/>
              <w:left w:val="nil"/>
              <w:bottom w:val="nil"/>
              <w:right w:val="single" w:sz="4" w:space="0" w:color="277588"/>
            </w:tcBorders>
            <w:shd w:val="clear" w:color="auto" w:fill="auto"/>
            <w:vAlign w:val="center"/>
          </w:tcPr>
          <w:p w14:paraId="3CE3DEAB"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0CE2109A" w14:textId="77777777" w:rsidR="007B2B1F" w:rsidRPr="007B2B1F" w:rsidRDefault="007B2B1F" w:rsidP="007B2B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Open Sans"/>
                <w:b/>
                <w:i w:val="0"/>
                <w:lang w:val="en-GB"/>
              </w:rPr>
            </w:pPr>
            <w:r w:rsidRPr="007B2B1F">
              <w:rPr>
                <w:rFonts w:cs="Open Sans"/>
                <w:b/>
                <w:i w:val="0"/>
                <w:color w:val="FFFFFF"/>
                <w:lang w:val="en-GB"/>
              </w:rPr>
              <w:t>Observations</w:t>
            </w:r>
          </w:p>
        </w:tc>
      </w:tr>
      <w:tr w:rsidR="00F65A85" w:rsidRPr="007B2B1F" w14:paraId="482F6747"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single" w:sz="4" w:space="0" w:color="277588"/>
              <w:left w:val="nil"/>
              <w:bottom w:val="nil"/>
              <w:right w:val="nil"/>
            </w:tcBorders>
            <w:shd w:val="clear" w:color="auto" w:fill="auto"/>
            <w:vAlign w:val="center"/>
          </w:tcPr>
          <w:p w14:paraId="3D1F7770"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Crossings</w:t>
            </w:r>
          </w:p>
        </w:tc>
        <w:tc>
          <w:tcPr>
            <w:tcW w:w="267" w:type="dxa"/>
            <w:tcBorders>
              <w:top w:val="nil"/>
              <w:left w:val="nil"/>
              <w:bottom w:val="nil"/>
              <w:right w:val="single" w:sz="4" w:space="0" w:color="277588"/>
            </w:tcBorders>
            <w:shd w:val="clear" w:color="auto" w:fill="auto"/>
          </w:tcPr>
          <w:p w14:paraId="7B35D1D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ABFE9E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0F7CA01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auto"/>
            <w:vAlign w:val="center"/>
          </w:tcPr>
          <w:p w14:paraId="3B15E75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E9F7BB"/>
            <w:vAlign w:val="center"/>
          </w:tcPr>
          <w:p w14:paraId="5259112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auto"/>
            <w:vAlign w:val="center"/>
          </w:tcPr>
          <w:p w14:paraId="3DF309F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E9F7BB"/>
          </w:tcPr>
          <w:p w14:paraId="2FD2F11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A77284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851762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6001EF3A"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5D99DAD8"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Type</w:t>
            </w:r>
            <w:r w:rsidRPr="007B2B1F">
              <w:rPr>
                <w:rFonts w:cs="Open Sans"/>
                <w:i w:val="0"/>
                <w:color w:val="277588"/>
                <w:sz w:val="16"/>
                <w:szCs w:val="16"/>
                <w:u w:val="single"/>
                <w:lang w:val="en-GB"/>
              </w:rPr>
              <w:t xml:space="preserve"> </w:t>
            </w:r>
          </w:p>
        </w:tc>
        <w:tc>
          <w:tcPr>
            <w:tcW w:w="267" w:type="dxa"/>
            <w:tcBorders>
              <w:top w:val="nil"/>
              <w:left w:val="nil"/>
              <w:bottom w:val="nil"/>
              <w:right w:val="single" w:sz="4" w:space="0" w:color="277588"/>
            </w:tcBorders>
            <w:shd w:val="clear" w:color="auto" w:fill="auto"/>
          </w:tcPr>
          <w:p w14:paraId="726D785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CADB22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5E99B18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493C7D0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0947DF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4BB0FDB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60031E6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2B2B1C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C5B275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19A4EFCA"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543791C"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Width</w:t>
            </w:r>
          </w:p>
        </w:tc>
        <w:tc>
          <w:tcPr>
            <w:tcW w:w="267" w:type="dxa"/>
            <w:tcBorders>
              <w:top w:val="nil"/>
              <w:left w:val="nil"/>
              <w:bottom w:val="nil"/>
              <w:right w:val="single" w:sz="4" w:space="0" w:color="277588"/>
            </w:tcBorders>
            <w:shd w:val="clear" w:color="auto" w:fill="auto"/>
          </w:tcPr>
          <w:p w14:paraId="4889F65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FBD742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521CD2C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36CE1BF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1C12C09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167465F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0A784BD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4011BF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7999BAE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0579876A"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78FDC31"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Condition</w:t>
            </w:r>
          </w:p>
        </w:tc>
        <w:tc>
          <w:tcPr>
            <w:tcW w:w="267" w:type="dxa"/>
            <w:tcBorders>
              <w:top w:val="nil"/>
              <w:left w:val="nil"/>
              <w:bottom w:val="nil"/>
              <w:right w:val="single" w:sz="4" w:space="0" w:color="277588"/>
            </w:tcBorders>
            <w:shd w:val="clear" w:color="auto" w:fill="auto"/>
          </w:tcPr>
          <w:p w14:paraId="14FF2C6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1C5734C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5890631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3636A7C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69CE394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778526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4DFE0BB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61349B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CFF9EB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6D99A477"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224C9D50"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Maintenance</w:t>
            </w:r>
          </w:p>
        </w:tc>
        <w:tc>
          <w:tcPr>
            <w:tcW w:w="267" w:type="dxa"/>
            <w:tcBorders>
              <w:top w:val="nil"/>
              <w:left w:val="nil"/>
              <w:bottom w:val="nil"/>
              <w:right w:val="single" w:sz="4" w:space="0" w:color="277588"/>
            </w:tcBorders>
            <w:shd w:val="clear" w:color="auto" w:fill="auto"/>
          </w:tcPr>
          <w:p w14:paraId="703BDB8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362BA1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3D89E69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6E5FE75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703B3FE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C0EB95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4BE9ECC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82DF09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4573268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6BDDAF80"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A475581"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Frequency</w:t>
            </w:r>
          </w:p>
        </w:tc>
        <w:tc>
          <w:tcPr>
            <w:tcW w:w="267" w:type="dxa"/>
            <w:tcBorders>
              <w:top w:val="nil"/>
              <w:left w:val="nil"/>
              <w:bottom w:val="nil"/>
              <w:right w:val="single" w:sz="4" w:space="0" w:color="277588"/>
            </w:tcBorders>
            <w:shd w:val="clear" w:color="auto" w:fill="auto"/>
          </w:tcPr>
          <w:p w14:paraId="5DA7FB7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106720F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5F6916B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5D99935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67B7670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1F81DE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26A0271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909A1E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1963E3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7B59A89A"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2A2B471"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Pedestrian Refuge</w:t>
            </w:r>
          </w:p>
        </w:tc>
        <w:tc>
          <w:tcPr>
            <w:tcW w:w="267" w:type="dxa"/>
            <w:tcBorders>
              <w:top w:val="nil"/>
              <w:left w:val="nil"/>
              <w:bottom w:val="nil"/>
              <w:right w:val="single" w:sz="4" w:space="0" w:color="277588"/>
            </w:tcBorders>
            <w:shd w:val="clear" w:color="auto" w:fill="auto"/>
          </w:tcPr>
          <w:p w14:paraId="26F11F1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B43104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26D5040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550796B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1F2EE4F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511DD4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9638E1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B4EEE4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1E17350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1983A914"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9A60718"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Signals</w:t>
            </w:r>
          </w:p>
        </w:tc>
        <w:tc>
          <w:tcPr>
            <w:tcW w:w="267" w:type="dxa"/>
            <w:tcBorders>
              <w:top w:val="nil"/>
              <w:left w:val="nil"/>
              <w:bottom w:val="nil"/>
              <w:right w:val="single" w:sz="4" w:space="0" w:color="277588"/>
            </w:tcBorders>
            <w:shd w:val="clear" w:color="auto" w:fill="auto"/>
          </w:tcPr>
          <w:p w14:paraId="316AF3F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F1E392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7584432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6E10CD8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15A90A2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10F78C3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03CA816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AD3367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3DC67B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62C6BEF8"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AFA36AF"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Type</w:t>
            </w:r>
          </w:p>
        </w:tc>
        <w:tc>
          <w:tcPr>
            <w:tcW w:w="267" w:type="dxa"/>
            <w:tcBorders>
              <w:top w:val="nil"/>
              <w:left w:val="nil"/>
              <w:bottom w:val="nil"/>
              <w:right w:val="single" w:sz="4" w:space="0" w:color="277588"/>
            </w:tcBorders>
            <w:shd w:val="clear" w:color="auto" w:fill="auto"/>
          </w:tcPr>
          <w:p w14:paraId="1C10D04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C134BF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1B5665E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5C91001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41BDB87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65A90F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B77FE2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55D7D9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2EA749C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7C84595F"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D992235"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Placement</w:t>
            </w:r>
          </w:p>
        </w:tc>
        <w:tc>
          <w:tcPr>
            <w:tcW w:w="267" w:type="dxa"/>
            <w:tcBorders>
              <w:top w:val="nil"/>
              <w:left w:val="nil"/>
              <w:bottom w:val="nil"/>
              <w:right w:val="single" w:sz="4" w:space="0" w:color="277588"/>
            </w:tcBorders>
            <w:shd w:val="clear" w:color="auto" w:fill="auto"/>
          </w:tcPr>
          <w:p w14:paraId="76C23D9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14C1D14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6A8566C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1AC4DB0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0D13634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3BD3619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3752F74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4E5457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AA5FA6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4080D02E"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C65796F"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Timing</w:t>
            </w:r>
          </w:p>
        </w:tc>
        <w:tc>
          <w:tcPr>
            <w:tcW w:w="267" w:type="dxa"/>
            <w:tcBorders>
              <w:top w:val="nil"/>
              <w:left w:val="nil"/>
              <w:bottom w:val="nil"/>
              <w:right w:val="single" w:sz="4" w:space="0" w:color="277588"/>
            </w:tcBorders>
            <w:shd w:val="clear" w:color="auto" w:fill="auto"/>
          </w:tcPr>
          <w:p w14:paraId="5BF0952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3795EBE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0D88D43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55430CA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0848B95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8F9DB5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460C26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F0E671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0695EBB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669B8DED"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28BF427D" w14:textId="77777777" w:rsidR="007B2B1F" w:rsidRPr="007B2B1F" w:rsidRDefault="007B2B1F" w:rsidP="007B2B1F">
            <w:pPr>
              <w:spacing w:after="0" w:line="240" w:lineRule="auto"/>
              <w:rPr>
                <w:rFonts w:cs="Open Sans"/>
                <w:b/>
                <w:i w:val="0"/>
                <w:color w:val="277588"/>
                <w:sz w:val="20"/>
                <w:lang w:val="en-GB"/>
              </w:rPr>
            </w:pPr>
            <w:r w:rsidRPr="007B2B1F">
              <w:rPr>
                <w:rFonts w:cs="Open Sans"/>
                <w:b/>
                <w:i w:val="0"/>
                <w:color w:val="277588"/>
                <w:sz w:val="20"/>
                <w:lang w:val="en-GB"/>
              </w:rPr>
              <w:t>User Comfort</w:t>
            </w:r>
          </w:p>
        </w:tc>
        <w:tc>
          <w:tcPr>
            <w:tcW w:w="267" w:type="dxa"/>
            <w:tcBorders>
              <w:top w:val="nil"/>
              <w:left w:val="nil"/>
              <w:bottom w:val="nil"/>
              <w:right w:val="single" w:sz="4" w:space="0" w:color="277588"/>
            </w:tcBorders>
            <w:shd w:val="clear" w:color="auto" w:fill="auto"/>
          </w:tcPr>
          <w:p w14:paraId="4C667DB7"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12F1BA30"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5E807BB5"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0216B868"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CAD259A"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9886B26"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6183785B"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BAD15F3"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A2FCB6B" w14:textId="77777777" w:rsidR="007B2B1F" w:rsidRPr="007B2B1F" w:rsidRDefault="007B2B1F" w:rsidP="007B2B1F">
            <w:pPr>
              <w:spacing w:after="48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6F495ED7"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8A0B6EE"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Lighting</w:t>
            </w:r>
          </w:p>
        </w:tc>
        <w:tc>
          <w:tcPr>
            <w:tcW w:w="267" w:type="dxa"/>
            <w:tcBorders>
              <w:top w:val="nil"/>
              <w:left w:val="nil"/>
              <w:bottom w:val="nil"/>
              <w:right w:val="single" w:sz="4" w:space="0" w:color="277588"/>
            </w:tcBorders>
            <w:shd w:val="clear" w:color="auto" w:fill="auto"/>
          </w:tcPr>
          <w:p w14:paraId="4896AFA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7DCDEB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4F5854B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0AB7BD1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45DDDA7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B121F0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313C502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1DC3D3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292443C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0355589C"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CC862BA"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Type</w:t>
            </w:r>
          </w:p>
        </w:tc>
        <w:tc>
          <w:tcPr>
            <w:tcW w:w="267" w:type="dxa"/>
            <w:tcBorders>
              <w:top w:val="nil"/>
              <w:left w:val="nil"/>
              <w:bottom w:val="nil"/>
              <w:right w:val="single" w:sz="4" w:space="0" w:color="277588"/>
            </w:tcBorders>
            <w:shd w:val="clear" w:color="auto" w:fill="auto"/>
          </w:tcPr>
          <w:p w14:paraId="5E8066E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7EF8134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0E07FAC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632BC36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0F4724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CD1E80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BBF88F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DF67AE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3D667B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692D254B"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7C3501A8"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Location</w:t>
            </w:r>
          </w:p>
        </w:tc>
        <w:tc>
          <w:tcPr>
            <w:tcW w:w="267" w:type="dxa"/>
            <w:tcBorders>
              <w:top w:val="nil"/>
              <w:left w:val="nil"/>
              <w:bottom w:val="nil"/>
              <w:right w:val="single" w:sz="4" w:space="0" w:color="277588"/>
            </w:tcBorders>
            <w:shd w:val="clear" w:color="auto" w:fill="auto"/>
          </w:tcPr>
          <w:p w14:paraId="188D719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54B531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35BFA42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1408226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171C03B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8C81FF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207FD47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306FC3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1E060CF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25EBAB95"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03FC90DB"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Quality</w:t>
            </w:r>
          </w:p>
        </w:tc>
        <w:tc>
          <w:tcPr>
            <w:tcW w:w="267" w:type="dxa"/>
            <w:tcBorders>
              <w:top w:val="nil"/>
              <w:left w:val="nil"/>
              <w:bottom w:val="nil"/>
              <w:right w:val="single" w:sz="4" w:space="0" w:color="277588"/>
            </w:tcBorders>
            <w:shd w:val="clear" w:color="auto" w:fill="auto"/>
          </w:tcPr>
          <w:p w14:paraId="0B4DD68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42C095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686FBBC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2182B0D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DC6AD6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39F8047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AD0293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EC9F09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4204B0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18AD2E67"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5D222AA6"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Street Furniture</w:t>
            </w:r>
          </w:p>
        </w:tc>
        <w:tc>
          <w:tcPr>
            <w:tcW w:w="267" w:type="dxa"/>
            <w:tcBorders>
              <w:top w:val="nil"/>
              <w:left w:val="nil"/>
              <w:bottom w:val="nil"/>
              <w:right w:val="single" w:sz="4" w:space="0" w:color="277588"/>
            </w:tcBorders>
            <w:shd w:val="clear" w:color="auto" w:fill="auto"/>
          </w:tcPr>
          <w:p w14:paraId="02CB130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3A4A1A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1DDAFF9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758BB52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0BB21BC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4ADF423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1FCB51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6BBFD2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74EBE49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632FA155"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6D9EC13"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Bike Rack</w:t>
            </w:r>
          </w:p>
        </w:tc>
        <w:tc>
          <w:tcPr>
            <w:tcW w:w="267" w:type="dxa"/>
            <w:tcBorders>
              <w:top w:val="nil"/>
              <w:left w:val="nil"/>
              <w:bottom w:val="nil"/>
              <w:right w:val="single" w:sz="4" w:space="0" w:color="277588"/>
            </w:tcBorders>
            <w:shd w:val="clear" w:color="auto" w:fill="auto"/>
          </w:tcPr>
          <w:p w14:paraId="314279C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E45CDA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36F093F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4669E31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673AD50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70C6E2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12EA8F8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B9030B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5A8AE3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7E8C402B"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54D2CBF"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Seating</w:t>
            </w:r>
          </w:p>
        </w:tc>
        <w:tc>
          <w:tcPr>
            <w:tcW w:w="267" w:type="dxa"/>
            <w:tcBorders>
              <w:top w:val="nil"/>
              <w:left w:val="nil"/>
              <w:bottom w:val="nil"/>
              <w:right w:val="single" w:sz="4" w:space="0" w:color="277588"/>
            </w:tcBorders>
            <w:shd w:val="clear" w:color="auto" w:fill="auto"/>
          </w:tcPr>
          <w:p w14:paraId="6CBA605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50E07D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464F01F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600C4D0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2F40AF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7756790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4B6D072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30B97E9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73A9C5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7A980A2F"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586A2E9"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Trash/Recycling Cans</w:t>
            </w:r>
          </w:p>
        </w:tc>
        <w:tc>
          <w:tcPr>
            <w:tcW w:w="267" w:type="dxa"/>
            <w:tcBorders>
              <w:top w:val="nil"/>
              <w:left w:val="nil"/>
              <w:bottom w:val="nil"/>
              <w:right w:val="single" w:sz="4" w:space="0" w:color="277588"/>
            </w:tcBorders>
            <w:shd w:val="clear" w:color="auto" w:fill="auto"/>
          </w:tcPr>
          <w:p w14:paraId="7924B70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108FA24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7152348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79B5B64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4B1E5AE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691D75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03FED76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29A907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EA4FD5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42F80C35"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5CB9886"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Sheltered Transit Stops</w:t>
            </w:r>
          </w:p>
        </w:tc>
        <w:tc>
          <w:tcPr>
            <w:tcW w:w="267" w:type="dxa"/>
            <w:tcBorders>
              <w:top w:val="nil"/>
              <w:left w:val="nil"/>
              <w:bottom w:val="nil"/>
              <w:right w:val="single" w:sz="4" w:space="0" w:color="277588"/>
            </w:tcBorders>
            <w:shd w:val="clear" w:color="auto" w:fill="auto"/>
          </w:tcPr>
          <w:p w14:paraId="5EA7127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A7B30A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7306219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4D43EDD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4208CD6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6BC3F3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ED1B1D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DA059E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7BA6A43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7F960DCA"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0F928E4"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Restrooms</w:t>
            </w:r>
          </w:p>
        </w:tc>
        <w:tc>
          <w:tcPr>
            <w:tcW w:w="267" w:type="dxa"/>
            <w:tcBorders>
              <w:top w:val="nil"/>
              <w:left w:val="nil"/>
              <w:bottom w:val="nil"/>
              <w:right w:val="single" w:sz="4" w:space="0" w:color="277588"/>
            </w:tcBorders>
            <w:shd w:val="clear" w:color="auto" w:fill="auto"/>
          </w:tcPr>
          <w:p w14:paraId="31A2924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4D2E41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698543E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388C122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70A10BF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D555D4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EE9009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BC9059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9E920A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1CE8A7E1"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A9BF2E6" w14:textId="77777777" w:rsidR="007B2B1F" w:rsidRPr="007B2B1F" w:rsidRDefault="007B2B1F" w:rsidP="007B2B1F">
            <w:pPr>
              <w:spacing w:after="0" w:line="240" w:lineRule="auto"/>
              <w:ind w:left="363"/>
              <w:contextualSpacing/>
              <w:rPr>
                <w:rFonts w:cs="Open Sans"/>
                <w:b/>
                <w:i w:val="0"/>
                <w:color w:val="277588"/>
                <w:sz w:val="18"/>
                <w:szCs w:val="18"/>
                <w:lang w:val="en-GB"/>
              </w:rPr>
            </w:pPr>
            <w:r w:rsidRPr="007B2B1F">
              <w:rPr>
                <w:rFonts w:cs="Open Sans"/>
                <w:b/>
                <w:i w:val="0"/>
                <w:color w:val="277588"/>
                <w:sz w:val="18"/>
                <w:szCs w:val="18"/>
                <w:lang w:val="en-GB"/>
              </w:rPr>
              <w:t>Landscaping</w:t>
            </w:r>
          </w:p>
        </w:tc>
        <w:tc>
          <w:tcPr>
            <w:tcW w:w="267" w:type="dxa"/>
            <w:tcBorders>
              <w:top w:val="nil"/>
              <w:left w:val="nil"/>
              <w:bottom w:val="nil"/>
              <w:right w:val="single" w:sz="4" w:space="0" w:color="277588"/>
            </w:tcBorders>
            <w:shd w:val="clear" w:color="auto" w:fill="auto"/>
          </w:tcPr>
          <w:p w14:paraId="0BC2266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3248879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2385EEC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642693C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3700DFD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3797EFB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AD3B9D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78E153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70D0FF8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3B32010D"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247D2CB2"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Maintenance</w:t>
            </w:r>
          </w:p>
        </w:tc>
        <w:tc>
          <w:tcPr>
            <w:tcW w:w="267" w:type="dxa"/>
            <w:tcBorders>
              <w:top w:val="nil"/>
              <w:left w:val="nil"/>
              <w:bottom w:val="nil"/>
              <w:right w:val="single" w:sz="4" w:space="0" w:color="277588"/>
            </w:tcBorders>
            <w:shd w:val="clear" w:color="auto" w:fill="auto"/>
          </w:tcPr>
          <w:p w14:paraId="712866D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35FEB04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06BC9F9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0D42D52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7F8BBB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7C47622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98D753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2D6B35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1AB142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56777E62"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085F2F7C"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Shade</w:t>
            </w:r>
          </w:p>
        </w:tc>
        <w:tc>
          <w:tcPr>
            <w:tcW w:w="267" w:type="dxa"/>
            <w:tcBorders>
              <w:top w:val="nil"/>
              <w:left w:val="nil"/>
              <w:bottom w:val="nil"/>
              <w:right w:val="single" w:sz="4" w:space="0" w:color="277588"/>
            </w:tcBorders>
            <w:shd w:val="clear" w:color="auto" w:fill="auto"/>
          </w:tcPr>
          <w:p w14:paraId="46AD60C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4662C4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5EBE4B6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4560A36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769D4E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21A638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6968632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4B0520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B47398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2F241C51"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1385D3A" w14:textId="77777777" w:rsidR="007B2B1F" w:rsidRPr="007B2B1F" w:rsidRDefault="007B2B1F" w:rsidP="007B2B1F">
            <w:pPr>
              <w:spacing w:after="0" w:line="240" w:lineRule="auto"/>
              <w:ind w:left="363"/>
              <w:contextualSpacing/>
              <w:rPr>
                <w:rFonts w:cs="Open Sans"/>
                <w:b/>
                <w:i w:val="0"/>
                <w:color w:val="277588"/>
                <w:sz w:val="18"/>
                <w:szCs w:val="18"/>
                <w:lang w:val="en-GB"/>
              </w:rPr>
            </w:pPr>
            <w:r w:rsidRPr="007B2B1F">
              <w:rPr>
                <w:rFonts w:cs="Open Sans"/>
                <w:b/>
                <w:i w:val="0"/>
                <w:color w:val="277588"/>
                <w:sz w:val="18"/>
                <w:szCs w:val="18"/>
                <w:lang w:val="en-GB"/>
              </w:rPr>
              <w:t>Safety</w:t>
            </w:r>
          </w:p>
        </w:tc>
        <w:tc>
          <w:tcPr>
            <w:tcW w:w="267" w:type="dxa"/>
            <w:tcBorders>
              <w:top w:val="nil"/>
              <w:left w:val="nil"/>
              <w:bottom w:val="nil"/>
              <w:right w:val="single" w:sz="4" w:space="0" w:color="277588"/>
            </w:tcBorders>
            <w:shd w:val="clear" w:color="auto" w:fill="auto"/>
          </w:tcPr>
          <w:p w14:paraId="2A5D5BE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A9C757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3F53B61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097E6CD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222936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137DB6B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8D6DA8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58A3D4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35E2E5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0D735EFE"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175F1410"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Transparency</w:t>
            </w:r>
          </w:p>
        </w:tc>
        <w:tc>
          <w:tcPr>
            <w:tcW w:w="267" w:type="dxa"/>
            <w:tcBorders>
              <w:top w:val="nil"/>
              <w:left w:val="nil"/>
              <w:bottom w:val="nil"/>
              <w:right w:val="single" w:sz="4" w:space="0" w:color="277588"/>
            </w:tcBorders>
            <w:shd w:val="clear" w:color="auto" w:fill="auto"/>
          </w:tcPr>
          <w:p w14:paraId="35916BF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6E8183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30F5808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555145C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9EF227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608E42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2E2662B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1A70F6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106D05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7480E136"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1E0FF165"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Activity</w:t>
            </w:r>
          </w:p>
        </w:tc>
        <w:tc>
          <w:tcPr>
            <w:tcW w:w="267" w:type="dxa"/>
            <w:tcBorders>
              <w:top w:val="nil"/>
              <w:left w:val="nil"/>
              <w:bottom w:val="nil"/>
              <w:right w:val="single" w:sz="4" w:space="0" w:color="277588"/>
            </w:tcBorders>
            <w:shd w:val="clear" w:color="auto" w:fill="auto"/>
          </w:tcPr>
          <w:p w14:paraId="64AC6F3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634057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54C2C10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4E74341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AFF043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4516BC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429F805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C0A558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380EFE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4A84F571"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0F4CC277"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Visibility</w:t>
            </w:r>
          </w:p>
        </w:tc>
        <w:tc>
          <w:tcPr>
            <w:tcW w:w="267" w:type="dxa"/>
            <w:tcBorders>
              <w:top w:val="nil"/>
              <w:left w:val="nil"/>
              <w:bottom w:val="nil"/>
              <w:right w:val="single" w:sz="4" w:space="0" w:color="277588"/>
            </w:tcBorders>
            <w:shd w:val="clear" w:color="auto" w:fill="auto"/>
          </w:tcPr>
          <w:p w14:paraId="0ECD0DC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B97184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1E8B85C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69990F3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FE9B9F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348F7A9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F5FC2F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7C8113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714A4D5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71BE3B98"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9C8C1CC" w14:textId="77777777" w:rsidR="007B2B1F" w:rsidRPr="007B2B1F" w:rsidRDefault="007B2B1F" w:rsidP="007B2B1F">
            <w:pPr>
              <w:spacing w:after="0" w:line="240" w:lineRule="auto"/>
              <w:ind w:left="363"/>
              <w:contextualSpacing/>
              <w:rPr>
                <w:rFonts w:cs="Open Sans"/>
                <w:b/>
                <w:i w:val="0"/>
                <w:color w:val="277588"/>
                <w:sz w:val="18"/>
                <w:szCs w:val="18"/>
                <w:lang w:val="en-GB"/>
              </w:rPr>
            </w:pPr>
            <w:r w:rsidRPr="007B2B1F">
              <w:rPr>
                <w:rFonts w:cs="Open Sans"/>
                <w:b/>
                <w:i w:val="0"/>
                <w:color w:val="277588"/>
                <w:sz w:val="18"/>
                <w:szCs w:val="18"/>
                <w:lang w:val="en-GB"/>
              </w:rPr>
              <w:t>Land Use</w:t>
            </w:r>
          </w:p>
        </w:tc>
        <w:tc>
          <w:tcPr>
            <w:tcW w:w="267" w:type="dxa"/>
            <w:tcBorders>
              <w:top w:val="nil"/>
              <w:left w:val="nil"/>
              <w:bottom w:val="nil"/>
              <w:right w:val="single" w:sz="4" w:space="0" w:color="277588"/>
            </w:tcBorders>
            <w:shd w:val="clear" w:color="auto" w:fill="auto"/>
          </w:tcPr>
          <w:p w14:paraId="55BF8F7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30EFB8B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778D772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092101F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256134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4B2DCEB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375F8F4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8097AD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EBADD0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7E65AB84"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2A011F32"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Construction Quality</w:t>
            </w:r>
          </w:p>
        </w:tc>
        <w:tc>
          <w:tcPr>
            <w:tcW w:w="267" w:type="dxa"/>
            <w:tcBorders>
              <w:top w:val="nil"/>
              <w:left w:val="nil"/>
              <w:bottom w:val="nil"/>
              <w:right w:val="single" w:sz="4" w:space="0" w:color="277588"/>
            </w:tcBorders>
            <w:shd w:val="clear" w:color="auto" w:fill="auto"/>
          </w:tcPr>
          <w:p w14:paraId="0816871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1F497D"/>
              <w:right w:val="single" w:sz="4" w:space="0" w:color="1F497D"/>
            </w:tcBorders>
            <w:shd w:val="clear" w:color="auto" w:fill="E9F7BB"/>
            <w:vAlign w:val="center"/>
          </w:tcPr>
          <w:p w14:paraId="6348A96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7598F6B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083EB4B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68A6798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5906B8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207B260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F6F265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61F009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5245A70C"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1D71D5ED" w14:textId="77777777" w:rsidR="007B2B1F" w:rsidRPr="007B2B1F" w:rsidRDefault="007B2B1F" w:rsidP="007B2B1F">
            <w:pPr>
              <w:spacing w:after="0" w:line="240" w:lineRule="auto"/>
              <w:ind w:left="726"/>
              <w:contextualSpacing/>
              <w:rPr>
                <w:rFonts w:cs="Open Sans"/>
                <w:i w:val="0"/>
                <w:color w:val="277588"/>
                <w:sz w:val="16"/>
                <w:szCs w:val="16"/>
                <w:lang w:val="en-GB"/>
              </w:rPr>
            </w:pPr>
            <w:r w:rsidRPr="007B2B1F">
              <w:rPr>
                <w:rFonts w:cs="Open Sans"/>
                <w:i w:val="0"/>
                <w:color w:val="277588"/>
                <w:sz w:val="16"/>
                <w:szCs w:val="16"/>
                <w:lang w:val="en-GB"/>
              </w:rPr>
              <w:t>Maintenance</w:t>
            </w:r>
          </w:p>
        </w:tc>
        <w:tc>
          <w:tcPr>
            <w:tcW w:w="267" w:type="dxa"/>
            <w:tcBorders>
              <w:top w:val="nil"/>
              <w:left w:val="nil"/>
              <w:bottom w:val="nil"/>
              <w:right w:val="single" w:sz="4" w:space="0" w:color="277588"/>
            </w:tcBorders>
            <w:shd w:val="clear" w:color="auto" w:fill="auto"/>
          </w:tcPr>
          <w:p w14:paraId="3328990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277588"/>
              <w:bottom w:val="single" w:sz="4" w:space="0" w:color="277588"/>
              <w:right w:val="single" w:sz="4" w:space="0" w:color="1F497D"/>
            </w:tcBorders>
            <w:shd w:val="clear" w:color="auto" w:fill="E9F7BB"/>
            <w:vAlign w:val="center"/>
          </w:tcPr>
          <w:p w14:paraId="3783504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43AC5AA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461DEFB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05810FE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434CBA8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19CDF8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A381C0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59723C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5BB77BD1"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552651F2" w14:textId="77777777" w:rsidR="007B2B1F" w:rsidRPr="007B2B1F" w:rsidRDefault="007B2B1F" w:rsidP="007B2B1F">
            <w:pPr>
              <w:spacing w:after="0" w:line="240" w:lineRule="auto"/>
              <w:ind w:left="363"/>
              <w:contextualSpacing/>
              <w:rPr>
                <w:rFonts w:cs="Open Sans"/>
                <w:b/>
                <w:i w:val="0"/>
                <w:color w:val="277588"/>
                <w:sz w:val="18"/>
                <w:szCs w:val="18"/>
                <w:lang w:val="en-GB"/>
              </w:rPr>
            </w:pPr>
            <w:r w:rsidRPr="007B2B1F">
              <w:rPr>
                <w:rFonts w:cs="Open Sans"/>
                <w:b/>
                <w:i w:val="0"/>
                <w:color w:val="277588"/>
                <w:sz w:val="18"/>
                <w:szCs w:val="18"/>
                <w:lang w:val="en-GB"/>
              </w:rPr>
              <w:t>Signage &amp; Wayfinding</w:t>
            </w:r>
          </w:p>
        </w:tc>
        <w:tc>
          <w:tcPr>
            <w:tcW w:w="267" w:type="dxa"/>
            <w:tcBorders>
              <w:top w:val="nil"/>
              <w:left w:val="nil"/>
              <w:bottom w:val="nil"/>
              <w:right w:val="single" w:sz="4" w:space="0" w:color="277588"/>
            </w:tcBorders>
            <w:shd w:val="clear" w:color="auto" w:fill="auto"/>
          </w:tcPr>
          <w:p w14:paraId="3A22A1E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DAA17D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277588"/>
            </w:tcBorders>
            <w:shd w:val="clear" w:color="auto" w:fill="auto"/>
          </w:tcPr>
          <w:p w14:paraId="6160CB9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auto"/>
            <w:vAlign w:val="center"/>
          </w:tcPr>
          <w:p w14:paraId="5970880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4D1F324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40D8E7C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C4054D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B02D77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27113F5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bl>
    <w:p w14:paraId="2915D5E5" w14:textId="77777777" w:rsidR="007B2B1F" w:rsidRPr="007B2B1F" w:rsidRDefault="007B2B1F" w:rsidP="007B2B1F">
      <w:pPr>
        <w:spacing w:after="160" w:line="259" w:lineRule="auto"/>
        <w:rPr>
          <w:rFonts w:eastAsia="Calibri"/>
          <w:color w:val="FFFFFF"/>
          <w:szCs w:val="22"/>
          <w:lang w:eastAsia="en-US"/>
        </w:rPr>
      </w:pPr>
    </w:p>
    <w:p w14:paraId="45BB8B48" w14:textId="77777777" w:rsidR="007B2B1F" w:rsidRPr="007B2B1F" w:rsidRDefault="007B2B1F" w:rsidP="007B2B1F">
      <w:pPr>
        <w:spacing w:after="480" w:line="259" w:lineRule="auto"/>
        <w:rPr>
          <w:rFonts w:ascii="Calibri Light" w:eastAsia="Calibri" w:hAnsi="Calibri Light" w:cs="Calibri Light"/>
          <w:iCs/>
          <w:color w:val="2F5496"/>
          <w:szCs w:val="22"/>
          <w:lang w:val="en-GB" w:eastAsia="en-US"/>
        </w:rPr>
      </w:pPr>
    </w:p>
    <w:p w14:paraId="46DB21DF" w14:textId="02528EE2" w:rsidR="007B2B1F" w:rsidRPr="007B2B1F" w:rsidRDefault="007B2B1F" w:rsidP="007B2B1F">
      <w:pPr>
        <w:spacing w:after="480" w:line="259" w:lineRule="auto"/>
        <w:rPr>
          <w:rFonts w:ascii="Calibri Light" w:eastAsia="Calibri" w:hAnsi="Calibri Light" w:cs="Calibri Light"/>
          <w:iCs/>
          <w:color w:val="2F5496"/>
          <w:szCs w:val="22"/>
          <w:lang w:val="en-GB" w:eastAsia="en-US"/>
        </w:rPr>
      </w:pP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95104" behindDoc="0" locked="0" layoutInCell="1" allowOverlap="1" wp14:anchorId="6889B2BE" wp14:editId="2503E780">
                <wp:simplePos x="0" y="0"/>
                <wp:positionH relativeFrom="margin">
                  <wp:posOffset>1214120</wp:posOffset>
                </wp:positionH>
                <wp:positionV relativeFrom="paragraph">
                  <wp:posOffset>220493</wp:posOffset>
                </wp:positionV>
                <wp:extent cx="867205" cy="283169"/>
                <wp:effectExtent l="44450" t="0" r="187325" b="0"/>
                <wp:wrapNone/>
                <wp:docPr id="199" name="Szövegdoboz 199"/>
                <wp:cNvGraphicFramePr/>
                <a:graphic xmlns:a="http://schemas.openxmlformats.org/drawingml/2006/main">
                  <a:graphicData uri="http://schemas.microsoft.com/office/word/2010/wordprocessingShape">
                    <wps:wsp>
                      <wps:cNvSpPr txBox="1"/>
                      <wps:spPr>
                        <a:xfrm rot="3165594">
                          <a:off x="0" y="0"/>
                          <a:ext cx="867205" cy="283169"/>
                        </a:xfrm>
                        <a:prstGeom prst="rect">
                          <a:avLst/>
                        </a:prstGeom>
                        <a:noFill/>
                        <a:ln w="6350">
                          <a:noFill/>
                        </a:ln>
                      </wps:spPr>
                      <wps:txbx>
                        <w:txbxContent>
                          <w:p w14:paraId="4CBD748B"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Nonrelevant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89B2BE" id="Szövegdoboz 199" o:spid="_x0000_s1070" type="#_x0000_t202" style="position:absolute;left:0;text-align:left;margin-left:95.6pt;margin-top:17.35pt;width:68.3pt;height:22.3pt;rotation:3457673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" filled="f" stroked="f" strokeweight=".5pt">
                <v:textbox>
                  <w:txbxContent>
                    <w:p w14:paraId="4CBD748B"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Nonrelevant</w:t>
                      </w:r>
                    </w:p>
                  </w:txbxContent>
                </v:textbox>
                <w10:wrap anchorx="margin"/>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92032" behindDoc="0" locked="0" layoutInCell="1" allowOverlap="1" wp14:anchorId="291E1336" wp14:editId="3ADF0F61">
                <wp:simplePos x="0" y="0"/>
                <wp:positionH relativeFrom="margin">
                  <wp:posOffset>1627823</wp:posOffset>
                </wp:positionH>
                <wp:positionV relativeFrom="paragraph">
                  <wp:posOffset>280987</wp:posOffset>
                </wp:positionV>
                <wp:extent cx="1008525" cy="283169"/>
                <wp:effectExtent l="77152" t="0" r="230823" b="0"/>
                <wp:wrapNone/>
                <wp:docPr id="198" name="Szövegdoboz 198"/>
                <wp:cNvGraphicFramePr/>
                <a:graphic xmlns:a="http://schemas.openxmlformats.org/drawingml/2006/main">
                  <a:graphicData uri="http://schemas.microsoft.com/office/word/2010/wordprocessingShape">
                    <wps:wsp>
                      <wps:cNvSpPr txBox="1"/>
                      <wps:spPr>
                        <a:xfrm rot="3165594">
                          <a:off x="0" y="0"/>
                          <a:ext cx="1008525" cy="283169"/>
                        </a:xfrm>
                        <a:prstGeom prst="rect">
                          <a:avLst/>
                        </a:prstGeom>
                        <a:noFill/>
                        <a:ln w="6350">
                          <a:noFill/>
                        </a:ln>
                      </wps:spPr>
                      <wps:txbx>
                        <w:txbxContent>
                          <w:p w14:paraId="291A44B5"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Non-existent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91E1336" id="Szövegdoboz 198" o:spid="_x0000_s1071" type="#_x0000_t202" style="position:absolute;left:0;text-align:left;margin-left:128.2pt;margin-top:22.1pt;width:79.4pt;height:22.3pt;rotation:3457673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" filled="f" stroked="f" strokeweight=".5pt">
                <v:textbox>
                  <w:txbxContent>
                    <w:p w14:paraId="291A44B5"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Non-existent</w:t>
                      </w:r>
                    </w:p>
                  </w:txbxContent>
                </v:textbox>
                <w10:wrap anchorx="margin"/>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93056" behindDoc="0" locked="0" layoutInCell="1" allowOverlap="1" wp14:anchorId="5B50EE66" wp14:editId="77A18668">
                <wp:simplePos x="0" y="0"/>
                <wp:positionH relativeFrom="column">
                  <wp:posOffset>1526540</wp:posOffset>
                </wp:positionH>
                <wp:positionV relativeFrom="paragraph">
                  <wp:posOffset>104775</wp:posOffset>
                </wp:positionV>
                <wp:extent cx="1352565" cy="247650"/>
                <wp:effectExtent l="228600" t="0" r="342900" b="0"/>
                <wp:wrapNone/>
                <wp:docPr id="197" name="Szövegdoboz 197"/>
                <wp:cNvGraphicFramePr/>
                <a:graphic xmlns:a="http://schemas.openxmlformats.org/drawingml/2006/main">
                  <a:graphicData uri="http://schemas.microsoft.com/office/word/2010/wordprocessingShape">
                    <wps:wsp>
                      <wps:cNvSpPr txBox="1"/>
                      <wps:spPr>
                        <a:xfrm rot="3149551">
                          <a:off x="0" y="0"/>
                          <a:ext cx="1352565" cy="247650"/>
                        </a:xfrm>
                        <a:prstGeom prst="rect">
                          <a:avLst/>
                        </a:prstGeom>
                        <a:noFill/>
                        <a:ln w="6350">
                          <a:noFill/>
                        </a:ln>
                      </wps:spPr>
                      <wps:txbx>
                        <w:txbxContent>
                          <w:p w14:paraId="494AE1BE"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Needs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50EE66" id="Szövegdoboz 197" o:spid="_x0000_s1072" type="#_x0000_t202" style="position:absolute;left:0;text-align:left;margin-left:120.2pt;margin-top:8.25pt;width:106.5pt;height:19.5pt;rotation:344015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" filled="f" stroked="f" strokeweight=".5pt">
                <v:textbox>
                  <w:txbxContent>
                    <w:p w14:paraId="494AE1BE"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Needs Improvement</w:t>
                      </w:r>
                    </w:p>
                  </w:txbxContent>
                </v:textbox>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94080" behindDoc="0" locked="0" layoutInCell="1" allowOverlap="1" wp14:anchorId="36C7D651" wp14:editId="4F0C1916">
                <wp:simplePos x="0" y="0"/>
                <wp:positionH relativeFrom="column">
                  <wp:posOffset>2004695</wp:posOffset>
                </wp:positionH>
                <wp:positionV relativeFrom="paragraph">
                  <wp:posOffset>241934</wp:posOffset>
                </wp:positionV>
                <wp:extent cx="778510" cy="696257"/>
                <wp:effectExtent l="117475" t="73025" r="5715" b="81915"/>
                <wp:wrapNone/>
                <wp:docPr id="196" name="Szövegdoboz 196"/>
                <wp:cNvGraphicFramePr/>
                <a:graphic xmlns:a="http://schemas.openxmlformats.org/drawingml/2006/main">
                  <a:graphicData uri="http://schemas.microsoft.com/office/word/2010/wordprocessingShape">
                    <wps:wsp>
                      <wps:cNvSpPr txBox="1"/>
                      <wps:spPr>
                        <a:xfrm rot="3083749">
                          <a:off x="0" y="0"/>
                          <a:ext cx="778510" cy="696257"/>
                        </a:xfrm>
                        <a:prstGeom prst="rect">
                          <a:avLst/>
                        </a:prstGeom>
                        <a:noFill/>
                        <a:ln w="6350">
                          <a:noFill/>
                        </a:ln>
                      </wps:spPr>
                      <wps:txbx>
                        <w:txbxContent>
                          <w:p w14:paraId="6FCA91DE"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Adequate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6C7D651" id="Szövegdoboz 196" o:spid="_x0000_s1073" type="#_x0000_t202" style="position:absolute;left:0;text-align:left;margin-left:157.85pt;margin-top:19.05pt;width:61.3pt;height:54.8pt;rotation:3368276fd;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" filled="f" stroked="f" strokeweight=".5pt">
                <v:textbox>
                  <w:txbxContent>
                    <w:p w14:paraId="6FCA91DE"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Adequate</w:t>
                      </w:r>
                    </w:p>
                  </w:txbxContent>
                </v:textbox>
              </v:shape>
            </w:pict>
          </mc:Fallback>
        </mc:AlternateContent>
      </w: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91008" behindDoc="0" locked="0" layoutInCell="1" allowOverlap="1" wp14:anchorId="279FE4C0" wp14:editId="4EC1F17E">
                <wp:simplePos x="0" y="0"/>
                <wp:positionH relativeFrom="column">
                  <wp:posOffset>2281555</wp:posOffset>
                </wp:positionH>
                <wp:positionV relativeFrom="paragraph">
                  <wp:posOffset>281305</wp:posOffset>
                </wp:positionV>
                <wp:extent cx="947102" cy="274955"/>
                <wp:effectExtent l="88265" t="0" r="227330" b="0"/>
                <wp:wrapNone/>
                <wp:docPr id="195" name="Szövegdoboz 195"/>
                <wp:cNvGraphicFramePr/>
                <a:graphic xmlns:a="http://schemas.openxmlformats.org/drawingml/2006/main">
                  <a:graphicData uri="http://schemas.microsoft.com/office/word/2010/wordprocessingShape">
                    <wps:wsp>
                      <wps:cNvSpPr txBox="1"/>
                      <wps:spPr>
                        <a:xfrm rot="3092938">
                          <a:off x="0" y="0"/>
                          <a:ext cx="947102" cy="274955"/>
                        </a:xfrm>
                        <a:prstGeom prst="rect">
                          <a:avLst/>
                        </a:prstGeom>
                        <a:noFill/>
                        <a:ln w="6350">
                          <a:noFill/>
                        </a:ln>
                      </wps:spPr>
                      <wps:txbx>
                        <w:txbxContent>
                          <w:p w14:paraId="58C305AC"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High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9FE4C0" id="Szövegdoboz 195" o:spid="_x0000_s1074" type="#_x0000_t202" style="position:absolute;left:0;text-align:left;margin-left:179.65pt;margin-top:22.15pt;width:74.55pt;height:21.65pt;rotation:337831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" filled="f" stroked="f" strokeweight=".5pt">
                <v:textbox>
                  <w:txbxContent>
                    <w:p w14:paraId="58C305AC" w14:textId="77777777" w:rsidR="00FA6696" w:rsidRPr="00154688" w:rsidRDefault="00FA6696" w:rsidP="007B2B1F">
                      <w:pPr>
                        <w:rPr>
                          <w:rFonts w:cs="Open Sans"/>
                          <w:color w:val="277588"/>
                          <w:sz w:val="18"/>
                          <w:szCs w:val="18"/>
                          <w:lang w:val="en-GB"/>
                        </w:rPr>
                      </w:pPr>
                      <w:r w:rsidRPr="00154688">
                        <w:rPr>
                          <w:rFonts w:cs="Open Sans"/>
                          <w:color w:val="277588"/>
                          <w:sz w:val="18"/>
                          <w:szCs w:val="18"/>
                          <w:lang w:val="en-GB"/>
                        </w:rPr>
                        <w:t>High Quality</w:t>
                      </w:r>
                    </w:p>
                  </w:txbxContent>
                </v:textbox>
              </v:shape>
            </w:pict>
          </mc:Fallback>
        </mc:AlternateContent>
      </w:r>
    </w:p>
    <w:tbl>
      <w:tblPr>
        <w:tblStyle w:val="Listaszertblzat7tarka1jellszn1"/>
        <w:tblW w:w="10367" w:type="dxa"/>
        <w:jc w:val="center"/>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ayout w:type="fixed"/>
        <w:tblLook w:val="04A0" w:firstRow="1" w:lastRow="0" w:firstColumn="1" w:lastColumn="0" w:noHBand="0" w:noVBand="1"/>
      </w:tblPr>
      <w:tblGrid>
        <w:gridCol w:w="2818"/>
        <w:gridCol w:w="267"/>
        <w:gridCol w:w="314"/>
        <w:gridCol w:w="404"/>
        <w:gridCol w:w="314"/>
        <w:gridCol w:w="314"/>
        <w:gridCol w:w="314"/>
        <w:gridCol w:w="314"/>
        <w:gridCol w:w="261"/>
        <w:gridCol w:w="5047"/>
      </w:tblGrid>
      <w:tr w:rsidR="00F65A85" w:rsidRPr="007B2B1F" w14:paraId="4CE266E9" w14:textId="77777777" w:rsidTr="007B2B1F">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100" w:firstRow="0" w:lastRow="0" w:firstColumn="1" w:lastColumn="0" w:oddVBand="0" w:evenVBand="0" w:oddHBand="0" w:evenHBand="0" w:firstRowFirstColumn="1" w:firstRowLastColumn="0" w:lastRowFirstColumn="0" w:lastRowLastColumn="0"/>
            <w:tcW w:w="2818"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5FAF443F" w14:textId="77777777" w:rsidR="007B2B1F" w:rsidRPr="007B2B1F" w:rsidRDefault="007B2B1F" w:rsidP="007B2B1F">
            <w:pPr>
              <w:spacing w:after="0" w:line="240" w:lineRule="auto"/>
              <w:jc w:val="center"/>
              <w:rPr>
                <w:rFonts w:cs="Open Sans"/>
                <w:b/>
                <w:i w:val="0"/>
                <w:lang w:val="en-GB"/>
              </w:rPr>
            </w:pPr>
            <w:r w:rsidRPr="007B2B1F">
              <w:rPr>
                <w:rFonts w:cs="Open Sans"/>
                <w:b/>
                <w:i w:val="0"/>
                <w:color w:val="FFFFFF"/>
                <w:lang w:val="en-GB"/>
              </w:rPr>
              <w:t>Categories</w:t>
            </w:r>
          </w:p>
        </w:tc>
        <w:tc>
          <w:tcPr>
            <w:tcW w:w="267" w:type="dxa"/>
            <w:tcBorders>
              <w:top w:val="nil"/>
              <w:left w:val="single" w:sz="4" w:space="0" w:color="277588"/>
              <w:bottom w:val="nil"/>
              <w:right w:val="nil"/>
            </w:tcBorders>
            <w:shd w:val="clear" w:color="auto" w:fill="auto"/>
          </w:tcPr>
          <w:p w14:paraId="61DA15BA"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06806F8B"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404" w:type="dxa"/>
            <w:tcBorders>
              <w:top w:val="nil"/>
              <w:left w:val="nil"/>
              <w:bottom w:val="nil"/>
              <w:right w:val="nil"/>
            </w:tcBorders>
            <w:shd w:val="clear" w:color="auto" w:fill="auto"/>
          </w:tcPr>
          <w:p w14:paraId="0843DB5A"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2E42B37C"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4FEC60D5"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shd w:val="clear" w:color="auto" w:fill="auto"/>
            <w:vAlign w:val="center"/>
          </w:tcPr>
          <w:p w14:paraId="3A4B9B7A"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314" w:type="dxa"/>
            <w:tcBorders>
              <w:top w:val="nil"/>
              <w:left w:val="nil"/>
              <w:bottom w:val="single" w:sz="4" w:space="0" w:color="1F497D"/>
              <w:right w:val="nil"/>
            </w:tcBorders>
          </w:tcPr>
          <w:p w14:paraId="019877D5"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261" w:type="dxa"/>
            <w:tcBorders>
              <w:top w:val="nil"/>
              <w:left w:val="nil"/>
              <w:bottom w:val="nil"/>
              <w:right w:val="single" w:sz="4" w:space="0" w:color="277588"/>
            </w:tcBorders>
            <w:shd w:val="clear" w:color="auto" w:fill="auto"/>
            <w:vAlign w:val="center"/>
          </w:tcPr>
          <w:p w14:paraId="5139D80E" w14:textId="77777777" w:rsidR="007B2B1F" w:rsidRPr="007B2B1F" w:rsidRDefault="007B2B1F" w:rsidP="007B2B1F">
            <w:pPr>
              <w:spacing w:after="480" w:line="240" w:lineRule="auto"/>
              <w:cnfStyle w:val="100000000000" w:firstRow="1" w:lastRow="0" w:firstColumn="0" w:lastColumn="0" w:oddVBand="0" w:evenVBand="0" w:oddHBand="0" w:evenHBand="0" w:firstRowFirstColumn="0" w:firstRowLastColumn="0" w:lastRowFirstColumn="0" w:lastRowLastColumn="0"/>
              <w:rPr>
                <w:rFonts w:cs="Open Sans"/>
                <w:i w:val="0"/>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33227B56" w14:textId="77777777" w:rsidR="007B2B1F" w:rsidRPr="007B2B1F" w:rsidRDefault="007B2B1F" w:rsidP="007B2B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Open Sans"/>
                <w:b/>
                <w:i w:val="0"/>
                <w:lang w:val="en-GB"/>
              </w:rPr>
            </w:pPr>
            <w:r w:rsidRPr="007B2B1F">
              <w:rPr>
                <w:rFonts w:cs="Open Sans"/>
                <w:b/>
                <w:i w:val="0"/>
                <w:color w:val="FFFFFF"/>
                <w:lang w:val="en-GB"/>
              </w:rPr>
              <w:t>Observations</w:t>
            </w:r>
          </w:p>
        </w:tc>
      </w:tr>
      <w:tr w:rsidR="00F65A85" w:rsidRPr="007B2B1F" w14:paraId="405A867F"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single" w:sz="4" w:space="0" w:color="277588"/>
              <w:left w:val="nil"/>
              <w:bottom w:val="nil"/>
              <w:right w:val="nil"/>
            </w:tcBorders>
            <w:shd w:val="clear" w:color="auto" w:fill="auto"/>
            <w:vAlign w:val="center"/>
          </w:tcPr>
          <w:p w14:paraId="2492DC3A" w14:textId="77777777" w:rsidR="007B2B1F" w:rsidRPr="007B2B1F" w:rsidRDefault="007B2B1F" w:rsidP="007B2B1F">
            <w:pPr>
              <w:spacing w:after="0" w:line="240" w:lineRule="auto"/>
              <w:rPr>
                <w:rFonts w:cs="Open Sans"/>
                <w:b/>
                <w:i w:val="0"/>
                <w:color w:val="277588"/>
                <w:sz w:val="20"/>
                <w:lang w:val="en-GB"/>
              </w:rPr>
            </w:pPr>
            <w:r w:rsidRPr="007B2B1F">
              <w:rPr>
                <w:rFonts w:cs="Open Sans"/>
                <w:b/>
                <w:i w:val="0"/>
                <w:color w:val="277588"/>
                <w:sz w:val="20"/>
                <w:lang w:val="en-GB"/>
              </w:rPr>
              <w:t>User Behaviour</w:t>
            </w:r>
          </w:p>
        </w:tc>
        <w:tc>
          <w:tcPr>
            <w:tcW w:w="267" w:type="dxa"/>
            <w:tcBorders>
              <w:top w:val="nil"/>
              <w:left w:val="nil"/>
              <w:bottom w:val="nil"/>
              <w:right w:val="single" w:sz="4" w:space="0" w:color="277588"/>
            </w:tcBorders>
            <w:shd w:val="clear" w:color="auto" w:fill="auto"/>
          </w:tcPr>
          <w:p w14:paraId="31175FE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8C7220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3A70F26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auto"/>
            <w:vAlign w:val="center"/>
          </w:tcPr>
          <w:p w14:paraId="1A0F67E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E9F7BB"/>
            <w:vAlign w:val="center"/>
          </w:tcPr>
          <w:p w14:paraId="5C11DBA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auto"/>
            <w:vAlign w:val="center"/>
          </w:tcPr>
          <w:p w14:paraId="3423EA6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1F497D"/>
              <w:bottom w:val="single" w:sz="4" w:space="0" w:color="277588"/>
              <w:right w:val="single" w:sz="4" w:space="0" w:color="1F497D"/>
            </w:tcBorders>
            <w:shd w:val="clear" w:color="auto" w:fill="E9F7BB"/>
          </w:tcPr>
          <w:p w14:paraId="60E5859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042762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0BA910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1DE60B75"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BE67E97"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Pedestrians</w:t>
            </w:r>
            <w:r w:rsidRPr="007B2B1F">
              <w:rPr>
                <w:rFonts w:cs="Open Sans"/>
                <w:b/>
                <w:i w:val="0"/>
                <w:color w:val="277588"/>
                <w:sz w:val="18"/>
                <w:szCs w:val="18"/>
                <w:u w:val="single"/>
                <w:lang w:val="en-GB"/>
              </w:rPr>
              <w:t xml:space="preserve"> </w:t>
            </w:r>
          </w:p>
        </w:tc>
        <w:tc>
          <w:tcPr>
            <w:tcW w:w="267" w:type="dxa"/>
            <w:tcBorders>
              <w:top w:val="nil"/>
              <w:left w:val="nil"/>
              <w:bottom w:val="nil"/>
              <w:right w:val="single" w:sz="4" w:space="0" w:color="277588"/>
            </w:tcBorders>
            <w:shd w:val="clear" w:color="auto" w:fill="auto"/>
          </w:tcPr>
          <w:p w14:paraId="0493598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3DD33A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78146C2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428715F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362D5A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11AAA27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A265C7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0CB5D01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35FBF4A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02EFAFB7"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1D5237FC"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Attention to Others</w:t>
            </w:r>
          </w:p>
        </w:tc>
        <w:tc>
          <w:tcPr>
            <w:tcW w:w="267" w:type="dxa"/>
            <w:tcBorders>
              <w:top w:val="nil"/>
              <w:left w:val="nil"/>
              <w:bottom w:val="nil"/>
              <w:right w:val="single" w:sz="4" w:space="0" w:color="277588"/>
            </w:tcBorders>
            <w:shd w:val="clear" w:color="auto" w:fill="auto"/>
          </w:tcPr>
          <w:p w14:paraId="763A860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3E349F5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03D0F27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01F2ABB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55B2D90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493C04C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1E90627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41D779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980F2C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0FD3E4BF"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034C204"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General Awareness</w:t>
            </w:r>
          </w:p>
        </w:tc>
        <w:tc>
          <w:tcPr>
            <w:tcW w:w="267" w:type="dxa"/>
            <w:tcBorders>
              <w:top w:val="nil"/>
              <w:left w:val="nil"/>
              <w:bottom w:val="nil"/>
              <w:right w:val="single" w:sz="4" w:space="0" w:color="277588"/>
            </w:tcBorders>
            <w:shd w:val="clear" w:color="auto" w:fill="auto"/>
          </w:tcPr>
          <w:p w14:paraId="4303F8A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0A682B4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5950937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auto"/>
            <w:vAlign w:val="center"/>
          </w:tcPr>
          <w:p w14:paraId="03351153"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1F497D"/>
            </w:tcBorders>
            <w:shd w:val="clear" w:color="auto" w:fill="E9F7BB"/>
            <w:vAlign w:val="center"/>
          </w:tcPr>
          <w:p w14:paraId="25E6444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DD5B78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AED8F5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6A05D95"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313315B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7968D4FD"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EFB24C4"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Drivers</w:t>
            </w:r>
          </w:p>
        </w:tc>
        <w:tc>
          <w:tcPr>
            <w:tcW w:w="267" w:type="dxa"/>
            <w:tcBorders>
              <w:top w:val="nil"/>
              <w:left w:val="nil"/>
              <w:bottom w:val="nil"/>
              <w:right w:val="single" w:sz="4" w:space="0" w:color="277588"/>
            </w:tcBorders>
            <w:shd w:val="clear" w:color="auto" w:fill="auto"/>
          </w:tcPr>
          <w:p w14:paraId="13BE419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1F497D"/>
              <w:left w:val="single" w:sz="4" w:space="0" w:color="277588"/>
              <w:bottom w:val="single" w:sz="4" w:space="0" w:color="277588"/>
              <w:right w:val="single" w:sz="4" w:space="0" w:color="1F497D"/>
            </w:tcBorders>
            <w:shd w:val="clear" w:color="auto" w:fill="E9F7BB"/>
            <w:vAlign w:val="center"/>
          </w:tcPr>
          <w:p w14:paraId="04E6A47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1F3FE03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708A65C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086FEA3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8795FA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357666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7B015EDA"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EA0C9C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7DC6FAC3"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5BFF30F"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Attention to Others</w:t>
            </w:r>
          </w:p>
        </w:tc>
        <w:tc>
          <w:tcPr>
            <w:tcW w:w="267" w:type="dxa"/>
            <w:tcBorders>
              <w:top w:val="nil"/>
              <w:left w:val="nil"/>
              <w:bottom w:val="nil"/>
              <w:right w:val="single" w:sz="4" w:space="0" w:color="277588"/>
            </w:tcBorders>
            <w:shd w:val="clear" w:color="auto" w:fill="auto"/>
          </w:tcPr>
          <w:p w14:paraId="6FDC57BE"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731F174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0ACDA17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DB7360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489FA8E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020101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9154E1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160BF9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17A3B0E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524AB087"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558F1169"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General Awareness</w:t>
            </w:r>
          </w:p>
        </w:tc>
        <w:tc>
          <w:tcPr>
            <w:tcW w:w="267" w:type="dxa"/>
            <w:tcBorders>
              <w:top w:val="nil"/>
              <w:left w:val="nil"/>
              <w:bottom w:val="nil"/>
              <w:right w:val="single" w:sz="4" w:space="0" w:color="277588"/>
            </w:tcBorders>
            <w:shd w:val="clear" w:color="auto" w:fill="auto"/>
          </w:tcPr>
          <w:p w14:paraId="6C9BCBA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1F497D"/>
              <w:right w:val="single" w:sz="4" w:space="0" w:color="1F497D"/>
            </w:tcBorders>
            <w:shd w:val="clear" w:color="auto" w:fill="E9F7BB"/>
            <w:vAlign w:val="center"/>
          </w:tcPr>
          <w:p w14:paraId="2FE1803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7900AC3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9DB01C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1E04D2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4FD399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2197674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48627160"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3A4548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037CFA18"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166318D1"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Speed</w:t>
            </w:r>
          </w:p>
        </w:tc>
        <w:tc>
          <w:tcPr>
            <w:tcW w:w="267" w:type="dxa"/>
            <w:tcBorders>
              <w:top w:val="nil"/>
              <w:left w:val="nil"/>
              <w:bottom w:val="nil"/>
              <w:right w:val="single" w:sz="4" w:space="0" w:color="277588"/>
            </w:tcBorders>
            <w:shd w:val="clear" w:color="auto" w:fill="auto"/>
          </w:tcPr>
          <w:p w14:paraId="72BBC15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7F6433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2D7E3A0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5E84E13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2AC1613D"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57BC1B9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667BD6D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37EE8FB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560B1DA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438321BD"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C931234"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Politeness</w:t>
            </w:r>
          </w:p>
        </w:tc>
        <w:tc>
          <w:tcPr>
            <w:tcW w:w="267" w:type="dxa"/>
            <w:tcBorders>
              <w:top w:val="nil"/>
              <w:left w:val="nil"/>
              <w:bottom w:val="nil"/>
              <w:right w:val="single" w:sz="4" w:space="0" w:color="277588"/>
            </w:tcBorders>
            <w:shd w:val="clear" w:color="auto" w:fill="auto"/>
          </w:tcPr>
          <w:p w14:paraId="612E4A8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7EDFDC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102D81E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3CDC4C43"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6A6670AB"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6FD3126"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6A53879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186D2A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C4D109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2E382366"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18B22D2C" w14:textId="77777777" w:rsidR="007B2B1F" w:rsidRPr="007B2B1F" w:rsidRDefault="007B2B1F" w:rsidP="007B2B1F">
            <w:pPr>
              <w:spacing w:after="0" w:line="240" w:lineRule="auto"/>
              <w:ind w:left="363"/>
              <w:rPr>
                <w:rFonts w:cs="Open Sans"/>
                <w:b/>
                <w:i w:val="0"/>
                <w:color w:val="277588"/>
                <w:sz w:val="18"/>
                <w:szCs w:val="18"/>
                <w:lang w:val="en-GB"/>
              </w:rPr>
            </w:pPr>
            <w:r w:rsidRPr="007B2B1F">
              <w:rPr>
                <w:rFonts w:cs="Open Sans"/>
                <w:b/>
                <w:i w:val="0"/>
                <w:color w:val="277588"/>
                <w:sz w:val="18"/>
                <w:szCs w:val="18"/>
                <w:lang w:val="en-GB"/>
              </w:rPr>
              <w:t>Cyclists</w:t>
            </w:r>
          </w:p>
        </w:tc>
        <w:tc>
          <w:tcPr>
            <w:tcW w:w="267" w:type="dxa"/>
            <w:tcBorders>
              <w:top w:val="nil"/>
              <w:left w:val="nil"/>
              <w:bottom w:val="nil"/>
              <w:right w:val="single" w:sz="4" w:space="0" w:color="277588"/>
            </w:tcBorders>
            <w:shd w:val="clear" w:color="auto" w:fill="auto"/>
          </w:tcPr>
          <w:p w14:paraId="067BBED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454E70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582F650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D43E94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21592EE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569DD50"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95C2E2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062DA17"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4B559B6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5AC1CFDF"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3AB2DD7E"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Attention to Others</w:t>
            </w:r>
          </w:p>
        </w:tc>
        <w:tc>
          <w:tcPr>
            <w:tcW w:w="267" w:type="dxa"/>
            <w:tcBorders>
              <w:top w:val="nil"/>
              <w:left w:val="nil"/>
              <w:bottom w:val="nil"/>
              <w:right w:val="single" w:sz="4" w:space="0" w:color="277588"/>
            </w:tcBorders>
            <w:shd w:val="clear" w:color="auto" w:fill="auto"/>
          </w:tcPr>
          <w:p w14:paraId="7AE7F1A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2F2E8D6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27F46EE2"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674E973C"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4D0CCF6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F7DB73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14EAFBD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15CD5EB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2B7A857"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069D8207"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585075AE"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General Awareness</w:t>
            </w:r>
          </w:p>
        </w:tc>
        <w:tc>
          <w:tcPr>
            <w:tcW w:w="267" w:type="dxa"/>
            <w:tcBorders>
              <w:top w:val="nil"/>
              <w:left w:val="nil"/>
              <w:bottom w:val="nil"/>
              <w:right w:val="single" w:sz="4" w:space="0" w:color="277588"/>
            </w:tcBorders>
            <w:shd w:val="clear" w:color="auto" w:fill="auto"/>
          </w:tcPr>
          <w:p w14:paraId="21BF729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489D128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4CDBC96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26CAA63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4757B3D2"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A9A545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5DA220EF"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FD66BC8"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4FF1B44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r w:rsidR="00F65A85" w:rsidRPr="007B2B1F" w14:paraId="5A96155C" w14:textId="77777777" w:rsidTr="007B2B1F">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6391FA8B"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Speed</w:t>
            </w:r>
          </w:p>
        </w:tc>
        <w:tc>
          <w:tcPr>
            <w:tcW w:w="267" w:type="dxa"/>
            <w:tcBorders>
              <w:top w:val="nil"/>
              <w:left w:val="nil"/>
              <w:bottom w:val="nil"/>
              <w:right w:val="single" w:sz="4" w:space="0" w:color="277588"/>
            </w:tcBorders>
            <w:shd w:val="clear" w:color="auto" w:fill="auto"/>
          </w:tcPr>
          <w:p w14:paraId="7245829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6FAF7108"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3890371E"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0F9F5371"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6E50CBD9"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CA92DB5"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714B458D"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6FB83964"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97EA53F" w14:textId="77777777" w:rsidR="007B2B1F" w:rsidRPr="007B2B1F" w:rsidRDefault="007B2B1F" w:rsidP="007B2B1F">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Open Sans"/>
                <w:sz w:val="16"/>
                <w:szCs w:val="16"/>
                <w:lang w:val="en-GB"/>
              </w:rPr>
            </w:pPr>
          </w:p>
        </w:tc>
      </w:tr>
      <w:tr w:rsidR="00F65A85" w:rsidRPr="007B2B1F" w14:paraId="421600CB" w14:textId="77777777" w:rsidTr="007B2B1F">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818" w:type="dxa"/>
            <w:tcBorders>
              <w:top w:val="nil"/>
              <w:left w:val="nil"/>
              <w:bottom w:val="nil"/>
              <w:right w:val="nil"/>
            </w:tcBorders>
            <w:shd w:val="clear" w:color="auto" w:fill="auto"/>
            <w:vAlign w:val="center"/>
          </w:tcPr>
          <w:p w14:paraId="4ABE6275" w14:textId="77777777" w:rsidR="007B2B1F" w:rsidRPr="007B2B1F" w:rsidRDefault="007B2B1F" w:rsidP="007B2B1F">
            <w:pPr>
              <w:spacing w:after="0" w:line="240" w:lineRule="auto"/>
              <w:ind w:left="726"/>
              <w:rPr>
                <w:rFonts w:cs="Open Sans"/>
                <w:i w:val="0"/>
                <w:color w:val="277588"/>
                <w:sz w:val="16"/>
                <w:szCs w:val="16"/>
                <w:lang w:val="en-GB"/>
              </w:rPr>
            </w:pPr>
            <w:r w:rsidRPr="007B2B1F">
              <w:rPr>
                <w:rFonts w:cs="Open Sans"/>
                <w:i w:val="0"/>
                <w:color w:val="277588"/>
                <w:sz w:val="16"/>
                <w:szCs w:val="16"/>
                <w:lang w:val="en-GB"/>
              </w:rPr>
              <w:t>Politeness</w:t>
            </w:r>
          </w:p>
        </w:tc>
        <w:tc>
          <w:tcPr>
            <w:tcW w:w="267" w:type="dxa"/>
            <w:tcBorders>
              <w:top w:val="nil"/>
              <w:left w:val="nil"/>
              <w:bottom w:val="nil"/>
              <w:right w:val="single" w:sz="4" w:space="0" w:color="277588"/>
            </w:tcBorders>
            <w:shd w:val="clear" w:color="auto" w:fill="auto"/>
          </w:tcPr>
          <w:p w14:paraId="04D3FBE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vAlign w:val="center"/>
          </w:tcPr>
          <w:p w14:paraId="53734E6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404" w:type="dxa"/>
            <w:tcBorders>
              <w:top w:val="nil"/>
              <w:left w:val="single" w:sz="4" w:space="0" w:color="1F497D"/>
              <w:bottom w:val="nil"/>
              <w:right w:val="single" w:sz="4" w:space="0" w:color="1F497D"/>
            </w:tcBorders>
            <w:shd w:val="clear" w:color="auto" w:fill="auto"/>
          </w:tcPr>
          <w:p w14:paraId="09942AA1"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1F497D"/>
              <w:bottom w:val="single" w:sz="4" w:space="0" w:color="277588"/>
              <w:right w:val="single" w:sz="4" w:space="0" w:color="277588"/>
            </w:tcBorders>
            <w:shd w:val="clear" w:color="auto" w:fill="auto"/>
            <w:vAlign w:val="center"/>
          </w:tcPr>
          <w:p w14:paraId="1434081B"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2B27AE54"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C57A109"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314" w:type="dxa"/>
            <w:tcBorders>
              <w:top w:val="single" w:sz="4" w:space="0" w:color="277588"/>
              <w:left w:val="single" w:sz="4" w:space="0" w:color="277588"/>
              <w:bottom w:val="single" w:sz="4" w:space="0" w:color="277588"/>
              <w:right w:val="single" w:sz="4" w:space="0" w:color="1F497D"/>
            </w:tcBorders>
            <w:shd w:val="clear" w:color="auto" w:fill="E9F7BB"/>
          </w:tcPr>
          <w:p w14:paraId="38C9ABEA"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261" w:type="dxa"/>
            <w:tcBorders>
              <w:top w:val="nil"/>
              <w:left w:val="single" w:sz="4" w:space="0" w:color="1F497D"/>
              <w:bottom w:val="nil"/>
              <w:right w:val="single" w:sz="4" w:space="0" w:color="277588"/>
            </w:tcBorders>
            <w:shd w:val="clear" w:color="auto" w:fill="auto"/>
            <w:vAlign w:val="center"/>
          </w:tcPr>
          <w:p w14:paraId="2BD4FB16"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c>
          <w:tcPr>
            <w:tcW w:w="5047" w:type="dxa"/>
            <w:tcBorders>
              <w:top w:val="single" w:sz="4" w:space="0" w:color="277588"/>
              <w:left w:val="single" w:sz="4" w:space="0" w:color="277588"/>
              <w:bottom w:val="single" w:sz="4" w:space="0" w:color="277588"/>
              <w:right w:val="single" w:sz="4" w:space="0" w:color="277588"/>
            </w:tcBorders>
            <w:shd w:val="clear" w:color="auto" w:fill="E9F7BB"/>
            <w:vAlign w:val="center"/>
          </w:tcPr>
          <w:p w14:paraId="24B154FC" w14:textId="77777777" w:rsidR="007B2B1F" w:rsidRPr="007B2B1F" w:rsidRDefault="007B2B1F" w:rsidP="007B2B1F">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Open Sans"/>
                <w:sz w:val="16"/>
                <w:szCs w:val="16"/>
                <w:lang w:val="en-GB"/>
              </w:rPr>
            </w:pPr>
          </w:p>
        </w:tc>
      </w:tr>
    </w:tbl>
    <w:p w14:paraId="5CAFCAFC" w14:textId="77777777" w:rsidR="007B2B1F" w:rsidRDefault="007B2B1F" w:rsidP="007B2B1F">
      <w:pPr>
        <w:spacing w:after="160" w:line="259" w:lineRule="auto"/>
        <w:rPr>
          <w:rFonts w:eastAsia="Calibri"/>
          <w:szCs w:val="22"/>
          <w:lang w:eastAsia="en-US"/>
        </w:rPr>
      </w:pPr>
    </w:p>
    <w:p w14:paraId="458F5825" w14:textId="77777777" w:rsidR="007B2B1F" w:rsidRDefault="007B2B1F">
      <w:pPr>
        <w:spacing w:after="0" w:line="240" w:lineRule="auto"/>
        <w:jc w:val="left"/>
        <w:rPr>
          <w:rFonts w:eastAsia="Calibri"/>
          <w:szCs w:val="22"/>
          <w:lang w:eastAsia="en-US"/>
        </w:rPr>
      </w:pPr>
      <w:r>
        <w:rPr>
          <w:rFonts w:eastAsia="Calibri"/>
          <w:szCs w:val="22"/>
          <w:lang w:eastAsia="en-US"/>
        </w:rPr>
        <w:br w:type="page"/>
      </w:r>
    </w:p>
    <w:p w14:paraId="5FCA1FD9" w14:textId="77777777" w:rsidR="007B2B1F" w:rsidRPr="007B2B1F" w:rsidRDefault="007B2B1F" w:rsidP="007B2B1F">
      <w:pPr>
        <w:pStyle w:val="Naslov3"/>
        <w:rPr>
          <w:lang w:eastAsia="en-US"/>
        </w:rPr>
      </w:pPr>
      <w:bookmarkStart w:id="160" w:name="_Toc499368074"/>
      <w:r w:rsidRPr="007B2B1F">
        <w:rPr>
          <w:lang w:eastAsia="en-US"/>
        </w:rPr>
        <w:t>General Impressions and Summary</w:t>
      </w:r>
      <w:bookmarkEnd w:id="160"/>
    </w:p>
    <w:p w14:paraId="6834BBE5" w14:textId="77777777" w:rsidR="007B2B1F" w:rsidRPr="007B2B1F" w:rsidRDefault="007B2B1F" w:rsidP="007B2B1F">
      <w:pPr>
        <w:spacing w:after="360" w:line="259" w:lineRule="auto"/>
        <w:rPr>
          <w:rFonts w:eastAsia="Calibri" w:cs="Open Sans"/>
          <w:iCs/>
          <w:szCs w:val="22"/>
          <w:lang w:val="en-GB" w:eastAsia="en-US"/>
        </w:rPr>
      </w:pPr>
      <w:r w:rsidRPr="007B2B1F">
        <w:rPr>
          <w:rFonts w:eastAsia="Calibri" w:cs="Open Sans"/>
          <w:iCs/>
          <w:szCs w:val="22"/>
          <w:lang w:val="en-GB" w:eastAsia="en-US"/>
        </w:rPr>
        <w:t>Reflect upon your notes from the walkability audit by making statements about the observed strengths, weaknesses, opportunities and potential problems of your route.</w:t>
      </w:r>
    </w:p>
    <w:tbl>
      <w:tblPr>
        <w:tblStyle w:val="Listaszertblzat7tarka1jellszn2"/>
        <w:tblW w:w="0" w:type="auto"/>
        <w:jc w:val="center"/>
        <w:tblLook w:val="04A0" w:firstRow="1" w:lastRow="0" w:firstColumn="1" w:lastColumn="0" w:noHBand="0" w:noVBand="1"/>
      </w:tblPr>
      <w:tblGrid>
        <w:gridCol w:w="3119"/>
        <w:gridCol w:w="5943"/>
      </w:tblGrid>
      <w:tr w:rsidR="007B2B1F" w:rsidRPr="007B2B1F" w14:paraId="421C3EA7" w14:textId="77777777" w:rsidTr="007B2B1F">
        <w:trPr>
          <w:cnfStyle w:val="100000000000" w:firstRow="1" w:lastRow="0" w:firstColumn="0" w:lastColumn="0" w:oddVBand="0" w:evenVBand="0" w:oddHBand="0" w:evenHBand="0" w:firstRowFirstColumn="0" w:firstRowLastColumn="0" w:lastRowFirstColumn="0" w:lastRowLastColumn="0"/>
          <w:trHeight w:hRule="exact" w:val="425"/>
          <w:jc w:val="center"/>
        </w:trPr>
        <w:tc>
          <w:tcPr>
            <w:cnfStyle w:val="001000000100" w:firstRow="0" w:lastRow="0" w:firstColumn="1" w:lastColumn="0" w:oddVBand="0" w:evenVBand="0" w:oddHBand="0" w:evenHBand="0" w:firstRowFirstColumn="1" w:firstRowLastColumn="0" w:lastRowFirstColumn="0" w:lastRowLastColumn="0"/>
            <w:tcW w:w="9062" w:type="dxa"/>
            <w:gridSpan w:val="2"/>
            <w:tcBorders>
              <w:bottom w:val="single" w:sz="4" w:space="0" w:color="277588"/>
            </w:tcBorders>
          </w:tcPr>
          <w:p w14:paraId="4A1927E4" w14:textId="77777777" w:rsidR="007B2B1F" w:rsidRPr="007B2B1F" w:rsidRDefault="007B2B1F" w:rsidP="007B2B1F">
            <w:pPr>
              <w:spacing w:line="240" w:lineRule="auto"/>
              <w:jc w:val="left"/>
              <w:rPr>
                <w:rFonts w:cs="Open Sans"/>
                <w:color w:val="277588"/>
              </w:rPr>
            </w:pPr>
            <w:r w:rsidRPr="007B2B1F">
              <w:rPr>
                <w:rFonts w:cs="Open Sans"/>
                <w:color w:val="277588"/>
              </w:rPr>
              <w:t>PRESENCE OF WALKABILITY INGREDIENTS</w:t>
            </w:r>
          </w:p>
        </w:tc>
      </w:tr>
      <w:tr w:rsidR="007B2B1F" w:rsidRPr="007B2B1F" w14:paraId="07876A7F" w14:textId="77777777" w:rsidTr="007B2B1F">
        <w:trPr>
          <w:cnfStyle w:val="000000100000" w:firstRow="0" w:lastRow="0" w:firstColumn="0" w:lastColumn="0" w:oddVBand="0" w:evenVBand="0" w:oddHBand="1"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77588"/>
              <w:right w:val="single" w:sz="4" w:space="0" w:color="277588"/>
            </w:tcBorders>
          </w:tcPr>
          <w:p w14:paraId="509C6AED" w14:textId="77777777" w:rsidR="007B2B1F" w:rsidRPr="007B2B1F" w:rsidRDefault="007B2B1F" w:rsidP="007B2B1F">
            <w:pPr>
              <w:spacing w:before="240" w:line="240" w:lineRule="auto"/>
              <w:jc w:val="left"/>
              <w:rPr>
                <w:rFonts w:cs="Open Sans"/>
                <w:color w:val="277588"/>
                <w:lang w:val="en-GB"/>
              </w:rPr>
            </w:pPr>
            <w:r w:rsidRPr="007B2B1F">
              <w:rPr>
                <w:rFonts w:cs="Open Sans"/>
                <w:color w:val="277588"/>
                <w:lang w:val="en-GB"/>
              </w:rPr>
              <w:t>USEFULNESS:</w:t>
            </w:r>
          </w:p>
        </w:tc>
        <w:tc>
          <w:tcPr>
            <w:tcW w:w="5943" w:type="dxa"/>
            <w:tcBorders>
              <w:top w:val="single" w:sz="4" w:space="0" w:color="277588"/>
              <w:left w:val="single" w:sz="4" w:space="0" w:color="277588"/>
            </w:tcBorders>
            <w:shd w:val="clear" w:color="auto" w:fill="D5EDF3"/>
          </w:tcPr>
          <w:p w14:paraId="1BBEF345" w14:textId="77777777" w:rsidR="007B2B1F" w:rsidRPr="007B2B1F" w:rsidRDefault="007B2B1F" w:rsidP="007B2B1F">
            <w:pPr>
              <w:spacing w:before="240" w:line="240" w:lineRule="auto"/>
              <w:cnfStyle w:val="000000100000" w:firstRow="0" w:lastRow="0" w:firstColumn="0" w:lastColumn="0" w:oddVBand="0" w:evenVBand="0" w:oddHBand="1" w:evenHBand="0" w:firstRowFirstColumn="0" w:firstRowLastColumn="0" w:lastRowFirstColumn="0" w:lastRowLastColumn="0"/>
              <w:rPr>
                <w:rFonts w:eastAsia="Calibri" w:cs="Calibri"/>
                <w:iCs/>
                <w:color w:val="277588"/>
              </w:rPr>
            </w:pPr>
          </w:p>
        </w:tc>
      </w:tr>
      <w:tr w:rsidR="007B2B1F" w:rsidRPr="007B2B1F" w14:paraId="375BBEFD" w14:textId="77777777" w:rsidTr="007B2B1F">
        <w:trPr>
          <w:trHeight w:hRule="exact" w:val="68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277588"/>
            </w:tcBorders>
          </w:tcPr>
          <w:p w14:paraId="710D481A" w14:textId="77777777" w:rsidR="007B2B1F" w:rsidRPr="007B2B1F" w:rsidRDefault="007B2B1F" w:rsidP="007B2B1F">
            <w:pPr>
              <w:spacing w:before="240" w:line="240" w:lineRule="auto"/>
              <w:jc w:val="left"/>
              <w:rPr>
                <w:rFonts w:cs="Open Sans"/>
                <w:color w:val="277588"/>
                <w:lang w:val="en-GB"/>
              </w:rPr>
            </w:pPr>
            <w:r w:rsidRPr="007B2B1F">
              <w:rPr>
                <w:rFonts w:cs="Open Sans"/>
                <w:color w:val="277588"/>
                <w:lang w:val="en-GB"/>
              </w:rPr>
              <w:t>SAFETY:</w:t>
            </w:r>
          </w:p>
        </w:tc>
        <w:tc>
          <w:tcPr>
            <w:tcW w:w="5943" w:type="dxa"/>
            <w:tcBorders>
              <w:left w:val="single" w:sz="4" w:space="0" w:color="277588"/>
            </w:tcBorders>
          </w:tcPr>
          <w:p w14:paraId="2593EF9A" w14:textId="77777777" w:rsidR="007B2B1F" w:rsidRPr="007B2B1F" w:rsidRDefault="007B2B1F" w:rsidP="007B2B1F">
            <w:pPr>
              <w:spacing w:before="240" w:line="240" w:lineRule="auto"/>
              <w:cnfStyle w:val="000000000000" w:firstRow="0" w:lastRow="0" w:firstColumn="0" w:lastColumn="0" w:oddVBand="0" w:evenVBand="0" w:oddHBand="0" w:evenHBand="0" w:firstRowFirstColumn="0" w:firstRowLastColumn="0" w:lastRowFirstColumn="0" w:lastRowLastColumn="0"/>
              <w:rPr>
                <w:rFonts w:eastAsia="Calibri" w:cs="Calibri"/>
                <w:iCs/>
                <w:color w:val="277588"/>
              </w:rPr>
            </w:pPr>
          </w:p>
        </w:tc>
      </w:tr>
      <w:tr w:rsidR="007B2B1F" w:rsidRPr="007B2B1F" w14:paraId="1C1882A9" w14:textId="77777777" w:rsidTr="007B2B1F">
        <w:trPr>
          <w:cnfStyle w:val="000000100000" w:firstRow="0" w:lastRow="0" w:firstColumn="0" w:lastColumn="0" w:oddVBand="0" w:evenVBand="0" w:oddHBand="1"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277588"/>
            </w:tcBorders>
          </w:tcPr>
          <w:p w14:paraId="55BAB3CB" w14:textId="77777777" w:rsidR="007B2B1F" w:rsidRPr="007B2B1F" w:rsidRDefault="007B2B1F" w:rsidP="007B2B1F">
            <w:pPr>
              <w:spacing w:before="240" w:line="240" w:lineRule="auto"/>
              <w:jc w:val="left"/>
              <w:rPr>
                <w:rFonts w:cs="Open Sans"/>
                <w:color w:val="277588"/>
                <w:lang w:val="en-GB"/>
              </w:rPr>
            </w:pPr>
            <w:r w:rsidRPr="007B2B1F">
              <w:rPr>
                <w:rFonts w:cs="Open Sans"/>
                <w:color w:val="277588"/>
                <w:lang w:val="en-GB"/>
              </w:rPr>
              <w:t>CONVENIENCE:</w:t>
            </w:r>
          </w:p>
        </w:tc>
        <w:tc>
          <w:tcPr>
            <w:tcW w:w="5943" w:type="dxa"/>
            <w:tcBorders>
              <w:left w:val="single" w:sz="4" w:space="0" w:color="277588"/>
            </w:tcBorders>
            <w:shd w:val="clear" w:color="auto" w:fill="D5EDF3"/>
          </w:tcPr>
          <w:p w14:paraId="76906250" w14:textId="77777777" w:rsidR="007B2B1F" w:rsidRPr="007B2B1F" w:rsidRDefault="007B2B1F" w:rsidP="007B2B1F">
            <w:pPr>
              <w:spacing w:before="240" w:line="240" w:lineRule="auto"/>
              <w:cnfStyle w:val="000000100000" w:firstRow="0" w:lastRow="0" w:firstColumn="0" w:lastColumn="0" w:oddVBand="0" w:evenVBand="0" w:oddHBand="1" w:evenHBand="0" w:firstRowFirstColumn="0" w:firstRowLastColumn="0" w:lastRowFirstColumn="0" w:lastRowLastColumn="0"/>
              <w:rPr>
                <w:rFonts w:eastAsia="Calibri" w:cs="Calibri"/>
                <w:iCs/>
                <w:color w:val="277588"/>
              </w:rPr>
            </w:pPr>
          </w:p>
        </w:tc>
      </w:tr>
      <w:tr w:rsidR="007B2B1F" w:rsidRPr="007B2B1F" w14:paraId="6AE72851" w14:textId="77777777" w:rsidTr="007B2B1F">
        <w:trPr>
          <w:trHeight w:hRule="exact" w:val="680"/>
          <w:jc w:val="center"/>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277588"/>
            </w:tcBorders>
          </w:tcPr>
          <w:p w14:paraId="735960F0" w14:textId="77777777" w:rsidR="007B2B1F" w:rsidRPr="007B2B1F" w:rsidRDefault="007B2B1F" w:rsidP="007B2B1F">
            <w:pPr>
              <w:spacing w:before="240" w:line="240" w:lineRule="auto"/>
              <w:jc w:val="left"/>
              <w:rPr>
                <w:rFonts w:cs="Open Sans"/>
                <w:color w:val="277588"/>
                <w:lang w:val="en-GB"/>
              </w:rPr>
            </w:pPr>
            <w:r w:rsidRPr="007B2B1F">
              <w:rPr>
                <w:rFonts w:cs="Open Sans"/>
                <w:color w:val="277588"/>
                <w:lang w:val="en-GB"/>
              </w:rPr>
              <w:t>ATTRACTIVENESS:</w:t>
            </w:r>
          </w:p>
        </w:tc>
        <w:tc>
          <w:tcPr>
            <w:tcW w:w="5943" w:type="dxa"/>
            <w:tcBorders>
              <w:left w:val="single" w:sz="4" w:space="0" w:color="277588"/>
            </w:tcBorders>
          </w:tcPr>
          <w:p w14:paraId="46E8C555" w14:textId="77777777" w:rsidR="007B2B1F" w:rsidRPr="007B2B1F" w:rsidRDefault="007B2B1F" w:rsidP="007B2B1F">
            <w:pPr>
              <w:spacing w:before="240" w:line="240" w:lineRule="auto"/>
              <w:cnfStyle w:val="000000000000" w:firstRow="0" w:lastRow="0" w:firstColumn="0" w:lastColumn="0" w:oddVBand="0" w:evenVBand="0" w:oddHBand="0" w:evenHBand="0" w:firstRowFirstColumn="0" w:firstRowLastColumn="0" w:lastRowFirstColumn="0" w:lastRowLastColumn="0"/>
              <w:rPr>
                <w:rFonts w:eastAsia="Calibri" w:cs="Calibri"/>
                <w:iCs/>
                <w:color w:val="277588"/>
              </w:rPr>
            </w:pPr>
          </w:p>
        </w:tc>
      </w:tr>
    </w:tbl>
    <w:p w14:paraId="41028E7B" w14:textId="77777777" w:rsidR="007B2B1F" w:rsidRPr="007B2B1F" w:rsidRDefault="007B2B1F" w:rsidP="007B2B1F">
      <w:pPr>
        <w:spacing w:before="360" w:after="160" w:line="259" w:lineRule="auto"/>
        <w:rPr>
          <w:rFonts w:eastAsia="Calibri"/>
          <w:szCs w:val="22"/>
          <w:lang w:val="en-GB" w:eastAsia="en-US"/>
        </w:rPr>
      </w:pP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97152" behindDoc="0" locked="0" layoutInCell="1" allowOverlap="1" wp14:anchorId="6BA4985B" wp14:editId="125FEEE2">
                <wp:simplePos x="0" y="0"/>
                <wp:positionH relativeFrom="margin">
                  <wp:align>right</wp:align>
                </wp:positionH>
                <wp:positionV relativeFrom="paragraph">
                  <wp:posOffset>467995</wp:posOffset>
                </wp:positionV>
                <wp:extent cx="6089650" cy="1156273"/>
                <wp:effectExtent l="0" t="0" r="25400" b="25400"/>
                <wp:wrapNone/>
                <wp:docPr id="230" name="Szövegdoboz 230"/>
                <wp:cNvGraphicFramePr/>
                <a:graphic xmlns:a="http://schemas.openxmlformats.org/drawingml/2006/main">
                  <a:graphicData uri="http://schemas.microsoft.com/office/word/2010/wordprocessingShape">
                    <wps:wsp>
                      <wps:cNvSpPr txBox="1"/>
                      <wps:spPr>
                        <a:xfrm>
                          <a:off x="0" y="0"/>
                          <a:ext cx="6089650" cy="1156273"/>
                        </a:xfrm>
                        <a:prstGeom prst="rect">
                          <a:avLst/>
                        </a:prstGeom>
                        <a:noFill/>
                        <a:ln w="6350">
                          <a:solidFill>
                            <a:srgbClr val="277588"/>
                          </a:solidFill>
                        </a:ln>
                      </wps:spPr>
                      <wps:txbx>
                        <w:txbxContent>
                          <w:p w14:paraId="6CA92D4F" w14:textId="77777777" w:rsidR="00FA6696" w:rsidRPr="007B2B1F" w:rsidRDefault="00FA6696" w:rsidP="007B2B1F">
                            <w:pPr>
                              <w:rPr>
                                <w:rFonts w:ascii="Calibri Light" w:hAnsi="Calibri Light" w:cs="Calibri Light"/>
                                <w:color w:val="2F549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BA4985B" id="Szövegdoboz 230" o:spid="_x0000_s1075" type="#_x0000_t202" style="position:absolute;left:0;text-align:left;margin-left:428.3pt;margin-top:36.85pt;width:479.5pt;height:91.0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" filled="f" strokecolor="#277588" strokeweight=".5pt">
                <v:textbox>
                  <w:txbxContent>
                    <w:p w14:paraId="6CA92D4F" w14:textId="77777777" w:rsidR="00FA6696" w:rsidRPr="007B2B1F" w:rsidRDefault="00FA6696" w:rsidP="007B2B1F">
                      <w:pPr>
                        <w:rPr>
                          <w:rFonts w:ascii="Calibri Light" w:hAnsi="Calibri Light" w:cs="Calibri Light"/>
                          <w:color w:val="2F5496"/>
                          <w:lang w:val="en-GB"/>
                        </w:rPr>
                      </w:pPr>
                    </w:p>
                  </w:txbxContent>
                </v:textbox>
                <w10:wrap anchorx="margin"/>
              </v:shape>
            </w:pict>
          </mc:Fallback>
        </mc:AlternateContent>
      </w:r>
      <w:r w:rsidRPr="007B2B1F">
        <w:rPr>
          <w:rFonts w:eastAsia="Calibri"/>
          <w:szCs w:val="22"/>
          <w:lang w:val="en-GB" w:eastAsia="en-US"/>
        </w:rPr>
        <w:t>What are the most important problems?</w:t>
      </w:r>
    </w:p>
    <w:p w14:paraId="1A20E39F" w14:textId="77777777" w:rsidR="007B2B1F" w:rsidRPr="007B2B1F" w:rsidRDefault="007B2B1F" w:rsidP="007B2B1F">
      <w:pPr>
        <w:spacing w:after="160" w:line="259" w:lineRule="auto"/>
        <w:rPr>
          <w:rFonts w:eastAsia="Calibri"/>
          <w:szCs w:val="22"/>
          <w:lang w:eastAsia="en-US"/>
        </w:rPr>
      </w:pPr>
    </w:p>
    <w:p w14:paraId="7AC9038E" w14:textId="77777777" w:rsidR="007B2B1F" w:rsidRPr="007B2B1F" w:rsidRDefault="007B2B1F" w:rsidP="007B2B1F">
      <w:pPr>
        <w:spacing w:after="160" w:line="259" w:lineRule="auto"/>
        <w:rPr>
          <w:rFonts w:eastAsia="Calibri"/>
          <w:szCs w:val="22"/>
          <w:lang w:eastAsia="en-US"/>
        </w:rPr>
      </w:pPr>
    </w:p>
    <w:p w14:paraId="0C9A52A7" w14:textId="77777777" w:rsidR="007B2B1F" w:rsidRPr="007B2B1F" w:rsidRDefault="007B2B1F" w:rsidP="007B2B1F">
      <w:pPr>
        <w:spacing w:after="160" w:line="259" w:lineRule="auto"/>
        <w:rPr>
          <w:rFonts w:ascii="Calibri Light" w:eastAsia="Calibri" w:hAnsi="Calibri Light" w:cs="Calibri Light"/>
          <w:color w:val="2F5496"/>
          <w:szCs w:val="22"/>
          <w:lang w:val="en-GB" w:eastAsia="en-US"/>
        </w:rPr>
      </w:pPr>
    </w:p>
    <w:p w14:paraId="17619215" w14:textId="77777777" w:rsidR="007B2B1F" w:rsidRPr="007B2B1F" w:rsidRDefault="007B2B1F" w:rsidP="007B2B1F">
      <w:pPr>
        <w:spacing w:after="160" w:line="259" w:lineRule="auto"/>
        <w:rPr>
          <w:rFonts w:eastAsia="Calibri"/>
          <w:szCs w:val="22"/>
          <w:lang w:eastAsia="en-US"/>
        </w:rPr>
      </w:pPr>
    </w:p>
    <w:p w14:paraId="152DF910" w14:textId="77777777" w:rsidR="007B2B1F" w:rsidRPr="007B2B1F" w:rsidRDefault="007B2B1F" w:rsidP="007B2B1F">
      <w:pPr>
        <w:spacing w:after="160" w:line="259" w:lineRule="auto"/>
        <w:rPr>
          <w:rFonts w:eastAsia="Calibri"/>
          <w:szCs w:val="22"/>
          <w:lang w:val="en-GB" w:eastAsia="en-US"/>
        </w:rPr>
      </w:pP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98176" behindDoc="0" locked="0" layoutInCell="1" allowOverlap="1" wp14:anchorId="558997BB" wp14:editId="3C7A71AA">
                <wp:simplePos x="0" y="0"/>
                <wp:positionH relativeFrom="margin">
                  <wp:align>right</wp:align>
                </wp:positionH>
                <wp:positionV relativeFrom="paragraph">
                  <wp:posOffset>251460</wp:posOffset>
                </wp:positionV>
                <wp:extent cx="6089650" cy="1156273"/>
                <wp:effectExtent l="0" t="0" r="25400" b="25400"/>
                <wp:wrapNone/>
                <wp:docPr id="203" name="Szövegdoboz 203"/>
                <wp:cNvGraphicFramePr/>
                <a:graphic xmlns:a="http://schemas.openxmlformats.org/drawingml/2006/main">
                  <a:graphicData uri="http://schemas.microsoft.com/office/word/2010/wordprocessingShape">
                    <wps:wsp>
                      <wps:cNvSpPr txBox="1"/>
                      <wps:spPr>
                        <a:xfrm>
                          <a:off x="0" y="0"/>
                          <a:ext cx="6089650" cy="1156273"/>
                        </a:xfrm>
                        <a:prstGeom prst="rect">
                          <a:avLst/>
                        </a:prstGeom>
                        <a:noFill/>
                        <a:ln w="6350">
                          <a:solidFill>
                            <a:srgbClr val="277588"/>
                          </a:solidFill>
                        </a:ln>
                      </wps:spPr>
                      <wps:txbx>
                        <w:txbxContent>
                          <w:p w14:paraId="313C11EE" w14:textId="77777777" w:rsidR="00FA6696" w:rsidRPr="007B2B1F" w:rsidRDefault="00FA6696" w:rsidP="007B2B1F">
                            <w:pPr>
                              <w:rPr>
                                <w:rFonts w:ascii="Calibri Light" w:hAnsi="Calibri Light" w:cs="Calibri Light"/>
                                <w:color w:val="2F549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8997BB" id="Szövegdoboz 203" o:spid="_x0000_s1076" type="#_x0000_t202" style="position:absolute;left:0;text-align:left;margin-left:428.3pt;margin-top:19.8pt;width:479.5pt;height:91.0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" filled="f" strokecolor="#277588" strokeweight=".5pt">
                <v:textbox>
                  <w:txbxContent>
                    <w:p w14:paraId="313C11EE" w14:textId="77777777" w:rsidR="00FA6696" w:rsidRPr="007B2B1F" w:rsidRDefault="00FA6696" w:rsidP="007B2B1F">
                      <w:pPr>
                        <w:rPr>
                          <w:rFonts w:ascii="Calibri Light" w:hAnsi="Calibri Light" w:cs="Calibri Light"/>
                          <w:color w:val="2F5496"/>
                          <w:lang w:val="en-GB"/>
                        </w:rPr>
                      </w:pPr>
                    </w:p>
                  </w:txbxContent>
                </v:textbox>
                <w10:wrap anchorx="margin"/>
              </v:shape>
            </w:pict>
          </mc:Fallback>
        </mc:AlternateContent>
      </w:r>
      <w:r w:rsidRPr="007B2B1F">
        <w:rPr>
          <w:rFonts w:eastAsia="Calibri"/>
          <w:szCs w:val="22"/>
          <w:lang w:val="en-GB" w:eastAsia="en-US"/>
        </w:rPr>
        <w:t>What are the most urgent and necessary improvements?</w:t>
      </w:r>
    </w:p>
    <w:p w14:paraId="1FB88E97" w14:textId="77777777" w:rsidR="007B2B1F" w:rsidRPr="007B2B1F" w:rsidRDefault="007B2B1F" w:rsidP="007B2B1F">
      <w:pPr>
        <w:spacing w:after="160" w:line="259" w:lineRule="auto"/>
        <w:rPr>
          <w:rFonts w:eastAsia="Calibri"/>
          <w:szCs w:val="22"/>
          <w:lang w:eastAsia="en-US"/>
        </w:rPr>
      </w:pPr>
    </w:p>
    <w:p w14:paraId="0642FE0B" w14:textId="77777777" w:rsidR="007B2B1F" w:rsidRPr="007B2B1F" w:rsidRDefault="007B2B1F" w:rsidP="007B2B1F">
      <w:pPr>
        <w:spacing w:after="160" w:line="259" w:lineRule="auto"/>
        <w:rPr>
          <w:rFonts w:eastAsia="Calibri"/>
          <w:szCs w:val="22"/>
          <w:lang w:eastAsia="en-US"/>
        </w:rPr>
      </w:pPr>
    </w:p>
    <w:p w14:paraId="53188E8A" w14:textId="77777777" w:rsidR="007B2B1F" w:rsidRPr="007B2B1F" w:rsidRDefault="007B2B1F" w:rsidP="007B2B1F">
      <w:pPr>
        <w:spacing w:after="160" w:line="259" w:lineRule="auto"/>
        <w:rPr>
          <w:rFonts w:eastAsia="Calibri"/>
          <w:szCs w:val="22"/>
          <w:lang w:eastAsia="en-US"/>
        </w:rPr>
      </w:pPr>
    </w:p>
    <w:p w14:paraId="702113DB" w14:textId="77777777" w:rsidR="007B2B1F" w:rsidRPr="007B2B1F" w:rsidRDefault="007B2B1F" w:rsidP="007B2B1F">
      <w:pPr>
        <w:spacing w:after="160" w:line="259" w:lineRule="auto"/>
        <w:rPr>
          <w:rFonts w:eastAsia="Calibri"/>
          <w:szCs w:val="22"/>
          <w:lang w:eastAsia="en-US"/>
        </w:rPr>
      </w:pPr>
    </w:p>
    <w:p w14:paraId="40039C97" w14:textId="77777777" w:rsidR="007B2B1F" w:rsidRPr="007B2B1F" w:rsidRDefault="007B2B1F" w:rsidP="007B2B1F">
      <w:pPr>
        <w:spacing w:after="160" w:line="259" w:lineRule="auto"/>
        <w:rPr>
          <w:rFonts w:eastAsia="Calibri"/>
          <w:szCs w:val="22"/>
          <w:lang w:val="en-GB" w:eastAsia="en-US"/>
        </w:rPr>
      </w:pPr>
      <w:r w:rsidRPr="007B2B1F">
        <w:rPr>
          <w:rFonts w:ascii="Calibri Light" w:eastAsia="Calibri" w:hAnsi="Calibri Light" w:cs="Calibri Light"/>
          <w:iCs/>
          <w:noProof/>
          <w:color w:val="4472C4"/>
          <w:szCs w:val="22"/>
        </w:rPr>
        <mc:AlternateContent>
          <mc:Choice Requires="wps">
            <w:drawing>
              <wp:anchor distT="0" distB="0" distL="114300" distR="114300" simplePos="0" relativeHeight="251699200" behindDoc="0" locked="0" layoutInCell="1" allowOverlap="1" wp14:anchorId="7451C50D" wp14:editId="7FD336F0">
                <wp:simplePos x="0" y="0"/>
                <wp:positionH relativeFrom="margin">
                  <wp:align>right</wp:align>
                </wp:positionH>
                <wp:positionV relativeFrom="paragraph">
                  <wp:posOffset>249657</wp:posOffset>
                </wp:positionV>
                <wp:extent cx="6089650" cy="1156273"/>
                <wp:effectExtent l="0" t="0" r="25400" b="25400"/>
                <wp:wrapNone/>
                <wp:docPr id="204" name="Szövegdoboz 204"/>
                <wp:cNvGraphicFramePr/>
                <a:graphic xmlns:a="http://schemas.openxmlformats.org/drawingml/2006/main">
                  <a:graphicData uri="http://schemas.microsoft.com/office/word/2010/wordprocessingShape">
                    <wps:wsp>
                      <wps:cNvSpPr txBox="1"/>
                      <wps:spPr>
                        <a:xfrm>
                          <a:off x="0" y="0"/>
                          <a:ext cx="6089650" cy="1156273"/>
                        </a:xfrm>
                        <a:prstGeom prst="rect">
                          <a:avLst/>
                        </a:prstGeom>
                        <a:noFill/>
                        <a:ln w="6350">
                          <a:solidFill>
                            <a:srgbClr val="277588"/>
                          </a:solidFill>
                        </a:ln>
                      </wps:spPr>
                      <wps:txbx>
                        <w:txbxContent>
                          <w:p w14:paraId="6888B665" w14:textId="77777777" w:rsidR="00FA6696" w:rsidRPr="007B2B1F" w:rsidRDefault="00FA6696" w:rsidP="007B2B1F">
                            <w:pPr>
                              <w:rPr>
                                <w:rFonts w:ascii="Calibri Light" w:hAnsi="Calibri Light" w:cs="Calibri Light"/>
                                <w:color w:val="2F549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51C50D" id="Szövegdoboz 204" o:spid="_x0000_s1077" type="#_x0000_t202" style="position:absolute;left:0;text-align:left;margin-left:428.3pt;margin-top:19.65pt;width:479.5pt;height:91.0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" filled="f" strokecolor="#277588" strokeweight=".5pt">
                <v:textbox>
                  <w:txbxContent>
                    <w:p w14:paraId="6888B665" w14:textId="77777777" w:rsidR="00FA6696" w:rsidRPr="007B2B1F" w:rsidRDefault="00FA6696" w:rsidP="007B2B1F">
                      <w:pPr>
                        <w:rPr>
                          <w:rFonts w:ascii="Calibri Light" w:hAnsi="Calibri Light" w:cs="Calibri Light"/>
                          <w:color w:val="2F5496"/>
                          <w:lang w:val="en-GB"/>
                        </w:rPr>
                      </w:pPr>
                    </w:p>
                  </w:txbxContent>
                </v:textbox>
                <w10:wrap anchorx="margin"/>
              </v:shape>
            </w:pict>
          </mc:Fallback>
        </mc:AlternateContent>
      </w:r>
      <w:r w:rsidRPr="007B2B1F">
        <w:rPr>
          <w:rFonts w:eastAsia="Calibri"/>
          <w:szCs w:val="22"/>
          <w:lang w:val="en-GB" w:eastAsia="en-US"/>
        </w:rPr>
        <w:t>What other comments or suggestions do you have?</w:t>
      </w:r>
    </w:p>
    <w:p w14:paraId="659B1336" w14:textId="77777777" w:rsidR="007B2B1F" w:rsidRPr="007B2B1F" w:rsidRDefault="007B2B1F" w:rsidP="007B2B1F">
      <w:pPr>
        <w:spacing w:after="160" w:line="259" w:lineRule="auto"/>
        <w:rPr>
          <w:rFonts w:eastAsia="Calibri"/>
          <w:szCs w:val="22"/>
          <w:lang w:eastAsia="en-US"/>
        </w:rPr>
      </w:pPr>
    </w:p>
    <w:p w14:paraId="093CEDF7" w14:textId="77777777" w:rsidR="007B2B1F" w:rsidRPr="007B2B1F" w:rsidRDefault="007B2B1F" w:rsidP="007B2B1F">
      <w:pPr>
        <w:spacing w:after="160" w:line="259" w:lineRule="auto"/>
        <w:rPr>
          <w:rFonts w:eastAsia="Calibri"/>
          <w:szCs w:val="22"/>
          <w:lang w:eastAsia="en-US"/>
        </w:rPr>
      </w:pPr>
    </w:p>
    <w:p w14:paraId="0181CD10" w14:textId="77777777" w:rsidR="007B2B1F" w:rsidRPr="007B2B1F" w:rsidRDefault="007B2B1F" w:rsidP="007B2B1F">
      <w:pPr>
        <w:spacing w:after="160" w:line="259" w:lineRule="auto"/>
        <w:rPr>
          <w:rFonts w:eastAsia="Calibri"/>
          <w:szCs w:val="22"/>
          <w:lang w:eastAsia="en-US"/>
        </w:rPr>
      </w:pPr>
    </w:p>
    <w:p w14:paraId="7DB367FA" w14:textId="0B6CAC96" w:rsidR="00CD4BD1" w:rsidRPr="00CD4BD1" w:rsidRDefault="00CD4BD1" w:rsidP="007B2B1F">
      <w:pPr>
        <w:spacing w:after="0" w:line="240" w:lineRule="auto"/>
        <w:jc w:val="left"/>
        <w:rPr>
          <w:rFonts w:eastAsia="Calibri"/>
          <w:szCs w:val="22"/>
          <w:lang w:eastAsia="en-US"/>
        </w:rPr>
      </w:pPr>
      <w:r w:rsidRPr="00CD4BD1">
        <w:rPr>
          <w:rFonts w:eastAsia="Calibri"/>
          <w:szCs w:val="22"/>
          <w:lang w:eastAsia="en-US"/>
        </w:rPr>
        <w:br w:type="page"/>
      </w:r>
    </w:p>
    <w:p w14:paraId="78E66B43" w14:textId="77777777" w:rsidR="00934342" w:rsidRDefault="00EE6366" w:rsidP="008C4ECD">
      <w:pPr>
        <w:pStyle w:val="Naslov2"/>
      </w:pPr>
      <w:bookmarkStart w:id="161" w:name="_Toc499368075"/>
      <w:r>
        <w:t>W</w:t>
      </w:r>
      <w:r w:rsidR="005E1308" w:rsidRPr="005E1308">
        <w:t>alkability walkshops</w:t>
      </w:r>
      <w:bookmarkEnd w:id="158"/>
      <w:r w:rsidR="007E2868">
        <w:t xml:space="preserve"> </w:t>
      </w:r>
      <w:r>
        <w:t xml:space="preserve">– </w:t>
      </w:r>
      <w:r w:rsidR="00934342">
        <w:t>methodological guide</w:t>
      </w:r>
      <w:bookmarkEnd w:id="161"/>
    </w:p>
    <w:p w14:paraId="49374D19" w14:textId="77777777" w:rsidR="00CE3B2D" w:rsidRPr="00EA29C3" w:rsidRDefault="00CE3B2D" w:rsidP="00CE3B2D">
      <w:pPr>
        <w:pStyle w:val="Naslov3"/>
        <w:rPr>
          <w:rFonts w:eastAsia="Calibri"/>
        </w:rPr>
      </w:pPr>
      <w:bookmarkStart w:id="162" w:name="_Toc499368076"/>
      <w:r w:rsidRPr="00EA29C3">
        <w:t>Introduction</w:t>
      </w:r>
      <w:bookmarkEnd w:id="162"/>
    </w:p>
    <w:p w14:paraId="6995845B" w14:textId="77777777" w:rsidR="00CE3B2D" w:rsidRPr="00EA29C3" w:rsidRDefault="00CE3B2D" w:rsidP="00CE3B2D">
      <w:pPr>
        <w:spacing w:after="160" w:line="259" w:lineRule="auto"/>
        <w:rPr>
          <w:rFonts w:eastAsiaTheme="minorHAnsi" w:cstheme="minorBidi"/>
          <w:szCs w:val="22"/>
          <w:lang w:val="en-GB"/>
        </w:rPr>
      </w:pPr>
      <w:r w:rsidRPr="00EA29C3">
        <w:rPr>
          <w:rFonts w:eastAsia="Calibri"/>
          <w:lang w:val="en-GB"/>
        </w:rPr>
        <w:t xml:space="preserve">This document is part of the methodological toolkit supporting the process of walkability planning. This detailed script provides the most important information enabling the professional organization and </w:t>
      </w:r>
      <w:r>
        <w:rPr>
          <w:lang w:val="en-GB"/>
        </w:rPr>
        <w:t xml:space="preserve">the </w:t>
      </w:r>
      <w:r w:rsidRPr="00EA29C3">
        <w:rPr>
          <w:rFonts w:eastAsia="Calibri"/>
          <w:lang w:val="en-GB"/>
        </w:rPr>
        <w:t>delivery of high quality walkability walkshops.</w:t>
      </w:r>
    </w:p>
    <w:p w14:paraId="280393D1" w14:textId="77777777" w:rsidR="00CE3B2D" w:rsidRPr="00EA29C3" w:rsidRDefault="00CE3B2D" w:rsidP="00CE3B2D">
      <w:pPr>
        <w:rPr>
          <w:b/>
          <w:lang w:val="en-GB"/>
        </w:rPr>
      </w:pPr>
      <w:r w:rsidRPr="00EA29C3">
        <w:rPr>
          <w:rFonts w:eastAsia="Calibri" w:cs="Open Sans"/>
          <w:b/>
          <w:lang w:val="en-GB"/>
        </w:rPr>
        <w:t xml:space="preserve">Walkability walkshops </w:t>
      </w:r>
      <w:r w:rsidRPr="00EA29C3">
        <w:rPr>
          <w:b/>
          <w:lang w:val="en-GB"/>
        </w:rPr>
        <w:t xml:space="preserve">bring together people from a specific neighbourhood to jointly look at the level of walkability and the obstacles preventing people from walking more in streets within the neighbourhood. Walkshops contribute to: </w:t>
      </w:r>
    </w:p>
    <w:p w14:paraId="2C4A7CF6" w14:textId="77777777" w:rsidR="00CE3B2D" w:rsidRPr="00EA29C3" w:rsidRDefault="00CE3B2D" w:rsidP="005828D9">
      <w:pPr>
        <w:pStyle w:val="Odstavekseznama"/>
        <w:numPr>
          <w:ilvl w:val="0"/>
          <w:numId w:val="105"/>
        </w:numPr>
        <w:spacing w:after="160" w:line="259" w:lineRule="auto"/>
        <w:rPr>
          <w:rFonts w:eastAsia="Calibri" w:cs="Open Sans"/>
          <w:b/>
          <w:lang w:val="en-GB"/>
        </w:rPr>
      </w:pPr>
      <w:r w:rsidRPr="00EA29C3">
        <w:rPr>
          <w:b/>
          <w:lang w:val="en-GB"/>
        </w:rPr>
        <w:t>information collection;</w:t>
      </w:r>
    </w:p>
    <w:p w14:paraId="40A8C082" w14:textId="77777777" w:rsidR="00CE3B2D" w:rsidRPr="00EA29C3" w:rsidRDefault="00CE3B2D" w:rsidP="005828D9">
      <w:pPr>
        <w:pStyle w:val="Odstavekseznama"/>
        <w:numPr>
          <w:ilvl w:val="0"/>
          <w:numId w:val="105"/>
        </w:numPr>
        <w:spacing w:after="160" w:line="259" w:lineRule="auto"/>
        <w:rPr>
          <w:rFonts w:eastAsia="Calibri" w:cs="Open Sans"/>
          <w:b/>
          <w:lang w:val="en-GB"/>
        </w:rPr>
      </w:pPr>
      <w:r w:rsidRPr="00EA29C3">
        <w:rPr>
          <w:b/>
          <w:lang w:val="en-GB"/>
        </w:rPr>
        <w:t>awareness raising;</w:t>
      </w:r>
    </w:p>
    <w:p w14:paraId="24EE1E95" w14:textId="77777777" w:rsidR="00CE3B2D" w:rsidRPr="00EA29C3" w:rsidRDefault="00CE3B2D" w:rsidP="005828D9">
      <w:pPr>
        <w:pStyle w:val="Odstavekseznama"/>
        <w:numPr>
          <w:ilvl w:val="0"/>
          <w:numId w:val="105"/>
        </w:numPr>
        <w:spacing w:after="160" w:line="259" w:lineRule="auto"/>
        <w:rPr>
          <w:rFonts w:eastAsia="Calibri" w:cs="Open Sans"/>
          <w:b/>
          <w:szCs w:val="22"/>
          <w:lang w:val="en-GB"/>
        </w:rPr>
      </w:pPr>
      <w:r w:rsidRPr="00EA29C3">
        <w:rPr>
          <w:b/>
          <w:lang w:val="en-GB"/>
        </w:rPr>
        <w:t>engaging the local community.</w:t>
      </w:r>
    </w:p>
    <w:p w14:paraId="5E180E6C" w14:textId="77777777" w:rsidR="00CE3B2D" w:rsidRPr="00EA29C3" w:rsidRDefault="00CE3B2D" w:rsidP="00CE3B2D">
      <w:pPr>
        <w:rPr>
          <w:lang w:val="en-GB"/>
        </w:rPr>
      </w:pPr>
      <w:r w:rsidRPr="00EA29C3">
        <w:rPr>
          <w:lang w:val="en-GB"/>
        </w:rPr>
        <w:t>This methodological guide consists of the following elements:</w:t>
      </w:r>
    </w:p>
    <w:p w14:paraId="5BEE2C56" w14:textId="77777777" w:rsidR="00CE3B2D" w:rsidRPr="00EA29C3" w:rsidRDefault="00CE3B2D" w:rsidP="005828D9">
      <w:pPr>
        <w:pStyle w:val="Odstavekseznama"/>
        <w:numPr>
          <w:ilvl w:val="0"/>
          <w:numId w:val="106"/>
        </w:numPr>
        <w:spacing w:after="160" w:line="259" w:lineRule="auto"/>
        <w:rPr>
          <w:rFonts w:eastAsia="Calibri"/>
          <w:lang w:val="en-GB"/>
        </w:rPr>
      </w:pPr>
      <w:r w:rsidRPr="00EA29C3">
        <w:rPr>
          <w:rFonts w:eastAsia="Calibri"/>
          <w:lang w:val="en-GB"/>
        </w:rPr>
        <w:t>Proposal for the content of the letter of invitation</w:t>
      </w:r>
      <w:r>
        <w:rPr>
          <w:lang w:val="en-GB"/>
        </w:rPr>
        <w:t>;</w:t>
      </w:r>
    </w:p>
    <w:p w14:paraId="5B27B6AF" w14:textId="77777777" w:rsidR="00CE3B2D" w:rsidRPr="00EA29C3" w:rsidRDefault="00CE3B2D" w:rsidP="005828D9">
      <w:pPr>
        <w:pStyle w:val="Odstavekseznama"/>
        <w:numPr>
          <w:ilvl w:val="0"/>
          <w:numId w:val="106"/>
        </w:numPr>
        <w:spacing w:after="160" w:line="259" w:lineRule="auto"/>
        <w:rPr>
          <w:rFonts w:eastAsia="Calibri"/>
          <w:lang w:val="en-GB"/>
        </w:rPr>
      </w:pPr>
      <w:r w:rsidRPr="00EA29C3">
        <w:rPr>
          <w:rFonts w:eastAsia="Calibri"/>
          <w:lang w:val="en-GB"/>
        </w:rPr>
        <w:t>Detailed script of the walkshop</w:t>
      </w:r>
      <w:r>
        <w:rPr>
          <w:lang w:val="en-GB"/>
        </w:rPr>
        <w:t>;</w:t>
      </w:r>
    </w:p>
    <w:p w14:paraId="1D983071" w14:textId="77777777" w:rsidR="00CE3B2D" w:rsidRPr="00EA29C3" w:rsidRDefault="00CE3B2D" w:rsidP="005828D9">
      <w:pPr>
        <w:pStyle w:val="Odstavekseznama"/>
        <w:numPr>
          <w:ilvl w:val="0"/>
          <w:numId w:val="106"/>
        </w:numPr>
        <w:spacing w:after="160" w:line="259" w:lineRule="auto"/>
        <w:rPr>
          <w:rFonts w:eastAsiaTheme="minorHAnsi" w:cstheme="minorBidi"/>
          <w:szCs w:val="22"/>
          <w:lang w:val="en-GB"/>
        </w:rPr>
      </w:pPr>
      <w:r w:rsidRPr="00EA29C3">
        <w:rPr>
          <w:rFonts w:eastAsia="Calibri"/>
          <w:lang w:val="en-GB"/>
        </w:rPr>
        <w:t>The walkability assessment tool</w:t>
      </w:r>
      <w:r>
        <w:rPr>
          <w:lang w:val="en-GB"/>
        </w:rPr>
        <w:t>.</w:t>
      </w:r>
    </w:p>
    <w:p w14:paraId="728722DC" w14:textId="77777777" w:rsidR="00CE3B2D" w:rsidRPr="00EA29C3" w:rsidRDefault="00CE3B2D" w:rsidP="00CE3B2D">
      <w:pPr>
        <w:pStyle w:val="Naslov3"/>
        <w:rPr>
          <w:rFonts w:eastAsia="Calibri"/>
        </w:rPr>
      </w:pPr>
      <w:bookmarkStart w:id="163" w:name="_Toc499368077"/>
      <w:r w:rsidRPr="00EA29C3">
        <w:rPr>
          <w:rFonts w:eastAsia="Calibri"/>
        </w:rPr>
        <w:t xml:space="preserve">Letter of </w:t>
      </w:r>
      <w:r w:rsidRPr="00EA29C3">
        <w:t>invitation</w:t>
      </w:r>
      <w:bookmarkEnd w:id="163"/>
    </w:p>
    <w:p w14:paraId="45513A86" w14:textId="77777777" w:rsidR="00CE3B2D" w:rsidRPr="00EA29C3" w:rsidRDefault="00CE3B2D" w:rsidP="00CE3B2D">
      <w:pPr>
        <w:spacing w:after="360"/>
        <w:rPr>
          <w:lang w:val="en-GB"/>
        </w:rPr>
      </w:pPr>
      <w:r w:rsidRPr="00EA29C3">
        <w:rPr>
          <w:lang w:val="en-GB"/>
        </w:rPr>
        <w:t>Dear ……,</w:t>
      </w:r>
    </w:p>
    <w:p w14:paraId="583EF009" w14:textId="77777777" w:rsidR="00CE3B2D" w:rsidRPr="00EA29C3" w:rsidRDefault="00CE3B2D" w:rsidP="00CE3B2D">
      <w:pPr>
        <w:rPr>
          <w:lang w:val="en-GB"/>
        </w:rPr>
      </w:pPr>
      <w:r w:rsidRPr="00EA29C3">
        <w:rPr>
          <w:lang w:val="en-GB"/>
        </w:rPr>
        <w:t>As you may have already heard about it, the municipality would like to improve the key conditions of pedestrian traffic in your neighbourhood – make the neighbourhood more “walkable”. An important step in this process is surveying the streets, identifying the main problems, obstacles hindering walkability, as well as the opportunities to create better conditions for walking.</w:t>
      </w:r>
    </w:p>
    <w:p w14:paraId="018B5C72" w14:textId="77777777" w:rsidR="00CE3B2D" w:rsidRPr="00EA29C3" w:rsidRDefault="00CE3B2D" w:rsidP="00CE3B2D">
      <w:pPr>
        <w:rPr>
          <w:lang w:val="en-GB"/>
        </w:rPr>
      </w:pPr>
      <w:r w:rsidRPr="00EA29C3">
        <w:rPr>
          <w:lang w:val="en-GB"/>
        </w:rPr>
        <w:t>We believe that nobody else knows better a neighbourhood than the citizens who live there. With that in mind we would like to recruit a small team of residents to review the most important streets, identify problems together and think about possible improvements. To that end, we organize a “walkshop”.</w:t>
      </w:r>
    </w:p>
    <w:p w14:paraId="5A66265A" w14:textId="77777777" w:rsidR="00CE3B2D" w:rsidRPr="00EA29C3" w:rsidRDefault="00CE3B2D" w:rsidP="00CE3B2D">
      <w:pPr>
        <w:rPr>
          <w:lang w:val="en-GB"/>
        </w:rPr>
      </w:pPr>
      <w:r w:rsidRPr="00EA29C3">
        <w:rPr>
          <w:lang w:val="en-GB"/>
        </w:rPr>
        <w:t xml:space="preserve">We would like to invite you to be </w:t>
      </w:r>
      <w:r>
        <w:rPr>
          <w:lang w:val="en-GB"/>
        </w:rPr>
        <w:t xml:space="preserve">a </w:t>
      </w:r>
      <w:r w:rsidRPr="00EA29C3">
        <w:rPr>
          <w:lang w:val="en-GB"/>
        </w:rPr>
        <w:t>member of this small team, participate in the walkshop and work with us to improve your neighbourhood.</w:t>
      </w:r>
    </w:p>
    <w:p w14:paraId="1BDA3998" w14:textId="77777777" w:rsidR="00CE3B2D" w:rsidRPr="00EA29C3" w:rsidRDefault="00CE3B2D" w:rsidP="00CE3B2D">
      <w:pPr>
        <w:rPr>
          <w:lang w:val="en-GB"/>
        </w:rPr>
      </w:pPr>
      <w:r w:rsidRPr="00EA29C3">
        <w:rPr>
          <w:lang w:val="en-GB"/>
        </w:rPr>
        <w:t>The walkshop will take place on (</w:t>
      </w:r>
      <w:r>
        <w:rPr>
          <w:lang w:val="en-GB"/>
        </w:rPr>
        <w:t>d</w:t>
      </w:r>
      <w:r w:rsidRPr="00EA29C3">
        <w:rPr>
          <w:lang w:val="en-GB"/>
        </w:rPr>
        <w:t xml:space="preserve">ay, </w:t>
      </w:r>
      <w:r>
        <w:rPr>
          <w:lang w:val="en-GB"/>
        </w:rPr>
        <w:t>m</w:t>
      </w:r>
      <w:r w:rsidRPr="00EA29C3">
        <w:rPr>
          <w:lang w:val="en-GB"/>
        </w:rPr>
        <w:t xml:space="preserve">onth, </w:t>
      </w:r>
      <w:r>
        <w:rPr>
          <w:lang w:val="en-GB"/>
        </w:rPr>
        <w:t>y</w:t>
      </w:r>
      <w:r w:rsidRPr="00EA29C3">
        <w:rPr>
          <w:lang w:val="en-GB"/>
        </w:rPr>
        <w:t>ear) from …... to</w:t>
      </w:r>
      <w:r>
        <w:rPr>
          <w:lang w:val="en-GB"/>
        </w:rPr>
        <w:t xml:space="preserve"> </w:t>
      </w:r>
      <w:r w:rsidRPr="00EA29C3">
        <w:rPr>
          <w:lang w:val="en-GB"/>
        </w:rPr>
        <w:t xml:space="preserve">…... </w:t>
      </w:r>
    </w:p>
    <w:p w14:paraId="1DE03491" w14:textId="77777777" w:rsidR="00CE3B2D" w:rsidRPr="00EA29C3" w:rsidRDefault="00CE3B2D" w:rsidP="00CE3B2D">
      <w:pPr>
        <w:rPr>
          <w:lang w:val="en-GB"/>
        </w:rPr>
      </w:pPr>
      <w:r w:rsidRPr="00EA29C3">
        <w:rPr>
          <w:lang w:val="en-GB"/>
        </w:rPr>
        <w:t>The location of the walkshop:</w:t>
      </w:r>
    </w:p>
    <w:p w14:paraId="3D4D68EE" w14:textId="77777777" w:rsidR="00CE3B2D" w:rsidRPr="00EA29C3" w:rsidRDefault="00CE3B2D" w:rsidP="00CE3B2D">
      <w:pPr>
        <w:rPr>
          <w:lang w:val="en-GB"/>
        </w:rPr>
      </w:pPr>
      <w:r w:rsidRPr="00EA29C3">
        <w:rPr>
          <w:lang w:val="en-GB"/>
        </w:rPr>
        <w:t>As you know your neighbourhood and its streets, no special preparation is needed. As part of the walkshop will take place outdoor, make sure to select weather appropriate dressing.</w:t>
      </w:r>
    </w:p>
    <w:p w14:paraId="5DBF4C86" w14:textId="77777777" w:rsidR="00CE3B2D" w:rsidRPr="00EA29C3" w:rsidRDefault="00CE3B2D" w:rsidP="00CE3B2D">
      <w:pPr>
        <w:rPr>
          <w:lang w:val="en-GB"/>
        </w:rPr>
      </w:pPr>
      <w:r w:rsidRPr="00EA29C3">
        <w:rPr>
          <w:lang w:val="en-GB"/>
        </w:rPr>
        <w:t>Should you have any question</w:t>
      </w:r>
      <w:r>
        <w:rPr>
          <w:lang w:val="en-GB"/>
        </w:rPr>
        <w:t>s</w:t>
      </w:r>
      <w:r w:rsidRPr="00EA29C3">
        <w:rPr>
          <w:lang w:val="en-GB"/>
        </w:rPr>
        <w:t>, feel free to call ………. (name, phone number).</w:t>
      </w:r>
    </w:p>
    <w:p w14:paraId="0EE79743" w14:textId="77777777" w:rsidR="00CE3B2D" w:rsidRPr="00EA29C3" w:rsidRDefault="00CE3B2D" w:rsidP="00CE3B2D">
      <w:pPr>
        <w:rPr>
          <w:lang w:val="en-GB"/>
        </w:rPr>
      </w:pPr>
      <w:r w:rsidRPr="00EA29C3">
        <w:rPr>
          <w:lang w:val="en-GB"/>
        </w:rPr>
        <w:t>I do hope we can count on your participation.</w:t>
      </w:r>
    </w:p>
    <w:p w14:paraId="65A28C00" w14:textId="77777777" w:rsidR="00CE3B2D" w:rsidRPr="00EA29C3" w:rsidRDefault="00CE3B2D" w:rsidP="00CE3B2D">
      <w:pPr>
        <w:rPr>
          <w:lang w:val="en-GB"/>
        </w:rPr>
      </w:pPr>
      <w:r w:rsidRPr="00EA29C3">
        <w:rPr>
          <w:lang w:val="en-GB"/>
        </w:rPr>
        <w:t>Thanks in advance for your support!</w:t>
      </w:r>
    </w:p>
    <w:p w14:paraId="27E1D1B7" w14:textId="77777777" w:rsidR="00CE3B2D" w:rsidRPr="00EA29C3" w:rsidRDefault="00CE3B2D" w:rsidP="00CE3B2D">
      <w:pPr>
        <w:spacing w:before="360" w:after="360"/>
        <w:rPr>
          <w:lang w:val="en-GB"/>
        </w:rPr>
      </w:pPr>
      <w:r w:rsidRPr="00EA29C3">
        <w:rPr>
          <w:lang w:val="en-GB"/>
        </w:rPr>
        <w:t>Sincerely yours,</w:t>
      </w:r>
    </w:p>
    <w:p w14:paraId="1D371AAC" w14:textId="77777777" w:rsidR="00CE3B2D" w:rsidRPr="00EA29C3" w:rsidRDefault="00CE3B2D" w:rsidP="00CE3B2D">
      <w:pPr>
        <w:spacing w:after="360"/>
        <w:rPr>
          <w:lang w:val="en-GB"/>
        </w:rPr>
      </w:pPr>
      <w:r w:rsidRPr="00EA29C3">
        <w:rPr>
          <w:lang w:val="en-GB"/>
        </w:rPr>
        <w:t>(</w:t>
      </w:r>
      <w:r>
        <w:rPr>
          <w:lang w:val="en-GB"/>
        </w:rPr>
        <w:t>d</w:t>
      </w:r>
      <w:r w:rsidRPr="00EA29C3">
        <w:rPr>
          <w:lang w:val="en-GB"/>
        </w:rPr>
        <w:t>ate)</w:t>
      </w:r>
    </w:p>
    <w:p w14:paraId="6606ED02" w14:textId="77777777" w:rsidR="00CE3B2D" w:rsidRPr="00EA29C3" w:rsidRDefault="00CE3B2D" w:rsidP="00CE3B2D">
      <w:pPr>
        <w:rPr>
          <w:lang w:val="en-GB"/>
        </w:rPr>
      </w:pPr>
      <w:r w:rsidRPr="00EA29C3">
        <w:rPr>
          <w:lang w:val="en-GB"/>
        </w:rPr>
        <w:t>…………………………………………………..</w:t>
      </w:r>
    </w:p>
    <w:p w14:paraId="32BF4C3B" w14:textId="77777777" w:rsidR="00CE3B2D" w:rsidRPr="00EA29C3" w:rsidRDefault="00CE3B2D" w:rsidP="00CE3B2D">
      <w:pPr>
        <w:spacing w:after="160" w:line="259" w:lineRule="auto"/>
        <w:rPr>
          <w:rFonts w:eastAsiaTheme="minorHAnsi" w:cstheme="minorBidi"/>
          <w:szCs w:val="22"/>
          <w:lang w:val="en-GB"/>
        </w:rPr>
      </w:pPr>
      <w:r w:rsidRPr="00EA29C3">
        <w:rPr>
          <w:lang w:val="en-GB"/>
        </w:rPr>
        <w:t>(signature of the responsible leader)</w:t>
      </w:r>
    </w:p>
    <w:p w14:paraId="6FDC397D" w14:textId="77777777" w:rsidR="00CE3B2D" w:rsidRPr="00EA29C3" w:rsidRDefault="00CE3B2D" w:rsidP="00CE3B2D">
      <w:pPr>
        <w:pStyle w:val="Naslov3"/>
        <w:rPr>
          <w:rFonts w:eastAsia="Calibri"/>
        </w:rPr>
      </w:pPr>
      <w:bookmarkStart w:id="164" w:name="_Toc499368078"/>
      <w:r w:rsidRPr="00EA29C3">
        <w:rPr>
          <w:rFonts w:eastAsia="Calibri"/>
        </w:rPr>
        <w:t>Detailed script of the workshop</w:t>
      </w:r>
      <w:bookmarkEnd w:id="164"/>
    </w:p>
    <w:p w14:paraId="6E966A3E" w14:textId="77777777" w:rsidR="00CE3B2D" w:rsidRPr="00EA29C3" w:rsidRDefault="00CE3B2D" w:rsidP="00CE3B2D">
      <w:pPr>
        <w:pStyle w:val="Naslov4"/>
        <w:rPr>
          <w:rFonts w:eastAsia="Calibri"/>
        </w:rPr>
      </w:pPr>
      <w:r w:rsidRPr="00EA29C3">
        <w:rPr>
          <w:rFonts w:eastAsia="Calibri"/>
        </w:rPr>
        <w:t>Before the walkshop</w:t>
      </w:r>
    </w:p>
    <w:tbl>
      <w:tblPr>
        <w:tblW w:w="10177"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380"/>
        <w:gridCol w:w="1885"/>
        <w:gridCol w:w="5912"/>
      </w:tblGrid>
      <w:tr w:rsidR="00CE3B2D" w:rsidRPr="00EA29C3" w14:paraId="4C0CF1CE" w14:textId="77777777" w:rsidTr="00CE3B2D">
        <w:trPr>
          <w:trHeight w:val="70"/>
          <w:jc w:val="center"/>
        </w:trPr>
        <w:tc>
          <w:tcPr>
            <w:tcW w:w="2380" w:type="dxa"/>
            <w:shd w:val="clear" w:color="auto" w:fill="277588"/>
            <w:vAlign w:val="center"/>
          </w:tcPr>
          <w:p w14:paraId="1B76B3DA" w14:textId="77777777" w:rsidR="00CE3B2D" w:rsidRPr="00EA29C3" w:rsidRDefault="00CE3B2D" w:rsidP="00CE3B2D">
            <w:pPr>
              <w:autoSpaceDE w:val="0"/>
              <w:autoSpaceDN w:val="0"/>
              <w:adjustRightInd w:val="0"/>
              <w:spacing w:after="0"/>
              <w:ind w:left="45"/>
              <w:jc w:val="center"/>
              <w:rPr>
                <w:rFonts w:eastAsia="Calibri" w:cs="Open Sans"/>
                <w:b/>
                <w:color w:val="FFFFFF" w:themeColor="background1"/>
                <w:lang w:val="en-GB"/>
              </w:rPr>
            </w:pPr>
            <w:r w:rsidRPr="00EA29C3">
              <w:rPr>
                <w:rFonts w:eastAsia="Calibri" w:cs="Open Sans"/>
                <w:b/>
                <w:color w:val="FFFFFF" w:themeColor="background1"/>
                <w:lang w:val="en-GB"/>
              </w:rPr>
              <w:t>Step</w:t>
            </w:r>
          </w:p>
        </w:tc>
        <w:tc>
          <w:tcPr>
            <w:tcW w:w="1885" w:type="dxa"/>
            <w:shd w:val="clear" w:color="auto" w:fill="277588"/>
            <w:vAlign w:val="center"/>
          </w:tcPr>
          <w:p w14:paraId="33DE7841" w14:textId="77777777" w:rsidR="00CE3B2D" w:rsidRPr="00EA29C3" w:rsidRDefault="00CE3B2D" w:rsidP="00CE3B2D">
            <w:pPr>
              <w:autoSpaceDE w:val="0"/>
              <w:autoSpaceDN w:val="0"/>
              <w:adjustRightInd w:val="0"/>
              <w:spacing w:after="0"/>
              <w:jc w:val="center"/>
              <w:rPr>
                <w:rFonts w:eastAsia="Calibri" w:cs="Open Sans"/>
                <w:b/>
                <w:color w:val="FFFFFF" w:themeColor="background1"/>
                <w:lang w:val="en-GB"/>
              </w:rPr>
            </w:pPr>
            <w:r w:rsidRPr="00EA29C3">
              <w:rPr>
                <w:rFonts w:eastAsia="Calibri" w:cs="Open Sans"/>
                <w:b/>
                <w:color w:val="FFFFFF" w:themeColor="background1"/>
                <w:lang w:val="en-GB"/>
              </w:rPr>
              <w:t>When</w:t>
            </w:r>
          </w:p>
        </w:tc>
        <w:tc>
          <w:tcPr>
            <w:tcW w:w="5912" w:type="dxa"/>
            <w:shd w:val="clear" w:color="auto" w:fill="277588"/>
          </w:tcPr>
          <w:p w14:paraId="78B82915" w14:textId="77777777" w:rsidR="00CE3B2D" w:rsidRPr="00EA29C3" w:rsidRDefault="00CE3B2D" w:rsidP="00CE3B2D">
            <w:pPr>
              <w:autoSpaceDE w:val="0"/>
              <w:autoSpaceDN w:val="0"/>
              <w:adjustRightInd w:val="0"/>
              <w:spacing w:after="0"/>
              <w:jc w:val="center"/>
              <w:rPr>
                <w:rFonts w:eastAsia="Calibri" w:cs="Open Sans"/>
                <w:b/>
                <w:color w:val="FFFFFF" w:themeColor="background1"/>
                <w:lang w:val="en-GB"/>
              </w:rPr>
            </w:pPr>
            <w:r w:rsidRPr="00EA29C3">
              <w:rPr>
                <w:rFonts w:eastAsia="Calibri" w:cs="Open Sans"/>
                <w:b/>
                <w:color w:val="FFFFFF" w:themeColor="background1"/>
                <w:lang w:val="en-GB"/>
              </w:rPr>
              <w:t>Description</w:t>
            </w:r>
          </w:p>
        </w:tc>
      </w:tr>
      <w:tr w:rsidR="00CE3B2D" w:rsidRPr="00EA29C3" w14:paraId="544B28D4" w14:textId="77777777" w:rsidTr="00CE3B2D">
        <w:trPr>
          <w:trHeight w:val="340"/>
          <w:jc w:val="center"/>
        </w:trPr>
        <w:tc>
          <w:tcPr>
            <w:tcW w:w="2380" w:type="dxa"/>
            <w:shd w:val="clear" w:color="auto" w:fill="auto"/>
            <w:vAlign w:val="center"/>
          </w:tcPr>
          <w:p w14:paraId="27A54A53" w14:textId="77777777" w:rsidR="00CE3B2D" w:rsidRPr="00EA29C3" w:rsidRDefault="00CE3B2D" w:rsidP="00CE3B2D">
            <w:pPr>
              <w:jc w:val="left"/>
              <w:rPr>
                <w:rFonts w:eastAsia="Calibri"/>
                <w:lang w:val="en-GB"/>
              </w:rPr>
            </w:pPr>
            <w:r w:rsidRPr="00EA29C3">
              <w:rPr>
                <w:rFonts w:eastAsia="Calibri"/>
                <w:lang w:val="en-GB"/>
              </w:rPr>
              <w:t>Recruit and prepare your team</w:t>
            </w:r>
          </w:p>
        </w:tc>
        <w:tc>
          <w:tcPr>
            <w:tcW w:w="1885" w:type="dxa"/>
            <w:shd w:val="clear" w:color="auto" w:fill="auto"/>
            <w:vAlign w:val="center"/>
          </w:tcPr>
          <w:p w14:paraId="0B210781" w14:textId="77777777" w:rsidR="00CE3B2D" w:rsidRPr="00EA29C3" w:rsidRDefault="00CE3B2D" w:rsidP="00CE3B2D">
            <w:pPr>
              <w:jc w:val="left"/>
              <w:rPr>
                <w:rFonts w:eastAsia="Calibri"/>
                <w:lang w:val="en-GB"/>
              </w:rPr>
            </w:pPr>
            <w:r w:rsidRPr="00EA29C3">
              <w:rPr>
                <w:rFonts w:eastAsia="Calibri"/>
                <w:lang w:val="en-GB"/>
              </w:rPr>
              <w:t>6 weeks before the walkshop</w:t>
            </w:r>
          </w:p>
        </w:tc>
        <w:tc>
          <w:tcPr>
            <w:tcW w:w="5912" w:type="dxa"/>
          </w:tcPr>
          <w:p w14:paraId="0D299FEE" w14:textId="77777777" w:rsidR="00CE3B2D" w:rsidRPr="00EA29C3" w:rsidRDefault="00CE3B2D" w:rsidP="00CE3B2D">
            <w:pPr>
              <w:rPr>
                <w:rFonts w:eastAsia="Calibri"/>
                <w:lang w:val="en-GB"/>
              </w:rPr>
            </w:pPr>
            <w:r w:rsidRPr="00EA29C3">
              <w:rPr>
                <w:rFonts w:eastAsia="Calibri"/>
                <w:lang w:val="en-GB"/>
              </w:rPr>
              <w:t>To organize and deliver a walkshop involves numerous tasks – and it is definitely not a one-man-show. You need a good team to ensure smooth delivery of the entire process. The team should consist of:</w:t>
            </w:r>
          </w:p>
          <w:p w14:paraId="10E92C8E" w14:textId="77777777" w:rsidR="00CE3B2D" w:rsidRPr="00EA29C3" w:rsidRDefault="00CE3B2D" w:rsidP="005828D9">
            <w:pPr>
              <w:pStyle w:val="Odstavekseznama"/>
              <w:numPr>
                <w:ilvl w:val="0"/>
                <w:numId w:val="107"/>
              </w:numPr>
              <w:spacing w:after="160" w:line="259" w:lineRule="auto"/>
              <w:rPr>
                <w:rFonts w:eastAsia="Calibri"/>
                <w:lang w:val="en-GB"/>
              </w:rPr>
            </w:pPr>
            <w:r w:rsidRPr="00EA29C3">
              <w:rPr>
                <w:rFonts w:eastAsia="Calibri"/>
                <w:lang w:val="en-GB"/>
              </w:rPr>
              <w:t>A moderator responsible for the facilitation of the walkshop and engagement of the participants (it could be yourself or you can decide to hire a professional facilitator).</w:t>
            </w:r>
          </w:p>
          <w:p w14:paraId="5C5EF4D0" w14:textId="77777777" w:rsidR="00CE3B2D" w:rsidRPr="00EA29C3" w:rsidRDefault="00CE3B2D" w:rsidP="005828D9">
            <w:pPr>
              <w:pStyle w:val="Odstavekseznama"/>
              <w:numPr>
                <w:ilvl w:val="0"/>
                <w:numId w:val="107"/>
              </w:numPr>
              <w:spacing w:after="160" w:line="259" w:lineRule="auto"/>
              <w:rPr>
                <w:rFonts w:eastAsia="Calibri"/>
                <w:lang w:val="en-GB"/>
              </w:rPr>
            </w:pPr>
            <w:r w:rsidRPr="00EA29C3">
              <w:rPr>
                <w:rFonts w:eastAsia="Calibri"/>
                <w:lang w:val="en-GB"/>
              </w:rPr>
              <w:t>A support staff providing assistance throughout the entire process of preparation, delivery and follow-up.</w:t>
            </w:r>
          </w:p>
          <w:p w14:paraId="41E2B65D" w14:textId="77777777" w:rsidR="00CE3B2D" w:rsidRPr="00EA29C3" w:rsidRDefault="00CE3B2D" w:rsidP="005828D9">
            <w:pPr>
              <w:pStyle w:val="Odstavekseznama"/>
              <w:numPr>
                <w:ilvl w:val="0"/>
                <w:numId w:val="107"/>
              </w:numPr>
              <w:spacing w:after="160" w:line="259" w:lineRule="auto"/>
              <w:rPr>
                <w:rFonts w:eastAsia="Calibri"/>
                <w:lang w:val="en-GB"/>
              </w:rPr>
            </w:pPr>
            <w:r w:rsidRPr="00EA29C3">
              <w:rPr>
                <w:rFonts w:eastAsia="Calibri"/>
                <w:lang w:val="en-GB"/>
              </w:rPr>
              <w:t>A traffic and street design expert</w:t>
            </w:r>
            <w:r>
              <w:rPr>
                <w:lang w:val="en-GB"/>
              </w:rPr>
              <w:t xml:space="preserve">, </w:t>
            </w:r>
            <w:r w:rsidRPr="00EA29C3">
              <w:rPr>
                <w:rFonts w:eastAsia="Calibri"/>
                <w:lang w:val="en-GB"/>
              </w:rPr>
              <w:t>a person who has a good overview of traffic and street design regulations, frameworks and can provide professional feedback during the process.</w:t>
            </w:r>
          </w:p>
          <w:p w14:paraId="317AEFB8" w14:textId="77777777" w:rsidR="00CE3B2D" w:rsidRPr="00EA29C3" w:rsidRDefault="00CE3B2D" w:rsidP="00CE3B2D">
            <w:pPr>
              <w:rPr>
                <w:rFonts w:eastAsia="Calibri"/>
                <w:lang w:val="en-GB"/>
              </w:rPr>
            </w:pPr>
            <w:r w:rsidRPr="00EA29C3">
              <w:rPr>
                <w:rFonts w:eastAsia="Calibri"/>
                <w:lang w:val="en-GB"/>
              </w:rPr>
              <w:t>Convene your team and explain the purpose and process of the walkshop. Prepare a detailed plan of action and agree on the distribution of tasks.</w:t>
            </w:r>
          </w:p>
        </w:tc>
      </w:tr>
      <w:tr w:rsidR="00CE3B2D" w:rsidRPr="00EA29C3" w14:paraId="1FE6B78E" w14:textId="77777777" w:rsidTr="00CE3B2D">
        <w:trPr>
          <w:trHeight w:val="340"/>
          <w:jc w:val="center"/>
        </w:trPr>
        <w:tc>
          <w:tcPr>
            <w:tcW w:w="2380" w:type="dxa"/>
            <w:shd w:val="clear" w:color="auto" w:fill="auto"/>
            <w:vAlign w:val="center"/>
          </w:tcPr>
          <w:p w14:paraId="626A35B0" w14:textId="77777777" w:rsidR="00CE3B2D" w:rsidRPr="00EA29C3" w:rsidRDefault="00CE3B2D" w:rsidP="00CE3B2D">
            <w:pPr>
              <w:jc w:val="left"/>
              <w:rPr>
                <w:rFonts w:eastAsia="Calibri"/>
                <w:lang w:val="en-GB"/>
              </w:rPr>
            </w:pPr>
            <w:r w:rsidRPr="00EA29C3">
              <w:rPr>
                <w:rFonts w:eastAsia="Calibri"/>
                <w:lang w:val="en-GB"/>
              </w:rPr>
              <w:t>Identify the date</w:t>
            </w:r>
          </w:p>
        </w:tc>
        <w:tc>
          <w:tcPr>
            <w:tcW w:w="1885" w:type="dxa"/>
            <w:shd w:val="clear" w:color="auto" w:fill="auto"/>
            <w:vAlign w:val="center"/>
          </w:tcPr>
          <w:p w14:paraId="1F9A97A0" w14:textId="77777777" w:rsidR="00CE3B2D" w:rsidRPr="00EA29C3" w:rsidRDefault="00CE3B2D" w:rsidP="00CE3B2D">
            <w:pPr>
              <w:jc w:val="left"/>
              <w:rPr>
                <w:rFonts w:eastAsia="Calibri"/>
                <w:lang w:val="en-GB"/>
              </w:rPr>
            </w:pPr>
            <w:r w:rsidRPr="00EA29C3">
              <w:rPr>
                <w:rFonts w:eastAsia="Calibri"/>
                <w:lang w:val="en-GB"/>
              </w:rPr>
              <w:t>5 weeks before the walkshop</w:t>
            </w:r>
          </w:p>
        </w:tc>
        <w:tc>
          <w:tcPr>
            <w:tcW w:w="5912" w:type="dxa"/>
          </w:tcPr>
          <w:p w14:paraId="08B7A42E" w14:textId="77777777" w:rsidR="00CE3B2D" w:rsidRPr="00EA29C3" w:rsidRDefault="00CE3B2D" w:rsidP="00CE3B2D">
            <w:pPr>
              <w:rPr>
                <w:rFonts w:eastAsia="Calibri"/>
                <w:lang w:val="en-GB"/>
              </w:rPr>
            </w:pPr>
            <w:r w:rsidRPr="00EA29C3">
              <w:rPr>
                <w:rFonts w:eastAsia="Calibri"/>
                <w:lang w:val="en-GB"/>
              </w:rPr>
              <w:t>You need to identify a date as soon as possible. When selecting a date, consider the season (weather), part of the day (you want to have pedestrian traffic in the streets, but you also want to make sure that participants are available.)</w:t>
            </w:r>
          </w:p>
          <w:p w14:paraId="08221E07" w14:textId="77777777" w:rsidR="00CE3B2D" w:rsidRPr="00EA29C3" w:rsidRDefault="00CE3B2D" w:rsidP="00CE3B2D">
            <w:pPr>
              <w:rPr>
                <w:rFonts w:eastAsia="Calibri"/>
                <w:lang w:val="en-GB"/>
              </w:rPr>
            </w:pPr>
            <w:r w:rsidRPr="00EA29C3">
              <w:rPr>
                <w:rFonts w:eastAsia="Calibri"/>
                <w:lang w:val="en-GB"/>
              </w:rPr>
              <w:t>You may also want to consider inviting the city leader responsible for walkability planning (vice mayor?) – her/his availability is also something to consider.</w:t>
            </w:r>
          </w:p>
        </w:tc>
      </w:tr>
      <w:tr w:rsidR="00CE3B2D" w:rsidRPr="00EA29C3" w14:paraId="7FF7C580" w14:textId="77777777" w:rsidTr="00CE3B2D">
        <w:trPr>
          <w:trHeight w:val="340"/>
          <w:jc w:val="center"/>
        </w:trPr>
        <w:tc>
          <w:tcPr>
            <w:tcW w:w="2380" w:type="dxa"/>
            <w:shd w:val="clear" w:color="auto" w:fill="auto"/>
            <w:vAlign w:val="center"/>
          </w:tcPr>
          <w:p w14:paraId="711C8139" w14:textId="77777777" w:rsidR="00CE3B2D" w:rsidRPr="00EA29C3" w:rsidRDefault="00CE3B2D" w:rsidP="00CE3B2D">
            <w:pPr>
              <w:jc w:val="left"/>
              <w:rPr>
                <w:rFonts w:eastAsia="Calibri"/>
                <w:lang w:val="en-GB"/>
              </w:rPr>
            </w:pPr>
            <w:r w:rsidRPr="00EA29C3">
              <w:rPr>
                <w:rFonts w:eastAsia="Calibri"/>
                <w:lang w:val="en-GB"/>
              </w:rPr>
              <w:t>Identify the route</w:t>
            </w:r>
          </w:p>
        </w:tc>
        <w:tc>
          <w:tcPr>
            <w:tcW w:w="1885" w:type="dxa"/>
            <w:shd w:val="clear" w:color="auto" w:fill="auto"/>
            <w:vAlign w:val="center"/>
          </w:tcPr>
          <w:p w14:paraId="6D966236" w14:textId="77777777" w:rsidR="00CE3B2D" w:rsidRPr="00EA29C3" w:rsidRDefault="00CE3B2D" w:rsidP="00CE3B2D">
            <w:pPr>
              <w:jc w:val="left"/>
              <w:rPr>
                <w:rFonts w:eastAsia="Calibri"/>
                <w:lang w:val="en-GB"/>
              </w:rPr>
            </w:pPr>
            <w:r w:rsidRPr="00EA29C3">
              <w:rPr>
                <w:rFonts w:eastAsia="Calibri"/>
                <w:lang w:val="en-GB"/>
              </w:rPr>
              <w:t>4 weeks before the walkshop</w:t>
            </w:r>
          </w:p>
        </w:tc>
        <w:tc>
          <w:tcPr>
            <w:tcW w:w="5912" w:type="dxa"/>
          </w:tcPr>
          <w:p w14:paraId="3D42B138" w14:textId="77777777" w:rsidR="00CE3B2D" w:rsidRPr="00EA29C3" w:rsidRDefault="00CE3B2D" w:rsidP="00CE3B2D">
            <w:pPr>
              <w:rPr>
                <w:lang w:val="en-GB"/>
              </w:rPr>
            </w:pPr>
            <w:r w:rsidRPr="00EA29C3">
              <w:rPr>
                <w:rFonts w:eastAsia="Calibri" w:cs="Open Sans"/>
                <w:lang w:val="en-GB"/>
              </w:rPr>
              <w:t xml:space="preserve">Selecting the streets to investigate is a crucial step. </w:t>
            </w:r>
            <w:r w:rsidRPr="00EA29C3">
              <w:rPr>
                <w:lang w:val="en-GB"/>
              </w:rPr>
              <w:t xml:space="preserve">It is best to select streets that are important walking routes within the neighbourhood, used by many people. Be conservative with identifying the distance the group needs to cover during the walkshop. We propose to spend 60 to 75 minutes outdoor during the walkshop – but in that time people will stop from time to time, take notes and snap pictures, have conversations. </w:t>
            </w:r>
          </w:p>
          <w:p w14:paraId="42959812" w14:textId="77777777" w:rsidR="00CE3B2D" w:rsidRPr="00EA29C3" w:rsidRDefault="00CE3B2D" w:rsidP="00CE3B2D">
            <w:pPr>
              <w:rPr>
                <w:rFonts w:eastAsia="Calibri" w:cs="Open Sans"/>
                <w:lang w:val="en-GB"/>
              </w:rPr>
            </w:pPr>
            <w:r w:rsidRPr="00EA29C3">
              <w:rPr>
                <w:lang w:val="en-GB"/>
              </w:rPr>
              <w:t>Make sure to walk and check the entire route before the walkshop.</w:t>
            </w:r>
          </w:p>
        </w:tc>
      </w:tr>
      <w:tr w:rsidR="00CE3B2D" w:rsidRPr="00EA29C3" w14:paraId="262C3A9C" w14:textId="77777777" w:rsidTr="00CE3B2D">
        <w:trPr>
          <w:trHeight w:val="340"/>
          <w:jc w:val="center"/>
        </w:trPr>
        <w:tc>
          <w:tcPr>
            <w:tcW w:w="2380" w:type="dxa"/>
            <w:shd w:val="clear" w:color="auto" w:fill="auto"/>
            <w:vAlign w:val="center"/>
          </w:tcPr>
          <w:p w14:paraId="5F60ACF8" w14:textId="77777777" w:rsidR="00CE3B2D" w:rsidRPr="00EA29C3" w:rsidRDefault="00CE3B2D" w:rsidP="00CE3B2D">
            <w:pPr>
              <w:jc w:val="left"/>
              <w:rPr>
                <w:rFonts w:eastAsia="Calibri"/>
                <w:lang w:val="en-GB"/>
              </w:rPr>
            </w:pPr>
            <w:r w:rsidRPr="00EA29C3">
              <w:rPr>
                <w:rFonts w:eastAsia="Calibri"/>
                <w:lang w:val="en-GB"/>
              </w:rPr>
              <w:t>Identify and arrange the place</w:t>
            </w:r>
          </w:p>
        </w:tc>
        <w:tc>
          <w:tcPr>
            <w:tcW w:w="1885" w:type="dxa"/>
            <w:shd w:val="clear" w:color="auto" w:fill="auto"/>
            <w:vAlign w:val="center"/>
          </w:tcPr>
          <w:p w14:paraId="1AD88E79" w14:textId="77777777" w:rsidR="00CE3B2D" w:rsidRPr="00EA29C3" w:rsidRDefault="00CE3B2D" w:rsidP="00CE3B2D">
            <w:pPr>
              <w:jc w:val="left"/>
              <w:rPr>
                <w:rFonts w:eastAsia="Calibri"/>
                <w:lang w:val="en-GB"/>
              </w:rPr>
            </w:pPr>
            <w:r w:rsidRPr="00EA29C3">
              <w:rPr>
                <w:rFonts w:eastAsia="Calibri"/>
                <w:lang w:val="en-GB"/>
              </w:rPr>
              <w:t>4 weeks before the walkshop</w:t>
            </w:r>
          </w:p>
        </w:tc>
        <w:tc>
          <w:tcPr>
            <w:tcW w:w="5912" w:type="dxa"/>
          </w:tcPr>
          <w:p w14:paraId="00DE6C69" w14:textId="77777777" w:rsidR="00CE3B2D" w:rsidRPr="00EA29C3" w:rsidRDefault="00CE3B2D" w:rsidP="00CE3B2D">
            <w:pPr>
              <w:rPr>
                <w:rFonts w:eastAsia="Calibri"/>
                <w:lang w:val="en-GB"/>
              </w:rPr>
            </w:pPr>
            <w:r w:rsidRPr="00EA29C3">
              <w:rPr>
                <w:rFonts w:eastAsia="Calibri"/>
                <w:lang w:val="en-GB"/>
              </w:rPr>
              <w:t>You will need a room where you can brief and debrief the participants – ideally it should be located in the immediate proximity of the walking route (otherwise you need to provide transport to and from). The room needs to be large enough to conveniently seat 15-20 people, ideally in an informal setting. By all means</w:t>
            </w:r>
            <w:r>
              <w:rPr>
                <w:lang w:val="en-GB"/>
              </w:rPr>
              <w:t>,</w:t>
            </w:r>
            <w:r w:rsidRPr="00EA29C3">
              <w:rPr>
                <w:rFonts w:eastAsia="Calibri"/>
                <w:lang w:val="en-GB"/>
              </w:rPr>
              <w:t xml:space="preserve"> avoid meeting rooms with a large fixed table in the middle – it is impossible to have an engaging interactive session in such an environment. </w:t>
            </w:r>
          </w:p>
          <w:p w14:paraId="6FF1B150" w14:textId="77777777" w:rsidR="00CE3B2D" w:rsidRPr="00EA29C3" w:rsidRDefault="00CE3B2D" w:rsidP="00CE3B2D">
            <w:pPr>
              <w:rPr>
                <w:rFonts w:eastAsia="Calibri"/>
                <w:lang w:val="en-GB"/>
              </w:rPr>
            </w:pPr>
            <w:r w:rsidRPr="00EA29C3">
              <w:rPr>
                <w:rFonts w:eastAsia="Calibri"/>
                <w:lang w:val="en-GB"/>
              </w:rPr>
              <w:t xml:space="preserve">Classrooms in schools may be </w:t>
            </w:r>
            <w:r>
              <w:rPr>
                <w:lang w:val="en-GB"/>
              </w:rPr>
              <w:t xml:space="preserve">a </w:t>
            </w:r>
            <w:r w:rsidRPr="00EA29C3">
              <w:rPr>
                <w:rFonts w:eastAsia="Calibri"/>
                <w:lang w:val="en-GB"/>
              </w:rPr>
              <w:t xml:space="preserve">good choice, just like larger rooms in community centres – be creative and use your local knowledge! </w:t>
            </w:r>
          </w:p>
        </w:tc>
      </w:tr>
      <w:tr w:rsidR="00CE3B2D" w:rsidRPr="00EA29C3" w14:paraId="5A639556" w14:textId="77777777" w:rsidTr="00CE3B2D">
        <w:trPr>
          <w:trHeight w:val="340"/>
          <w:jc w:val="center"/>
        </w:trPr>
        <w:tc>
          <w:tcPr>
            <w:tcW w:w="2380" w:type="dxa"/>
            <w:shd w:val="clear" w:color="auto" w:fill="auto"/>
            <w:vAlign w:val="center"/>
          </w:tcPr>
          <w:p w14:paraId="09D12AF2" w14:textId="77777777" w:rsidR="00CE3B2D" w:rsidRPr="00EA29C3" w:rsidRDefault="00CE3B2D" w:rsidP="00CE3B2D">
            <w:pPr>
              <w:jc w:val="left"/>
              <w:rPr>
                <w:rFonts w:eastAsia="Calibri"/>
                <w:lang w:val="en-GB"/>
              </w:rPr>
            </w:pPr>
            <w:r w:rsidRPr="00EA29C3">
              <w:rPr>
                <w:rFonts w:eastAsia="Calibri"/>
                <w:lang w:val="en-GB"/>
              </w:rPr>
              <w:t>Recruit the participants</w:t>
            </w:r>
          </w:p>
        </w:tc>
        <w:tc>
          <w:tcPr>
            <w:tcW w:w="1885" w:type="dxa"/>
            <w:shd w:val="clear" w:color="auto" w:fill="auto"/>
            <w:vAlign w:val="center"/>
          </w:tcPr>
          <w:p w14:paraId="38694933" w14:textId="77777777" w:rsidR="00CE3B2D" w:rsidRPr="00EA29C3" w:rsidRDefault="00CE3B2D" w:rsidP="00CE3B2D">
            <w:pPr>
              <w:jc w:val="left"/>
              <w:rPr>
                <w:rFonts w:eastAsia="Calibri"/>
                <w:lang w:val="en-GB"/>
              </w:rPr>
            </w:pPr>
            <w:r w:rsidRPr="00EA29C3">
              <w:rPr>
                <w:rFonts w:eastAsia="Calibri"/>
                <w:lang w:val="en-GB"/>
              </w:rPr>
              <w:t>3-4 weeks before the walkshop</w:t>
            </w:r>
          </w:p>
        </w:tc>
        <w:tc>
          <w:tcPr>
            <w:tcW w:w="5912" w:type="dxa"/>
          </w:tcPr>
          <w:p w14:paraId="3A2A07B6" w14:textId="77777777" w:rsidR="00CE3B2D" w:rsidRPr="00EA29C3" w:rsidRDefault="00CE3B2D" w:rsidP="00CE3B2D">
            <w:pPr>
              <w:rPr>
                <w:rFonts w:eastAsia="Calibri"/>
                <w:lang w:val="en-GB"/>
              </w:rPr>
            </w:pPr>
            <w:r w:rsidRPr="00EA29C3">
              <w:rPr>
                <w:rFonts w:eastAsia="Calibri"/>
                <w:lang w:val="en-GB"/>
              </w:rPr>
              <w:t>You need a group to work with; the ideal size is 12-15 people</w:t>
            </w:r>
            <w:r>
              <w:rPr>
                <w:lang w:val="en-GB"/>
              </w:rPr>
              <w:t xml:space="preserve">, </w:t>
            </w:r>
            <w:r w:rsidRPr="00EA29C3">
              <w:rPr>
                <w:rFonts w:eastAsia="Calibri"/>
                <w:lang w:val="en-GB"/>
              </w:rPr>
              <w:t xml:space="preserve">most of whom should be residents of the neighbourhood, plus 1 or 2 representatives of the Mayor’s Office (probably transport department). Strive for having a wide variety of people – gender, age, educational level. </w:t>
            </w:r>
          </w:p>
          <w:p w14:paraId="7976B751" w14:textId="77777777" w:rsidR="00CE3B2D" w:rsidRPr="00EA29C3" w:rsidRDefault="00CE3B2D" w:rsidP="00CE3B2D">
            <w:pPr>
              <w:rPr>
                <w:rFonts w:eastAsia="Calibri"/>
                <w:lang w:val="en-GB"/>
              </w:rPr>
            </w:pPr>
            <w:r w:rsidRPr="00EA29C3">
              <w:rPr>
                <w:rFonts w:eastAsia="Calibri"/>
                <w:lang w:val="en-GB"/>
              </w:rPr>
              <w:t xml:space="preserve">By simply sending a letter of invitation you won’t convince people to participate. After sending a letter of invitation (we provide a sample above) you probably need to approach them one by one, personally, and explain them the importance of the walkshop and their role. Be prepared to have reserves on your list of possible participants. </w:t>
            </w:r>
          </w:p>
        </w:tc>
      </w:tr>
      <w:tr w:rsidR="00CE3B2D" w:rsidRPr="00EA29C3" w14:paraId="3EB4EF9D" w14:textId="77777777" w:rsidTr="00CE3B2D">
        <w:trPr>
          <w:trHeight w:val="340"/>
          <w:jc w:val="center"/>
        </w:trPr>
        <w:tc>
          <w:tcPr>
            <w:tcW w:w="2380" w:type="dxa"/>
            <w:shd w:val="clear" w:color="auto" w:fill="auto"/>
            <w:vAlign w:val="center"/>
          </w:tcPr>
          <w:p w14:paraId="3964E846" w14:textId="77777777" w:rsidR="00CE3B2D" w:rsidRPr="00EA29C3" w:rsidRDefault="00CE3B2D" w:rsidP="00CE3B2D">
            <w:pPr>
              <w:jc w:val="left"/>
              <w:rPr>
                <w:rFonts w:eastAsia="Calibri"/>
                <w:lang w:val="en-GB"/>
              </w:rPr>
            </w:pPr>
            <w:r w:rsidRPr="00EA29C3">
              <w:rPr>
                <w:rFonts w:eastAsia="Calibri"/>
                <w:lang w:val="en-GB"/>
              </w:rPr>
              <w:t>Arrange the necessary equipment and materials</w:t>
            </w:r>
          </w:p>
        </w:tc>
        <w:tc>
          <w:tcPr>
            <w:tcW w:w="1885" w:type="dxa"/>
            <w:shd w:val="clear" w:color="auto" w:fill="auto"/>
            <w:vAlign w:val="center"/>
          </w:tcPr>
          <w:p w14:paraId="6F2F8BB6" w14:textId="77777777" w:rsidR="00CE3B2D" w:rsidRPr="00EA29C3" w:rsidRDefault="00CE3B2D" w:rsidP="00CE3B2D">
            <w:pPr>
              <w:jc w:val="left"/>
              <w:rPr>
                <w:rFonts w:eastAsia="Calibri"/>
                <w:lang w:val="en-GB"/>
              </w:rPr>
            </w:pPr>
            <w:r w:rsidRPr="00EA29C3">
              <w:rPr>
                <w:rFonts w:eastAsia="Calibri"/>
                <w:lang w:val="en-GB"/>
              </w:rPr>
              <w:t>3 weeks before the walkshop</w:t>
            </w:r>
          </w:p>
        </w:tc>
        <w:tc>
          <w:tcPr>
            <w:tcW w:w="5912" w:type="dxa"/>
          </w:tcPr>
          <w:p w14:paraId="0E0FAD7F" w14:textId="77777777" w:rsidR="00CE3B2D" w:rsidRPr="00EA29C3" w:rsidRDefault="00CE3B2D" w:rsidP="00CE3B2D">
            <w:pPr>
              <w:rPr>
                <w:rFonts w:eastAsia="Calibri"/>
                <w:lang w:val="en-GB"/>
              </w:rPr>
            </w:pPr>
            <w:r w:rsidRPr="00EA29C3">
              <w:rPr>
                <w:rFonts w:eastAsia="Calibri"/>
                <w:lang w:val="en-GB"/>
              </w:rPr>
              <w:t>You need some basic equipment and materials to deliver the walkshop. In the room you need a laptop, a projector, a screen and a flipchart. In addition, you also need basic workshop materials – bluetac, large post-its, flipchart markers.</w:t>
            </w:r>
          </w:p>
          <w:p w14:paraId="0A7F95AA" w14:textId="77777777" w:rsidR="00CE3B2D" w:rsidRPr="00EA29C3" w:rsidRDefault="00CE3B2D" w:rsidP="00CE3B2D">
            <w:pPr>
              <w:rPr>
                <w:rFonts w:eastAsia="Calibri"/>
                <w:lang w:val="en-GB"/>
              </w:rPr>
            </w:pPr>
            <w:r w:rsidRPr="00EA29C3">
              <w:rPr>
                <w:rFonts w:eastAsia="Calibri"/>
                <w:lang w:val="en-GB"/>
              </w:rPr>
              <w:t>Finally, you will need 20 copies of the walkshop assessment tool – a predesigned template – notebook that will be used by the participants to record their observations during the walk. We propose a template in this methodological document – adapt it and print in sufficient number of copies.</w:t>
            </w:r>
          </w:p>
          <w:p w14:paraId="5B9D5AE5" w14:textId="77777777" w:rsidR="00CE3B2D" w:rsidRPr="00EA29C3" w:rsidRDefault="00CE3B2D" w:rsidP="00CE3B2D">
            <w:pPr>
              <w:rPr>
                <w:rFonts w:eastAsia="Calibri"/>
                <w:lang w:val="en-GB"/>
              </w:rPr>
            </w:pPr>
            <w:r w:rsidRPr="00EA29C3">
              <w:rPr>
                <w:rFonts w:eastAsia="Calibri"/>
                <w:lang w:val="en-GB"/>
              </w:rPr>
              <w:t>Make sure that coffee, water, some cookies and fruits are offered.</w:t>
            </w:r>
          </w:p>
        </w:tc>
      </w:tr>
      <w:tr w:rsidR="00CE3B2D" w:rsidRPr="00EA29C3" w14:paraId="30554455" w14:textId="77777777" w:rsidTr="00CE3B2D">
        <w:trPr>
          <w:trHeight w:val="340"/>
          <w:jc w:val="center"/>
        </w:trPr>
        <w:tc>
          <w:tcPr>
            <w:tcW w:w="2380" w:type="dxa"/>
            <w:shd w:val="clear" w:color="auto" w:fill="auto"/>
            <w:vAlign w:val="center"/>
          </w:tcPr>
          <w:p w14:paraId="3E592D81" w14:textId="77777777" w:rsidR="00CE3B2D" w:rsidRPr="00EA29C3" w:rsidRDefault="00CE3B2D" w:rsidP="00CE3B2D">
            <w:pPr>
              <w:jc w:val="left"/>
              <w:rPr>
                <w:rFonts w:eastAsia="Calibri"/>
                <w:lang w:val="en-GB"/>
              </w:rPr>
            </w:pPr>
            <w:r w:rsidRPr="00EA29C3">
              <w:rPr>
                <w:rFonts w:eastAsia="Calibri"/>
                <w:lang w:val="en-GB"/>
              </w:rPr>
              <w:t>Contact the media</w:t>
            </w:r>
          </w:p>
        </w:tc>
        <w:tc>
          <w:tcPr>
            <w:tcW w:w="1885" w:type="dxa"/>
            <w:shd w:val="clear" w:color="auto" w:fill="auto"/>
            <w:vAlign w:val="center"/>
          </w:tcPr>
          <w:p w14:paraId="7E339509" w14:textId="77777777" w:rsidR="00CE3B2D" w:rsidRPr="00EA29C3" w:rsidRDefault="00CE3B2D" w:rsidP="00CE3B2D">
            <w:pPr>
              <w:jc w:val="left"/>
              <w:rPr>
                <w:rFonts w:eastAsia="Calibri"/>
                <w:lang w:val="en-GB"/>
              </w:rPr>
            </w:pPr>
            <w:r w:rsidRPr="00EA29C3">
              <w:rPr>
                <w:rFonts w:eastAsia="Calibri"/>
                <w:lang w:val="en-GB"/>
              </w:rPr>
              <w:t>1-2 weeks before the walkshop</w:t>
            </w:r>
          </w:p>
        </w:tc>
        <w:tc>
          <w:tcPr>
            <w:tcW w:w="5912" w:type="dxa"/>
          </w:tcPr>
          <w:p w14:paraId="1BE97F0C" w14:textId="77777777" w:rsidR="00CE3B2D" w:rsidRPr="00EA29C3" w:rsidRDefault="00CE3B2D" w:rsidP="00CE3B2D">
            <w:pPr>
              <w:rPr>
                <w:rFonts w:eastAsia="Calibri"/>
                <w:lang w:val="en-GB"/>
              </w:rPr>
            </w:pPr>
            <w:r w:rsidRPr="00EA29C3">
              <w:rPr>
                <w:rFonts w:eastAsia="Calibri"/>
                <w:lang w:val="en-GB"/>
              </w:rPr>
              <w:t xml:space="preserve">Walkshops are events that are attractive to the media. You have different options to involve the representatives of the media: </w:t>
            </w:r>
          </w:p>
          <w:p w14:paraId="67BB9DBD" w14:textId="77777777" w:rsidR="00CE3B2D" w:rsidRPr="003071E3" w:rsidRDefault="00CE3B2D" w:rsidP="005828D9">
            <w:pPr>
              <w:pStyle w:val="Odstavekseznama"/>
              <w:numPr>
                <w:ilvl w:val="0"/>
                <w:numId w:val="108"/>
              </w:numPr>
              <w:spacing w:after="160" w:line="259" w:lineRule="auto"/>
              <w:rPr>
                <w:rFonts w:eastAsia="Calibri"/>
                <w:lang w:val="en-GB"/>
              </w:rPr>
            </w:pPr>
            <w:r w:rsidRPr="003071E3">
              <w:rPr>
                <w:rFonts w:eastAsia="Calibri"/>
                <w:lang w:val="en-GB"/>
              </w:rPr>
              <w:t>You can have a press conference immediately before the walkshop and then invite the representatives of the media to shoot some footage during the walk. Then send a press release after the event presenting the main conclusions.</w:t>
            </w:r>
          </w:p>
          <w:p w14:paraId="239F4636" w14:textId="77777777" w:rsidR="00CE3B2D" w:rsidRPr="003071E3" w:rsidRDefault="00CE3B2D" w:rsidP="005828D9">
            <w:pPr>
              <w:pStyle w:val="Odstavekseznama"/>
              <w:numPr>
                <w:ilvl w:val="0"/>
                <w:numId w:val="108"/>
              </w:numPr>
              <w:spacing w:after="160" w:line="259" w:lineRule="auto"/>
              <w:rPr>
                <w:rFonts w:eastAsiaTheme="minorHAnsi" w:cstheme="minorBidi"/>
                <w:szCs w:val="22"/>
                <w:lang w:val="en-GB"/>
              </w:rPr>
            </w:pPr>
            <w:r w:rsidRPr="003071E3">
              <w:rPr>
                <w:rFonts w:eastAsia="Calibri"/>
                <w:lang w:val="en-GB"/>
              </w:rPr>
              <w:t xml:space="preserve">You can invite 1 or 2 journalists to follow the walkshop as participants and then report on the experience. </w:t>
            </w:r>
          </w:p>
        </w:tc>
      </w:tr>
    </w:tbl>
    <w:p w14:paraId="522B4BFE" w14:textId="77777777" w:rsidR="00CE3B2D" w:rsidRPr="00EA29C3" w:rsidRDefault="00CE3B2D" w:rsidP="00CE3B2D">
      <w:pPr>
        <w:spacing w:after="0"/>
        <w:jc w:val="left"/>
        <w:rPr>
          <w:rFonts w:eastAsia="Calibri"/>
          <w:lang w:val="en-GB"/>
        </w:rPr>
      </w:pPr>
    </w:p>
    <w:p w14:paraId="620F2451" w14:textId="77777777" w:rsidR="00CE3B2D" w:rsidRDefault="00CE3B2D" w:rsidP="00CE3B2D">
      <w:pPr>
        <w:jc w:val="left"/>
        <w:rPr>
          <w:rFonts w:eastAsia="Calibri" w:cstheme="majorBidi"/>
          <w:b/>
          <w:color w:val="277588"/>
          <w:sz w:val="24"/>
          <w:szCs w:val="24"/>
          <w:lang w:val="en-GB"/>
        </w:rPr>
      </w:pPr>
      <w:r>
        <w:rPr>
          <w:rFonts w:eastAsia="Calibri"/>
        </w:rPr>
        <w:br w:type="page"/>
      </w:r>
    </w:p>
    <w:p w14:paraId="79F1177B" w14:textId="77777777" w:rsidR="00CE3B2D" w:rsidRPr="00EA29C3" w:rsidRDefault="00CE3B2D" w:rsidP="00CE3B2D">
      <w:pPr>
        <w:pStyle w:val="Naslov4"/>
        <w:rPr>
          <w:rFonts w:eastAsia="Calibri"/>
        </w:rPr>
      </w:pPr>
      <w:r w:rsidRPr="00EA29C3">
        <w:rPr>
          <w:rFonts w:eastAsia="Calibri"/>
        </w:rPr>
        <w:t>During the walkshop</w:t>
      </w:r>
    </w:p>
    <w:p w14:paraId="046AA445" w14:textId="34545F9C" w:rsidR="00CE3B2D" w:rsidRPr="00EA29C3" w:rsidRDefault="00CE3B2D" w:rsidP="00CE3B2D">
      <w:pPr>
        <w:rPr>
          <w:rFonts w:eastAsia="Calibri"/>
          <w:lang w:val="en-GB"/>
        </w:rPr>
      </w:pPr>
      <w:r w:rsidRPr="00EA29C3">
        <w:rPr>
          <w:rFonts w:eastAsia="Calibri"/>
          <w:lang w:val="en-GB"/>
        </w:rPr>
        <w:t>Below we present a detailed script of the walkshop delivery. The timing is based on an assumed start at 15:00. Change as necessary.</w:t>
      </w:r>
    </w:p>
    <w:tbl>
      <w:tblPr>
        <w:tblW w:w="10177"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164"/>
        <w:gridCol w:w="1075"/>
        <w:gridCol w:w="7938"/>
      </w:tblGrid>
      <w:tr w:rsidR="00CE3B2D" w:rsidRPr="00EA29C3" w14:paraId="09141C3B" w14:textId="77777777" w:rsidTr="00CE3B2D">
        <w:trPr>
          <w:trHeight w:val="70"/>
          <w:jc w:val="center"/>
        </w:trPr>
        <w:tc>
          <w:tcPr>
            <w:tcW w:w="1164" w:type="dxa"/>
            <w:shd w:val="clear" w:color="auto" w:fill="277588"/>
            <w:vAlign w:val="center"/>
          </w:tcPr>
          <w:p w14:paraId="0A2C92A2" w14:textId="77777777" w:rsidR="00CE3B2D" w:rsidRPr="00EA29C3" w:rsidRDefault="00CE3B2D" w:rsidP="00CE3B2D">
            <w:pPr>
              <w:autoSpaceDE w:val="0"/>
              <w:autoSpaceDN w:val="0"/>
              <w:adjustRightInd w:val="0"/>
              <w:spacing w:after="0"/>
              <w:ind w:left="45"/>
              <w:jc w:val="center"/>
              <w:rPr>
                <w:rFonts w:eastAsia="Calibri" w:cs="Open Sans"/>
                <w:b/>
                <w:color w:val="FFFFFF" w:themeColor="background1"/>
                <w:lang w:val="en-GB"/>
              </w:rPr>
            </w:pPr>
            <w:r w:rsidRPr="00EA29C3">
              <w:rPr>
                <w:rFonts w:eastAsia="Calibri" w:cs="Open Sans"/>
                <w:b/>
                <w:color w:val="FFFFFF" w:themeColor="background1"/>
                <w:lang w:val="en-GB"/>
              </w:rPr>
              <w:t>From</w:t>
            </w:r>
          </w:p>
        </w:tc>
        <w:tc>
          <w:tcPr>
            <w:tcW w:w="1075" w:type="dxa"/>
            <w:shd w:val="clear" w:color="auto" w:fill="277588"/>
          </w:tcPr>
          <w:p w14:paraId="6B0200BA" w14:textId="77777777" w:rsidR="00CE3B2D" w:rsidRPr="00EA29C3" w:rsidRDefault="00CE3B2D" w:rsidP="00CE3B2D">
            <w:pPr>
              <w:autoSpaceDE w:val="0"/>
              <w:autoSpaceDN w:val="0"/>
              <w:adjustRightInd w:val="0"/>
              <w:spacing w:after="0"/>
              <w:jc w:val="center"/>
              <w:rPr>
                <w:rFonts w:eastAsia="Calibri" w:cs="Open Sans"/>
                <w:b/>
                <w:color w:val="FFFFFF" w:themeColor="background1"/>
                <w:lang w:val="en-GB"/>
              </w:rPr>
            </w:pPr>
            <w:r w:rsidRPr="00EA29C3">
              <w:rPr>
                <w:rFonts w:eastAsia="Calibri" w:cs="Open Sans"/>
                <w:b/>
                <w:color w:val="FFFFFF" w:themeColor="background1"/>
                <w:lang w:val="en-GB"/>
              </w:rPr>
              <w:t>To</w:t>
            </w:r>
          </w:p>
        </w:tc>
        <w:tc>
          <w:tcPr>
            <w:tcW w:w="7938" w:type="dxa"/>
            <w:shd w:val="clear" w:color="auto" w:fill="277588"/>
            <w:vAlign w:val="center"/>
          </w:tcPr>
          <w:p w14:paraId="46E2E265" w14:textId="77777777" w:rsidR="00CE3B2D" w:rsidRPr="00EA29C3" w:rsidRDefault="00CE3B2D" w:rsidP="00CE3B2D">
            <w:pPr>
              <w:autoSpaceDE w:val="0"/>
              <w:autoSpaceDN w:val="0"/>
              <w:adjustRightInd w:val="0"/>
              <w:spacing w:after="0"/>
              <w:jc w:val="center"/>
              <w:rPr>
                <w:rFonts w:eastAsia="Calibri" w:cs="Open Sans"/>
                <w:b/>
                <w:color w:val="FFFFFF" w:themeColor="background1"/>
                <w:lang w:val="en-GB"/>
              </w:rPr>
            </w:pPr>
            <w:r w:rsidRPr="00EA29C3">
              <w:rPr>
                <w:rFonts w:eastAsia="Calibri" w:cs="Open Sans"/>
                <w:b/>
                <w:color w:val="FFFFFF" w:themeColor="background1"/>
                <w:lang w:val="en-GB"/>
              </w:rPr>
              <w:t>Description of activity and method</w:t>
            </w:r>
          </w:p>
        </w:tc>
      </w:tr>
      <w:tr w:rsidR="00CE3B2D" w:rsidRPr="00EA29C3" w14:paraId="7FE8C769" w14:textId="77777777" w:rsidTr="00CE3B2D">
        <w:trPr>
          <w:trHeight w:val="340"/>
          <w:jc w:val="center"/>
        </w:trPr>
        <w:tc>
          <w:tcPr>
            <w:tcW w:w="1164" w:type="dxa"/>
            <w:shd w:val="clear" w:color="auto" w:fill="auto"/>
            <w:vAlign w:val="center"/>
          </w:tcPr>
          <w:p w14:paraId="638BA73F" w14:textId="77777777" w:rsidR="00CE3B2D" w:rsidRPr="00EA29C3" w:rsidRDefault="00CE3B2D" w:rsidP="00CE3B2D">
            <w:pPr>
              <w:jc w:val="center"/>
              <w:rPr>
                <w:rFonts w:eastAsia="Calibri"/>
                <w:lang w:val="en-GB"/>
              </w:rPr>
            </w:pPr>
            <w:r w:rsidRPr="00EA29C3">
              <w:rPr>
                <w:rFonts w:eastAsia="Calibri"/>
                <w:lang w:val="en-GB"/>
              </w:rPr>
              <w:t>14:00</w:t>
            </w:r>
          </w:p>
        </w:tc>
        <w:tc>
          <w:tcPr>
            <w:tcW w:w="1075" w:type="dxa"/>
            <w:vAlign w:val="center"/>
          </w:tcPr>
          <w:p w14:paraId="7F9C1558" w14:textId="77777777" w:rsidR="00CE3B2D" w:rsidRPr="00EA29C3" w:rsidRDefault="00CE3B2D" w:rsidP="00CE3B2D">
            <w:pPr>
              <w:jc w:val="center"/>
              <w:rPr>
                <w:rFonts w:eastAsia="Calibri"/>
                <w:lang w:val="en-GB"/>
              </w:rPr>
            </w:pPr>
            <w:r w:rsidRPr="00EA29C3">
              <w:rPr>
                <w:rFonts w:eastAsia="Calibri"/>
                <w:lang w:val="en-GB"/>
              </w:rPr>
              <w:t>14:45</w:t>
            </w:r>
          </w:p>
        </w:tc>
        <w:tc>
          <w:tcPr>
            <w:tcW w:w="7938" w:type="dxa"/>
            <w:shd w:val="clear" w:color="auto" w:fill="auto"/>
            <w:vAlign w:val="center"/>
          </w:tcPr>
          <w:p w14:paraId="21EBBBAB" w14:textId="77777777" w:rsidR="00CE3B2D" w:rsidRPr="006A4439" w:rsidRDefault="00CE3B2D" w:rsidP="00CE3B2D">
            <w:pPr>
              <w:rPr>
                <w:rFonts w:eastAsia="Calibri"/>
                <w:b/>
                <w:lang w:val="en-GB"/>
              </w:rPr>
            </w:pPr>
            <w:r w:rsidRPr="006A4439">
              <w:rPr>
                <w:rFonts w:eastAsia="Calibri"/>
                <w:b/>
                <w:lang w:val="en-GB"/>
              </w:rPr>
              <w:t>Pre-walkshop check</w:t>
            </w:r>
          </w:p>
          <w:p w14:paraId="6B8B5BC5" w14:textId="77777777" w:rsidR="00CE3B2D" w:rsidRPr="00EA29C3" w:rsidRDefault="00CE3B2D" w:rsidP="00CE3B2D">
            <w:pPr>
              <w:rPr>
                <w:rFonts w:eastAsia="Calibri"/>
                <w:lang w:val="en-GB"/>
              </w:rPr>
            </w:pPr>
            <w:r w:rsidRPr="00EA29C3">
              <w:rPr>
                <w:rFonts w:eastAsia="Calibri"/>
                <w:lang w:val="en-GB"/>
              </w:rPr>
              <w:t>Arrive early at the starting point of the walkshop. Check the room, its arrangements, the availability of equipment and materials.</w:t>
            </w:r>
          </w:p>
          <w:p w14:paraId="5C4C8DCD" w14:textId="77777777" w:rsidR="00CE3B2D" w:rsidRPr="00EA29C3" w:rsidRDefault="00CE3B2D" w:rsidP="00CE3B2D">
            <w:pPr>
              <w:rPr>
                <w:rFonts w:eastAsia="Calibri"/>
                <w:lang w:val="en-GB"/>
              </w:rPr>
            </w:pPr>
            <w:r w:rsidRPr="00EA29C3">
              <w:rPr>
                <w:rFonts w:eastAsia="Calibri"/>
                <w:lang w:val="en-GB"/>
              </w:rPr>
              <w:t>(Simultaneously with the preparation</w:t>
            </w:r>
            <w:r>
              <w:rPr>
                <w:lang w:val="en-GB"/>
              </w:rPr>
              <w:t>,</w:t>
            </w:r>
            <w:r w:rsidRPr="00EA29C3">
              <w:rPr>
                <w:rFonts w:eastAsia="Calibri"/>
                <w:lang w:val="en-GB"/>
              </w:rPr>
              <w:t xml:space="preserve"> you can have a short press conference if you choose so.)</w:t>
            </w:r>
          </w:p>
        </w:tc>
      </w:tr>
      <w:tr w:rsidR="00CE3B2D" w:rsidRPr="00EA29C3" w14:paraId="0F67B715" w14:textId="77777777" w:rsidTr="00CE3B2D">
        <w:trPr>
          <w:trHeight w:val="340"/>
          <w:jc w:val="center"/>
        </w:trPr>
        <w:tc>
          <w:tcPr>
            <w:tcW w:w="1164" w:type="dxa"/>
            <w:shd w:val="clear" w:color="auto" w:fill="auto"/>
            <w:vAlign w:val="center"/>
          </w:tcPr>
          <w:p w14:paraId="20371476" w14:textId="77777777" w:rsidR="00CE3B2D" w:rsidRPr="00EA29C3" w:rsidRDefault="00CE3B2D" w:rsidP="00CE3B2D">
            <w:pPr>
              <w:jc w:val="center"/>
              <w:rPr>
                <w:rFonts w:eastAsia="Calibri"/>
                <w:lang w:val="en-GB"/>
              </w:rPr>
            </w:pPr>
            <w:r w:rsidRPr="00EA29C3">
              <w:rPr>
                <w:rFonts w:eastAsia="Calibri"/>
                <w:lang w:val="en-GB"/>
              </w:rPr>
              <w:t>14:45</w:t>
            </w:r>
          </w:p>
        </w:tc>
        <w:tc>
          <w:tcPr>
            <w:tcW w:w="1075" w:type="dxa"/>
            <w:vAlign w:val="center"/>
          </w:tcPr>
          <w:p w14:paraId="7C18BC85" w14:textId="77777777" w:rsidR="00CE3B2D" w:rsidRPr="00EA29C3" w:rsidRDefault="00CE3B2D" w:rsidP="00CE3B2D">
            <w:pPr>
              <w:jc w:val="center"/>
              <w:rPr>
                <w:rFonts w:eastAsia="Calibri"/>
                <w:lang w:val="en-GB"/>
              </w:rPr>
            </w:pPr>
            <w:r w:rsidRPr="00EA29C3">
              <w:rPr>
                <w:rFonts w:eastAsia="Calibri"/>
                <w:lang w:val="en-GB"/>
              </w:rPr>
              <w:t>15:00</w:t>
            </w:r>
          </w:p>
        </w:tc>
        <w:tc>
          <w:tcPr>
            <w:tcW w:w="7938" w:type="dxa"/>
            <w:shd w:val="clear" w:color="auto" w:fill="auto"/>
            <w:vAlign w:val="center"/>
          </w:tcPr>
          <w:p w14:paraId="5C05295C" w14:textId="77777777" w:rsidR="00CE3B2D" w:rsidRPr="006A4439" w:rsidRDefault="00CE3B2D" w:rsidP="00CE3B2D">
            <w:pPr>
              <w:rPr>
                <w:rFonts w:eastAsia="Calibri"/>
                <w:b/>
                <w:lang w:val="en-GB"/>
              </w:rPr>
            </w:pPr>
            <w:r w:rsidRPr="006A4439">
              <w:rPr>
                <w:rFonts w:eastAsia="Calibri"/>
                <w:b/>
                <w:lang w:val="en-GB"/>
              </w:rPr>
              <w:t>Arrival and welcome of participants</w:t>
            </w:r>
          </w:p>
          <w:p w14:paraId="4D108FC1" w14:textId="77777777" w:rsidR="00CE3B2D" w:rsidRPr="00EA29C3" w:rsidRDefault="00CE3B2D" w:rsidP="00CE3B2D">
            <w:pPr>
              <w:rPr>
                <w:rFonts w:eastAsia="Calibri"/>
                <w:lang w:val="en-GB"/>
              </w:rPr>
            </w:pPr>
            <w:r w:rsidRPr="00EA29C3">
              <w:rPr>
                <w:rFonts w:eastAsia="Calibri"/>
                <w:lang w:val="en-GB"/>
              </w:rPr>
              <w:t>Receive the walkshop participants – help them to find their place, have small talk, establish the right tone even before the walkshop.</w:t>
            </w:r>
          </w:p>
        </w:tc>
      </w:tr>
      <w:tr w:rsidR="00CE3B2D" w:rsidRPr="00EA29C3" w14:paraId="633DFE1A" w14:textId="77777777" w:rsidTr="00CE3B2D">
        <w:trPr>
          <w:trHeight w:val="340"/>
          <w:jc w:val="center"/>
        </w:trPr>
        <w:tc>
          <w:tcPr>
            <w:tcW w:w="1164" w:type="dxa"/>
            <w:shd w:val="clear" w:color="auto" w:fill="auto"/>
            <w:vAlign w:val="center"/>
          </w:tcPr>
          <w:p w14:paraId="18E75D8C" w14:textId="77777777" w:rsidR="00CE3B2D" w:rsidRPr="00EA29C3" w:rsidRDefault="00CE3B2D" w:rsidP="00CE3B2D">
            <w:pPr>
              <w:jc w:val="center"/>
              <w:rPr>
                <w:rFonts w:eastAsia="Calibri"/>
                <w:lang w:val="en-GB"/>
              </w:rPr>
            </w:pPr>
            <w:r w:rsidRPr="00EA29C3">
              <w:rPr>
                <w:rFonts w:eastAsia="Calibri"/>
                <w:lang w:val="en-GB"/>
              </w:rPr>
              <w:t>15:00</w:t>
            </w:r>
          </w:p>
        </w:tc>
        <w:tc>
          <w:tcPr>
            <w:tcW w:w="1075" w:type="dxa"/>
            <w:vAlign w:val="center"/>
          </w:tcPr>
          <w:p w14:paraId="7EFC912F" w14:textId="77777777" w:rsidR="00CE3B2D" w:rsidRPr="00EA29C3" w:rsidRDefault="00CE3B2D" w:rsidP="00CE3B2D">
            <w:pPr>
              <w:jc w:val="center"/>
              <w:rPr>
                <w:rFonts w:eastAsia="Calibri"/>
                <w:lang w:val="en-GB"/>
              </w:rPr>
            </w:pPr>
            <w:r w:rsidRPr="00EA29C3">
              <w:rPr>
                <w:rFonts w:eastAsia="Calibri"/>
                <w:lang w:val="en-GB"/>
              </w:rPr>
              <w:t>15:15</w:t>
            </w:r>
          </w:p>
        </w:tc>
        <w:tc>
          <w:tcPr>
            <w:tcW w:w="7938" w:type="dxa"/>
            <w:shd w:val="clear" w:color="auto" w:fill="auto"/>
            <w:vAlign w:val="center"/>
          </w:tcPr>
          <w:p w14:paraId="3A5AA34C" w14:textId="77777777" w:rsidR="00CE3B2D" w:rsidRPr="006A4439" w:rsidRDefault="00CE3B2D" w:rsidP="00CE3B2D">
            <w:pPr>
              <w:jc w:val="left"/>
              <w:rPr>
                <w:rFonts w:eastAsia="Calibri"/>
                <w:b/>
                <w:lang w:val="en-GB"/>
              </w:rPr>
            </w:pPr>
            <w:r w:rsidRPr="006A4439">
              <w:rPr>
                <w:rFonts w:eastAsia="Calibri"/>
                <w:b/>
                <w:lang w:val="en-GB"/>
              </w:rPr>
              <w:t>Starting the walkshop – introduction and ice-breaking</w:t>
            </w:r>
          </w:p>
          <w:p w14:paraId="423771C0" w14:textId="77777777" w:rsidR="00CE3B2D" w:rsidRPr="00EA29C3" w:rsidRDefault="00CE3B2D" w:rsidP="00CE3B2D">
            <w:pPr>
              <w:jc w:val="left"/>
              <w:rPr>
                <w:rFonts w:eastAsia="Calibri"/>
                <w:lang w:val="en-GB"/>
              </w:rPr>
            </w:pPr>
            <w:r w:rsidRPr="00EA29C3">
              <w:rPr>
                <w:rFonts w:eastAsia="Calibri"/>
                <w:lang w:val="en-GB"/>
              </w:rPr>
              <w:t>Open the walkshop – welcome the participants. Introduce the purpose of the walkshop and the team. (5min)</w:t>
            </w:r>
          </w:p>
          <w:p w14:paraId="6413B61A" w14:textId="77777777" w:rsidR="00CE3B2D" w:rsidRPr="00EA29C3" w:rsidRDefault="00CE3B2D" w:rsidP="00CE3B2D">
            <w:pPr>
              <w:jc w:val="left"/>
              <w:rPr>
                <w:rFonts w:eastAsia="Calibri"/>
                <w:lang w:val="en-GB"/>
              </w:rPr>
            </w:pPr>
            <w:r w:rsidRPr="00EA29C3">
              <w:rPr>
                <w:rFonts w:eastAsia="Calibri"/>
                <w:lang w:val="en-GB"/>
              </w:rPr>
              <w:t>Have a short introductory round of the participants. You may combine the introduction with a quick ice-breaking exercise to set a positive and open tone for the rest of the walkshop. (10min)</w:t>
            </w:r>
          </w:p>
        </w:tc>
      </w:tr>
      <w:tr w:rsidR="00CE3B2D" w:rsidRPr="00EA29C3" w14:paraId="5916B807" w14:textId="77777777" w:rsidTr="00CE3B2D">
        <w:trPr>
          <w:trHeight w:val="340"/>
          <w:jc w:val="center"/>
        </w:trPr>
        <w:tc>
          <w:tcPr>
            <w:tcW w:w="1164" w:type="dxa"/>
            <w:shd w:val="clear" w:color="auto" w:fill="auto"/>
            <w:vAlign w:val="center"/>
          </w:tcPr>
          <w:p w14:paraId="5C4A128C" w14:textId="77777777" w:rsidR="00CE3B2D" w:rsidRPr="00EA29C3" w:rsidRDefault="00CE3B2D" w:rsidP="00CE3B2D">
            <w:pPr>
              <w:jc w:val="center"/>
              <w:rPr>
                <w:rFonts w:eastAsia="Calibri"/>
                <w:lang w:val="en-GB"/>
              </w:rPr>
            </w:pPr>
            <w:r w:rsidRPr="00EA29C3">
              <w:rPr>
                <w:rFonts w:eastAsia="Calibri"/>
                <w:lang w:val="en-GB"/>
              </w:rPr>
              <w:t>15:15</w:t>
            </w:r>
          </w:p>
        </w:tc>
        <w:tc>
          <w:tcPr>
            <w:tcW w:w="1075" w:type="dxa"/>
            <w:vAlign w:val="center"/>
          </w:tcPr>
          <w:p w14:paraId="20B65C4E" w14:textId="77777777" w:rsidR="00CE3B2D" w:rsidRPr="00EA29C3" w:rsidRDefault="00CE3B2D" w:rsidP="00CE3B2D">
            <w:pPr>
              <w:jc w:val="center"/>
              <w:rPr>
                <w:rFonts w:eastAsia="Calibri"/>
                <w:lang w:val="en-GB"/>
              </w:rPr>
            </w:pPr>
            <w:r w:rsidRPr="00EA29C3">
              <w:rPr>
                <w:rFonts w:eastAsia="Calibri"/>
                <w:lang w:val="en-GB"/>
              </w:rPr>
              <w:t>15:35</w:t>
            </w:r>
          </w:p>
        </w:tc>
        <w:tc>
          <w:tcPr>
            <w:tcW w:w="7938" w:type="dxa"/>
            <w:shd w:val="clear" w:color="auto" w:fill="auto"/>
            <w:vAlign w:val="center"/>
          </w:tcPr>
          <w:p w14:paraId="0EFFCED7" w14:textId="77777777" w:rsidR="00CE3B2D" w:rsidRPr="006A4439" w:rsidRDefault="00CE3B2D" w:rsidP="00CE3B2D">
            <w:pPr>
              <w:rPr>
                <w:rFonts w:eastAsia="Calibri"/>
                <w:b/>
                <w:lang w:val="en-GB"/>
              </w:rPr>
            </w:pPr>
            <w:r w:rsidRPr="006A4439">
              <w:rPr>
                <w:rFonts w:eastAsia="Calibri"/>
                <w:b/>
                <w:lang w:val="en-GB"/>
              </w:rPr>
              <w:t>Short presentation on walkability</w:t>
            </w:r>
          </w:p>
          <w:p w14:paraId="06AED1EB" w14:textId="77777777" w:rsidR="00CE3B2D" w:rsidRPr="00EA29C3" w:rsidRDefault="00CE3B2D" w:rsidP="00CE3B2D">
            <w:pPr>
              <w:rPr>
                <w:rFonts w:eastAsia="Calibri"/>
                <w:lang w:val="en-GB"/>
              </w:rPr>
            </w:pPr>
            <w:r w:rsidRPr="00EA29C3">
              <w:rPr>
                <w:rFonts w:eastAsia="Calibri"/>
                <w:lang w:val="en-GB"/>
              </w:rPr>
              <w:t>The walkshop participants are normal citizens, they understand urban mobility issues only from a user perspective. Therefore, after the introduction continue the programme with a short presentation of walkability. Describe the WHY, the benefits of walkability, and tell what makes a neighbourhood walkable. Make sure to answer the “what’s in it for me” question. Make the presentation interactive, more like a conversation, encourage participants to ask questions.</w:t>
            </w:r>
          </w:p>
          <w:p w14:paraId="7BB7E69B" w14:textId="77777777" w:rsidR="00CE3B2D" w:rsidRPr="00EA29C3" w:rsidRDefault="00CE3B2D" w:rsidP="00CE3B2D">
            <w:pPr>
              <w:rPr>
                <w:rFonts w:eastAsia="Calibri"/>
                <w:lang w:val="en-GB"/>
              </w:rPr>
            </w:pPr>
            <w:r w:rsidRPr="00EA29C3">
              <w:rPr>
                <w:rFonts w:eastAsia="Calibri"/>
                <w:lang w:val="en-GB"/>
              </w:rPr>
              <w:t>In creating the supporting slides, you can use the slide deck created as one of the outputs of WP3.</w:t>
            </w:r>
          </w:p>
        </w:tc>
      </w:tr>
      <w:tr w:rsidR="00CE3B2D" w:rsidRPr="00EA29C3" w14:paraId="62DD97DA" w14:textId="77777777" w:rsidTr="00CE3B2D">
        <w:trPr>
          <w:trHeight w:val="340"/>
          <w:jc w:val="center"/>
        </w:trPr>
        <w:tc>
          <w:tcPr>
            <w:tcW w:w="1164" w:type="dxa"/>
            <w:shd w:val="clear" w:color="auto" w:fill="auto"/>
            <w:vAlign w:val="center"/>
          </w:tcPr>
          <w:p w14:paraId="579EB7CA" w14:textId="77777777" w:rsidR="00CE3B2D" w:rsidRPr="00EA29C3" w:rsidRDefault="00CE3B2D" w:rsidP="00CE3B2D">
            <w:pPr>
              <w:jc w:val="center"/>
              <w:rPr>
                <w:rFonts w:eastAsia="Calibri"/>
                <w:lang w:val="en-GB"/>
              </w:rPr>
            </w:pPr>
            <w:r w:rsidRPr="00EA29C3">
              <w:rPr>
                <w:rFonts w:eastAsia="Calibri"/>
                <w:lang w:val="en-GB"/>
              </w:rPr>
              <w:t>15:35</w:t>
            </w:r>
          </w:p>
        </w:tc>
        <w:tc>
          <w:tcPr>
            <w:tcW w:w="1075" w:type="dxa"/>
            <w:vAlign w:val="center"/>
          </w:tcPr>
          <w:p w14:paraId="7EFD92A7" w14:textId="77777777" w:rsidR="00CE3B2D" w:rsidRPr="00EA29C3" w:rsidRDefault="00CE3B2D" w:rsidP="00CE3B2D">
            <w:pPr>
              <w:jc w:val="center"/>
              <w:rPr>
                <w:rFonts w:eastAsia="Calibri"/>
                <w:lang w:val="en-GB"/>
              </w:rPr>
            </w:pPr>
            <w:r w:rsidRPr="00EA29C3">
              <w:rPr>
                <w:rFonts w:eastAsia="Calibri"/>
                <w:lang w:val="en-GB"/>
              </w:rPr>
              <w:t>15:45</w:t>
            </w:r>
          </w:p>
        </w:tc>
        <w:tc>
          <w:tcPr>
            <w:tcW w:w="7938" w:type="dxa"/>
            <w:shd w:val="clear" w:color="auto" w:fill="auto"/>
            <w:vAlign w:val="center"/>
          </w:tcPr>
          <w:p w14:paraId="60EFFB70" w14:textId="77777777" w:rsidR="00CE3B2D" w:rsidRPr="006A4439" w:rsidRDefault="00CE3B2D" w:rsidP="00CE3B2D">
            <w:pPr>
              <w:rPr>
                <w:rFonts w:eastAsia="Calibri"/>
                <w:b/>
                <w:lang w:val="en-GB"/>
              </w:rPr>
            </w:pPr>
            <w:r w:rsidRPr="006A4439">
              <w:rPr>
                <w:rFonts w:eastAsia="Calibri"/>
                <w:b/>
                <w:lang w:val="en-GB"/>
              </w:rPr>
              <w:t>Explain the assessment process</w:t>
            </w:r>
          </w:p>
          <w:p w14:paraId="718DF1BE" w14:textId="77777777" w:rsidR="00CE3B2D" w:rsidRPr="00EA29C3" w:rsidRDefault="00CE3B2D" w:rsidP="00CE3B2D">
            <w:pPr>
              <w:rPr>
                <w:rFonts w:eastAsia="Calibri"/>
                <w:lang w:val="en-GB"/>
              </w:rPr>
            </w:pPr>
            <w:r w:rsidRPr="00EA29C3">
              <w:rPr>
                <w:rFonts w:eastAsia="Calibri"/>
                <w:lang w:val="en-GB"/>
              </w:rPr>
              <w:t>The essence of the walkshop methodology is the joint assessment of key conditions of walkability in the neighbourhood. Briefly explain the process and agenda of the walkshop, the use of the assessment tool. Encourage participants to be open-minded, attentive to details and observe the behaviour of other pedestrians, bikers and drivers. They can even snap photos of obstacles they notice during the walk.</w:t>
            </w:r>
          </w:p>
          <w:p w14:paraId="6D80021A" w14:textId="77777777" w:rsidR="00CE3B2D" w:rsidRPr="00EA29C3" w:rsidRDefault="00CE3B2D" w:rsidP="00CE3B2D">
            <w:pPr>
              <w:rPr>
                <w:rFonts w:eastAsia="Calibri"/>
                <w:lang w:val="en-GB"/>
              </w:rPr>
            </w:pPr>
            <w:r w:rsidRPr="00EA29C3">
              <w:rPr>
                <w:rFonts w:eastAsia="Calibri"/>
                <w:lang w:val="en-GB"/>
              </w:rPr>
              <w:t xml:space="preserve">Show the map of the selected route, and describe the agenda. </w:t>
            </w:r>
          </w:p>
        </w:tc>
      </w:tr>
      <w:tr w:rsidR="00CE3B2D" w:rsidRPr="00EA29C3" w14:paraId="2C34410D" w14:textId="77777777" w:rsidTr="00CE3B2D">
        <w:trPr>
          <w:trHeight w:val="340"/>
          <w:jc w:val="center"/>
        </w:trPr>
        <w:tc>
          <w:tcPr>
            <w:tcW w:w="1164" w:type="dxa"/>
            <w:shd w:val="clear" w:color="auto" w:fill="auto"/>
            <w:vAlign w:val="center"/>
          </w:tcPr>
          <w:p w14:paraId="6A178280" w14:textId="77777777" w:rsidR="00CE3B2D" w:rsidRPr="00EA29C3" w:rsidRDefault="00CE3B2D" w:rsidP="00CE3B2D">
            <w:pPr>
              <w:jc w:val="center"/>
              <w:rPr>
                <w:rFonts w:eastAsia="Calibri"/>
                <w:bCs/>
                <w:lang w:val="en-GB"/>
              </w:rPr>
            </w:pPr>
            <w:r w:rsidRPr="00EA29C3">
              <w:rPr>
                <w:rFonts w:eastAsia="Calibri"/>
                <w:bCs/>
                <w:lang w:val="en-GB"/>
              </w:rPr>
              <w:t>15:45</w:t>
            </w:r>
          </w:p>
        </w:tc>
        <w:tc>
          <w:tcPr>
            <w:tcW w:w="1075" w:type="dxa"/>
            <w:vAlign w:val="center"/>
          </w:tcPr>
          <w:p w14:paraId="22F64F74" w14:textId="77777777" w:rsidR="00CE3B2D" w:rsidRPr="00EA29C3" w:rsidRDefault="00CE3B2D" w:rsidP="00CE3B2D">
            <w:pPr>
              <w:jc w:val="center"/>
              <w:rPr>
                <w:rFonts w:eastAsia="Calibri"/>
                <w:lang w:val="en-GB"/>
              </w:rPr>
            </w:pPr>
            <w:r w:rsidRPr="00EA29C3">
              <w:rPr>
                <w:rFonts w:eastAsia="Calibri"/>
                <w:lang w:val="en-GB"/>
              </w:rPr>
              <w:t>16:00</w:t>
            </w:r>
          </w:p>
        </w:tc>
        <w:tc>
          <w:tcPr>
            <w:tcW w:w="7938" w:type="dxa"/>
            <w:shd w:val="clear" w:color="auto" w:fill="auto"/>
            <w:vAlign w:val="center"/>
          </w:tcPr>
          <w:p w14:paraId="5E52DEA5" w14:textId="77777777" w:rsidR="00CE3B2D" w:rsidRPr="006A4439" w:rsidRDefault="00CE3B2D" w:rsidP="00CE3B2D">
            <w:pPr>
              <w:rPr>
                <w:rFonts w:eastAsia="Calibri"/>
                <w:b/>
                <w:lang w:val="en-GB"/>
              </w:rPr>
            </w:pPr>
            <w:r w:rsidRPr="006A4439">
              <w:rPr>
                <w:rFonts w:eastAsia="Calibri"/>
                <w:b/>
                <w:lang w:val="en-GB"/>
              </w:rPr>
              <w:t>Walk to the start of the route</w:t>
            </w:r>
          </w:p>
        </w:tc>
      </w:tr>
      <w:tr w:rsidR="00CE3B2D" w:rsidRPr="00EA29C3" w14:paraId="7A3C9C29" w14:textId="77777777" w:rsidTr="00CE3B2D">
        <w:trPr>
          <w:trHeight w:val="340"/>
          <w:jc w:val="center"/>
        </w:trPr>
        <w:tc>
          <w:tcPr>
            <w:tcW w:w="1164" w:type="dxa"/>
            <w:shd w:val="clear" w:color="auto" w:fill="auto"/>
            <w:vAlign w:val="center"/>
          </w:tcPr>
          <w:p w14:paraId="6BB052C8" w14:textId="77777777" w:rsidR="00CE3B2D" w:rsidRPr="00EA29C3" w:rsidRDefault="00CE3B2D" w:rsidP="00CE3B2D">
            <w:pPr>
              <w:jc w:val="center"/>
              <w:rPr>
                <w:rFonts w:eastAsia="Calibri"/>
                <w:bCs/>
                <w:lang w:val="en-GB"/>
              </w:rPr>
            </w:pPr>
            <w:r w:rsidRPr="00EA29C3">
              <w:rPr>
                <w:rFonts w:eastAsia="Calibri"/>
                <w:bCs/>
                <w:lang w:val="en-GB"/>
              </w:rPr>
              <w:t>16:00</w:t>
            </w:r>
          </w:p>
        </w:tc>
        <w:tc>
          <w:tcPr>
            <w:tcW w:w="1075" w:type="dxa"/>
            <w:vAlign w:val="center"/>
          </w:tcPr>
          <w:p w14:paraId="6664B24C" w14:textId="77777777" w:rsidR="00CE3B2D" w:rsidRPr="00EA29C3" w:rsidRDefault="00CE3B2D" w:rsidP="00CE3B2D">
            <w:pPr>
              <w:jc w:val="center"/>
              <w:rPr>
                <w:rFonts w:eastAsia="Calibri"/>
                <w:lang w:val="en-GB"/>
              </w:rPr>
            </w:pPr>
            <w:r w:rsidRPr="00EA29C3">
              <w:rPr>
                <w:rFonts w:eastAsia="Calibri"/>
                <w:lang w:val="en-GB"/>
              </w:rPr>
              <w:t>17:15</w:t>
            </w:r>
          </w:p>
        </w:tc>
        <w:tc>
          <w:tcPr>
            <w:tcW w:w="7938" w:type="dxa"/>
            <w:shd w:val="clear" w:color="auto" w:fill="auto"/>
            <w:vAlign w:val="center"/>
          </w:tcPr>
          <w:p w14:paraId="40190053" w14:textId="77777777" w:rsidR="00CE3B2D" w:rsidRPr="006A4439" w:rsidRDefault="00CE3B2D" w:rsidP="00CE3B2D">
            <w:pPr>
              <w:rPr>
                <w:rFonts w:eastAsia="Calibri"/>
                <w:b/>
                <w:lang w:val="en-GB"/>
              </w:rPr>
            </w:pPr>
            <w:r w:rsidRPr="006A4439">
              <w:rPr>
                <w:rFonts w:eastAsia="Calibri"/>
                <w:b/>
                <w:lang w:val="en-GB"/>
              </w:rPr>
              <w:t>Walk and assess</w:t>
            </w:r>
          </w:p>
          <w:p w14:paraId="1A2E4D84" w14:textId="77777777" w:rsidR="00CE3B2D" w:rsidRPr="00EA29C3" w:rsidRDefault="00CE3B2D" w:rsidP="00CE3B2D">
            <w:pPr>
              <w:rPr>
                <w:rFonts w:eastAsia="Calibri"/>
                <w:lang w:val="en-GB"/>
              </w:rPr>
            </w:pPr>
            <w:r w:rsidRPr="00EA29C3">
              <w:rPr>
                <w:rFonts w:eastAsia="Calibri"/>
                <w:lang w:val="en-GB"/>
              </w:rPr>
              <w:t xml:space="preserve">Start the walk and the assessment process. The facilitator leads the group, pays attention </w:t>
            </w:r>
            <w:r>
              <w:rPr>
                <w:lang w:val="en-GB"/>
              </w:rPr>
              <w:t xml:space="preserve">to </w:t>
            </w:r>
            <w:r w:rsidRPr="00EA29C3">
              <w:rPr>
                <w:rFonts w:eastAsia="Calibri"/>
                <w:lang w:val="en-GB"/>
              </w:rPr>
              <w:t xml:space="preserve">the dynamics, the speed, makes sure that nobody falls behind too much. (S)he is there to answer questions, move the group and make sure everyone actively contributes. It is no use rushing – participants probably stop from time to time to make notes, or take a closer look at/snap a photo of something on the route. </w:t>
            </w:r>
          </w:p>
          <w:p w14:paraId="7D6080DD" w14:textId="77777777" w:rsidR="00CE3B2D" w:rsidRPr="00EA29C3" w:rsidRDefault="00CE3B2D" w:rsidP="00CE3B2D">
            <w:pPr>
              <w:rPr>
                <w:rFonts w:eastAsia="Calibri"/>
                <w:lang w:val="en-GB"/>
              </w:rPr>
            </w:pPr>
            <w:r w:rsidRPr="00EA29C3">
              <w:rPr>
                <w:rFonts w:eastAsia="Calibri"/>
                <w:lang w:val="en-GB"/>
              </w:rPr>
              <w:t>During the walk the assistant can take pictures of the group walking, as well as of major problems, obstacles they discover.</w:t>
            </w:r>
          </w:p>
        </w:tc>
      </w:tr>
      <w:tr w:rsidR="00CE3B2D" w:rsidRPr="00EA29C3" w14:paraId="2D03A178" w14:textId="77777777" w:rsidTr="00CE3B2D">
        <w:trPr>
          <w:trHeight w:val="313"/>
          <w:jc w:val="center"/>
        </w:trPr>
        <w:tc>
          <w:tcPr>
            <w:tcW w:w="1164" w:type="dxa"/>
            <w:shd w:val="clear" w:color="auto" w:fill="auto"/>
            <w:vAlign w:val="center"/>
          </w:tcPr>
          <w:p w14:paraId="023FD718" w14:textId="77777777" w:rsidR="00CE3B2D" w:rsidRPr="00EA29C3" w:rsidRDefault="00CE3B2D" w:rsidP="00CE3B2D">
            <w:pPr>
              <w:jc w:val="center"/>
              <w:rPr>
                <w:rFonts w:eastAsia="Calibri"/>
                <w:bCs/>
                <w:lang w:val="en-GB"/>
              </w:rPr>
            </w:pPr>
            <w:r w:rsidRPr="00EA29C3">
              <w:rPr>
                <w:rFonts w:eastAsia="Calibri"/>
                <w:bCs/>
                <w:lang w:val="en-GB"/>
              </w:rPr>
              <w:t>17:15</w:t>
            </w:r>
          </w:p>
        </w:tc>
        <w:tc>
          <w:tcPr>
            <w:tcW w:w="1075" w:type="dxa"/>
            <w:vAlign w:val="center"/>
          </w:tcPr>
          <w:p w14:paraId="662B737B" w14:textId="77777777" w:rsidR="00CE3B2D" w:rsidRPr="00EA29C3" w:rsidRDefault="00CE3B2D" w:rsidP="00CE3B2D">
            <w:pPr>
              <w:jc w:val="center"/>
              <w:rPr>
                <w:rFonts w:eastAsia="Calibri"/>
                <w:lang w:val="en-GB"/>
              </w:rPr>
            </w:pPr>
            <w:r w:rsidRPr="00EA29C3">
              <w:rPr>
                <w:rFonts w:eastAsia="Calibri"/>
                <w:lang w:val="en-GB"/>
              </w:rPr>
              <w:t>17:30</w:t>
            </w:r>
          </w:p>
        </w:tc>
        <w:tc>
          <w:tcPr>
            <w:tcW w:w="7938" w:type="dxa"/>
            <w:shd w:val="clear" w:color="auto" w:fill="auto"/>
            <w:vAlign w:val="center"/>
          </w:tcPr>
          <w:p w14:paraId="2BFA25A1" w14:textId="77777777" w:rsidR="00CE3B2D" w:rsidRPr="006A4439" w:rsidRDefault="00CE3B2D" w:rsidP="00CE3B2D">
            <w:pPr>
              <w:rPr>
                <w:rFonts w:eastAsia="Calibri"/>
                <w:b/>
                <w:lang w:val="en-GB"/>
              </w:rPr>
            </w:pPr>
            <w:r w:rsidRPr="006A4439">
              <w:rPr>
                <w:rFonts w:eastAsia="Calibri"/>
                <w:b/>
                <w:lang w:val="en-GB"/>
              </w:rPr>
              <w:t>Return to base</w:t>
            </w:r>
          </w:p>
          <w:p w14:paraId="36826A34" w14:textId="77777777" w:rsidR="00CE3B2D" w:rsidRPr="00EA29C3" w:rsidRDefault="00CE3B2D" w:rsidP="00CE3B2D">
            <w:pPr>
              <w:rPr>
                <w:rFonts w:eastAsia="Calibri"/>
                <w:lang w:val="en-GB"/>
              </w:rPr>
            </w:pPr>
            <w:r w:rsidRPr="00EA29C3">
              <w:rPr>
                <w:rFonts w:eastAsia="Calibri"/>
                <w:lang w:val="en-GB"/>
              </w:rPr>
              <w:t>Walk back to the base, allow some time to have some water or coffee and small talk among the participants.</w:t>
            </w:r>
          </w:p>
          <w:p w14:paraId="44312921" w14:textId="77777777" w:rsidR="00CE3B2D" w:rsidRPr="00EA29C3" w:rsidRDefault="00CE3B2D" w:rsidP="00CE3B2D">
            <w:pPr>
              <w:rPr>
                <w:rFonts w:eastAsia="Calibri"/>
                <w:lang w:val="en-GB"/>
              </w:rPr>
            </w:pPr>
            <w:r w:rsidRPr="00EA29C3">
              <w:rPr>
                <w:rFonts w:eastAsia="Calibri"/>
                <w:lang w:val="en-GB"/>
              </w:rPr>
              <w:t xml:space="preserve">Ask participants to walk to the predesigned table on the wall and record their scores by each criterion. The assistants record the scores in an </w:t>
            </w:r>
            <w:r>
              <w:rPr>
                <w:lang w:val="en-GB"/>
              </w:rPr>
              <w:t>E</w:t>
            </w:r>
            <w:r w:rsidRPr="00EA29C3">
              <w:rPr>
                <w:rFonts w:eastAsia="Calibri"/>
                <w:lang w:val="en-GB"/>
              </w:rPr>
              <w:t>xcel sheet and calculate the average value for each criterion.</w:t>
            </w:r>
          </w:p>
        </w:tc>
      </w:tr>
      <w:tr w:rsidR="00CE3B2D" w:rsidRPr="00EA29C3" w14:paraId="50C00C9E" w14:textId="77777777" w:rsidTr="00CE3B2D">
        <w:trPr>
          <w:trHeight w:val="340"/>
          <w:jc w:val="center"/>
        </w:trPr>
        <w:tc>
          <w:tcPr>
            <w:tcW w:w="1164" w:type="dxa"/>
            <w:shd w:val="clear" w:color="auto" w:fill="auto"/>
            <w:vAlign w:val="center"/>
          </w:tcPr>
          <w:p w14:paraId="7F564132" w14:textId="77777777" w:rsidR="00CE3B2D" w:rsidRPr="00EA29C3" w:rsidRDefault="00CE3B2D" w:rsidP="00CE3B2D">
            <w:pPr>
              <w:jc w:val="center"/>
              <w:rPr>
                <w:rFonts w:eastAsia="Calibri"/>
                <w:bCs/>
                <w:lang w:val="en-GB"/>
              </w:rPr>
            </w:pPr>
            <w:r w:rsidRPr="00EA29C3">
              <w:rPr>
                <w:rFonts w:eastAsia="Calibri"/>
                <w:bCs/>
                <w:lang w:val="en-GB"/>
              </w:rPr>
              <w:t>17:30</w:t>
            </w:r>
          </w:p>
        </w:tc>
        <w:tc>
          <w:tcPr>
            <w:tcW w:w="1075" w:type="dxa"/>
            <w:vAlign w:val="center"/>
          </w:tcPr>
          <w:p w14:paraId="2B101BBE" w14:textId="77777777" w:rsidR="00CE3B2D" w:rsidRPr="00EA29C3" w:rsidRDefault="00CE3B2D" w:rsidP="00CE3B2D">
            <w:pPr>
              <w:jc w:val="center"/>
              <w:rPr>
                <w:rFonts w:eastAsia="Calibri"/>
                <w:lang w:val="en-GB"/>
              </w:rPr>
            </w:pPr>
            <w:r w:rsidRPr="00EA29C3">
              <w:rPr>
                <w:rFonts w:eastAsia="Calibri"/>
                <w:lang w:val="en-GB"/>
              </w:rPr>
              <w:t>18:00</w:t>
            </w:r>
          </w:p>
        </w:tc>
        <w:tc>
          <w:tcPr>
            <w:tcW w:w="7938" w:type="dxa"/>
            <w:shd w:val="clear" w:color="auto" w:fill="auto"/>
            <w:vAlign w:val="center"/>
          </w:tcPr>
          <w:p w14:paraId="2405162D" w14:textId="77777777" w:rsidR="00CE3B2D" w:rsidRPr="006A4439" w:rsidRDefault="00CE3B2D" w:rsidP="00CE3B2D">
            <w:pPr>
              <w:rPr>
                <w:rFonts w:eastAsia="Calibri"/>
                <w:b/>
                <w:lang w:val="en-GB"/>
              </w:rPr>
            </w:pPr>
            <w:r w:rsidRPr="006A4439">
              <w:rPr>
                <w:rFonts w:eastAsia="Calibri"/>
                <w:b/>
                <w:lang w:val="en-GB"/>
              </w:rPr>
              <w:t>Feedback time</w:t>
            </w:r>
          </w:p>
          <w:p w14:paraId="72308121" w14:textId="77777777" w:rsidR="00CE3B2D" w:rsidRPr="00EA29C3" w:rsidRDefault="00CE3B2D" w:rsidP="00CE3B2D">
            <w:pPr>
              <w:rPr>
                <w:rFonts w:eastAsia="Calibri"/>
                <w:lang w:val="en-GB"/>
              </w:rPr>
            </w:pPr>
            <w:r w:rsidRPr="00EA29C3">
              <w:rPr>
                <w:rFonts w:eastAsia="Calibri"/>
                <w:lang w:val="en-GB"/>
              </w:rPr>
              <w:t xml:space="preserve">After everyone returns to her/his seat, the facilitator announces that it is feedback time. </w:t>
            </w:r>
          </w:p>
          <w:p w14:paraId="49D6C573" w14:textId="77777777" w:rsidR="00CE3B2D" w:rsidRPr="006A4439" w:rsidRDefault="00CE3B2D" w:rsidP="005828D9">
            <w:pPr>
              <w:pStyle w:val="Odstavekseznama"/>
              <w:numPr>
                <w:ilvl w:val="0"/>
                <w:numId w:val="109"/>
              </w:numPr>
              <w:spacing w:after="160" w:line="259" w:lineRule="auto"/>
              <w:rPr>
                <w:rFonts w:eastAsia="Calibri"/>
                <w:lang w:val="en-GB"/>
              </w:rPr>
            </w:pPr>
            <w:r w:rsidRPr="006A4439">
              <w:rPr>
                <w:rFonts w:eastAsia="Calibri"/>
                <w:lang w:val="en-GB"/>
              </w:rPr>
              <w:t>Presenting the average scores – the facilitator presents the average scores under each criterion. (2min)</w:t>
            </w:r>
          </w:p>
          <w:p w14:paraId="4F61AD5C" w14:textId="77777777" w:rsidR="00CE3B2D" w:rsidRPr="006A4439" w:rsidRDefault="00CE3B2D" w:rsidP="005828D9">
            <w:pPr>
              <w:pStyle w:val="Odstavekseznama"/>
              <w:numPr>
                <w:ilvl w:val="0"/>
                <w:numId w:val="109"/>
              </w:numPr>
              <w:spacing w:after="160" w:line="259" w:lineRule="auto"/>
              <w:rPr>
                <w:rFonts w:eastAsia="Calibri"/>
                <w:lang w:val="en-GB"/>
              </w:rPr>
            </w:pPr>
            <w:r w:rsidRPr="006A4439">
              <w:rPr>
                <w:rFonts w:eastAsia="Calibri"/>
                <w:lang w:val="en-GB"/>
              </w:rPr>
              <w:t>Individual thinking – participants think individually to select the 2 most important problems under each criterion (5min)</w:t>
            </w:r>
          </w:p>
          <w:p w14:paraId="7144816E" w14:textId="77777777" w:rsidR="00CE3B2D" w:rsidRPr="006A4439" w:rsidRDefault="00CE3B2D" w:rsidP="005828D9">
            <w:pPr>
              <w:pStyle w:val="Odstavekseznama"/>
              <w:numPr>
                <w:ilvl w:val="0"/>
                <w:numId w:val="109"/>
              </w:numPr>
              <w:spacing w:after="160" w:line="259" w:lineRule="auto"/>
              <w:rPr>
                <w:rFonts w:eastAsia="Calibri"/>
                <w:lang w:val="en-GB"/>
              </w:rPr>
            </w:pPr>
            <w:r w:rsidRPr="006A4439">
              <w:rPr>
                <w:rFonts w:eastAsia="Calibri"/>
                <w:lang w:val="en-GB"/>
              </w:rPr>
              <w:t>Pair discussion – pairs are formed, and they discuss the selections under each criterion; the pairs are required to select one problem statement per each criterion that they jointly find the most pressing. They write the selected problem statements on A5 post</w:t>
            </w:r>
            <w:r>
              <w:rPr>
                <w:lang w:val="en-GB"/>
              </w:rPr>
              <w:t>-</w:t>
            </w:r>
            <w:r w:rsidRPr="006A4439">
              <w:rPr>
                <w:rFonts w:eastAsia="Calibri"/>
                <w:lang w:val="en-GB"/>
              </w:rPr>
              <w:t>its. (10min)</w:t>
            </w:r>
          </w:p>
          <w:p w14:paraId="6C263F16" w14:textId="77777777" w:rsidR="00CE3B2D" w:rsidRPr="006A4439" w:rsidRDefault="00CE3B2D" w:rsidP="005828D9">
            <w:pPr>
              <w:pStyle w:val="Odstavekseznama"/>
              <w:numPr>
                <w:ilvl w:val="0"/>
                <w:numId w:val="109"/>
              </w:numPr>
              <w:spacing w:after="160" w:line="259" w:lineRule="auto"/>
              <w:rPr>
                <w:rFonts w:eastAsia="Calibri"/>
                <w:lang w:val="en-GB"/>
              </w:rPr>
            </w:pPr>
            <w:r w:rsidRPr="006A4439">
              <w:rPr>
                <w:rFonts w:eastAsia="Calibri"/>
                <w:lang w:val="en-GB"/>
              </w:rPr>
              <w:t>Presentation of the selected problems – each pair presents the problems they selected and post them on the dedicated wall space. (10min)</w:t>
            </w:r>
          </w:p>
          <w:p w14:paraId="124F1F03" w14:textId="77777777" w:rsidR="00CE3B2D" w:rsidRPr="006A4439" w:rsidRDefault="00CE3B2D" w:rsidP="005828D9">
            <w:pPr>
              <w:pStyle w:val="Odstavekseznama"/>
              <w:numPr>
                <w:ilvl w:val="0"/>
                <w:numId w:val="109"/>
              </w:numPr>
              <w:spacing w:after="160" w:line="259" w:lineRule="auto"/>
              <w:rPr>
                <w:rFonts w:eastAsia="Calibri"/>
                <w:lang w:val="en-GB"/>
              </w:rPr>
            </w:pPr>
            <w:r w:rsidRPr="006A4439">
              <w:rPr>
                <w:rFonts w:eastAsia="Calibri"/>
                <w:lang w:val="en-GB"/>
              </w:rPr>
              <w:t>Closing feedback: the facilitator closes the feedback session. (3min)</w:t>
            </w:r>
          </w:p>
          <w:p w14:paraId="00657ED9" w14:textId="77777777" w:rsidR="00CE3B2D" w:rsidRPr="00EA29C3" w:rsidRDefault="00CE3B2D" w:rsidP="00CE3B2D">
            <w:pPr>
              <w:rPr>
                <w:rFonts w:eastAsia="Calibri"/>
                <w:lang w:val="en-GB"/>
              </w:rPr>
            </w:pPr>
            <w:r w:rsidRPr="00EA29C3">
              <w:rPr>
                <w:rFonts w:eastAsia="Calibri"/>
                <w:lang w:val="en-GB"/>
              </w:rPr>
              <w:t>Instead of collecting, the assistant takes pictures of the filled</w:t>
            </w:r>
            <w:r>
              <w:rPr>
                <w:lang w:val="en-GB"/>
              </w:rPr>
              <w:t>-</w:t>
            </w:r>
            <w:r w:rsidRPr="00EA29C3">
              <w:rPr>
                <w:rFonts w:eastAsia="Calibri"/>
                <w:lang w:val="en-GB"/>
              </w:rPr>
              <w:t>in assessment sheets of the participants so that they can keep their copy.</w:t>
            </w:r>
          </w:p>
        </w:tc>
      </w:tr>
      <w:tr w:rsidR="00CE3B2D" w:rsidRPr="00EA29C3" w14:paraId="67438928" w14:textId="77777777" w:rsidTr="00CE3B2D">
        <w:trPr>
          <w:trHeight w:val="340"/>
          <w:jc w:val="center"/>
        </w:trPr>
        <w:tc>
          <w:tcPr>
            <w:tcW w:w="1164" w:type="dxa"/>
            <w:shd w:val="clear" w:color="auto" w:fill="auto"/>
            <w:vAlign w:val="center"/>
          </w:tcPr>
          <w:p w14:paraId="72B0F5AB" w14:textId="77777777" w:rsidR="00CE3B2D" w:rsidRPr="00EA29C3" w:rsidRDefault="00CE3B2D" w:rsidP="00CE3B2D">
            <w:pPr>
              <w:jc w:val="center"/>
              <w:rPr>
                <w:rFonts w:eastAsia="Calibri"/>
                <w:bCs/>
                <w:lang w:val="en-GB"/>
              </w:rPr>
            </w:pPr>
            <w:r w:rsidRPr="00EA29C3">
              <w:rPr>
                <w:rFonts w:eastAsia="Calibri"/>
                <w:bCs/>
                <w:lang w:val="en-GB"/>
              </w:rPr>
              <w:t>18:00</w:t>
            </w:r>
          </w:p>
        </w:tc>
        <w:tc>
          <w:tcPr>
            <w:tcW w:w="1075" w:type="dxa"/>
            <w:vAlign w:val="center"/>
          </w:tcPr>
          <w:p w14:paraId="09CD9B68" w14:textId="77777777" w:rsidR="00CE3B2D" w:rsidRPr="00EA29C3" w:rsidRDefault="00CE3B2D" w:rsidP="00CE3B2D">
            <w:pPr>
              <w:jc w:val="center"/>
              <w:rPr>
                <w:rFonts w:eastAsia="Calibri"/>
                <w:lang w:val="en-GB"/>
              </w:rPr>
            </w:pPr>
            <w:r w:rsidRPr="00EA29C3">
              <w:rPr>
                <w:rFonts w:eastAsia="Calibri"/>
                <w:lang w:val="en-GB"/>
              </w:rPr>
              <w:t>18:40</w:t>
            </w:r>
          </w:p>
        </w:tc>
        <w:tc>
          <w:tcPr>
            <w:tcW w:w="7938" w:type="dxa"/>
            <w:shd w:val="clear" w:color="auto" w:fill="auto"/>
            <w:vAlign w:val="center"/>
          </w:tcPr>
          <w:p w14:paraId="2FCFA90B" w14:textId="77777777" w:rsidR="00CE3B2D" w:rsidRPr="006A4439" w:rsidRDefault="00CE3B2D" w:rsidP="00CE3B2D">
            <w:pPr>
              <w:rPr>
                <w:rFonts w:eastAsia="Calibri"/>
                <w:b/>
                <w:lang w:val="en-GB"/>
              </w:rPr>
            </w:pPr>
            <w:r w:rsidRPr="006A4439">
              <w:rPr>
                <w:rFonts w:eastAsia="Calibri"/>
                <w:b/>
                <w:lang w:val="en-GB"/>
              </w:rPr>
              <w:t>Quick ideation</w:t>
            </w:r>
          </w:p>
          <w:p w14:paraId="4C94D0AE" w14:textId="77777777" w:rsidR="00CE3B2D" w:rsidRPr="00EA29C3" w:rsidRDefault="00CE3B2D" w:rsidP="00CE3B2D">
            <w:pPr>
              <w:rPr>
                <w:rFonts w:eastAsia="Calibri"/>
                <w:lang w:val="en-GB"/>
              </w:rPr>
            </w:pPr>
            <w:r w:rsidRPr="00EA29C3">
              <w:rPr>
                <w:rFonts w:eastAsia="Calibri"/>
                <w:lang w:val="en-GB"/>
              </w:rPr>
              <w:t xml:space="preserve">While it requires additional time, if at all it is possible, allocate some time for a quick ideation session. People love to propose actions and solutions, and an ideation session allows to finish the walkshop on a positive note. Besides, people can really feel part of the planning process. </w:t>
            </w:r>
          </w:p>
          <w:p w14:paraId="04167A35" w14:textId="77777777" w:rsidR="00CE3B2D" w:rsidRPr="00EA29C3" w:rsidRDefault="00CE3B2D" w:rsidP="00CE3B2D">
            <w:pPr>
              <w:rPr>
                <w:rFonts w:eastAsia="Calibri"/>
                <w:lang w:val="en-GB"/>
              </w:rPr>
            </w:pPr>
            <w:r w:rsidRPr="00EA29C3">
              <w:rPr>
                <w:rFonts w:eastAsia="Calibri"/>
                <w:lang w:val="en-GB"/>
              </w:rPr>
              <w:t>Emphasize, though, that these are just initial ideas – there’s no guarantee that these will actually be implemented –</w:t>
            </w:r>
            <w:r>
              <w:rPr>
                <w:lang w:val="en-GB"/>
              </w:rPr>
              <w:t>,</w:t>
            </w:r>
            <w:r w:rsidRPr="00EA29C3">
              <w:rPr>
                <w:rFonts w:eastAsia="Calibri"/>
                <w:lang w:val="en-GB"/>
              </w:rPr>
              <w:t xml:space="preserve"> but will serve as very useful inputs to the walkability plan.</w:t>
            </w:r>
          </w:p>
          <w:p w14:paraId="6D5AF24E" w14:textId="77777777" w:rsidR="00CE3B2D" w:rsidRPr="00EA29C3" w:rsidRDefault="00CE3B2D" w:rsidP="00CE3B2D">
            <w:pPr>
              <w:rPr>
                <w:rFonts w:eastAsia="Calibri"/>
                <w:lang w:val="en-GB"/>
              </w:rPr>
            </w:pPr>
            <w:r w:rsidRPr="00EA29C3">
              <w:rPr>
                <w:rFonts w:eastAsia="Calibri"/>
                <w:lang w:val="en-GB"/>
              </w:rPr>
              <w:t>There are various simple techniques to choose from – from simple brainstorming through brainwriting to the more structured OPERA method. Whatever method you use, though, make sure that everybody can contribute</w:t>
            </w:r>
            <w:r>
              <w:rPr>
                <w:lang w:val="en-GB"/>
              </w:rPr>
              <w:t xml:space="preserve">, </w:t>
            </w:r>
            <w:r w:rsidRPr="00EA29C3">
              <w:rPr>
                <w:rFonts w:eastAsia="Calibri"/>
                <w:lang w:val="en-GB"/>
              </w:rPr>
              <w:t>not just the more vocal people.</w:t>
            </w:r>
          </w:p>
          <w:p w14:paraId="550E9D3C" w14:textId="77777777" w:rsidR="00CE3B2D" w:rsidRPr="00EA29C3" w:rsidRDefault="00CE3B2D" w:rsidP="00CE3B2D">
            <w:pPr>
              <w:rPr>
                <w:rFonts w:eastAsia="Calibri"/>
                <w:lang w:val="en-GB"/>
              </w:rPr>
            </w:pPr>
            <w:r w:rsidRPr="00EA29C3">
              <w:rPr>
                <w:rFonts w:eastAsia="Calibri"/>
                <w:lang w:val="en-GB"/>
              </w:rPr>
              <w:t>The ideation session needs to start with a question – it is up to you to design the exact question. You may use “What should be done to improve walkability in the …</w:t>
            </w:r>
            <w:r w:rsidRPr="00EA29C3">
              <w:rPr>
                <w:lang w:val="en-GB"/>
              </w:rPr>
              <w:t>…...</w:t>
            </w:r>
            <w:r w:rsidRPr="00EA29C3">
              <w:rPr>
                <w:rFonts w:eastAsia="Calibri"/>
                <w:lang w:val="en-GB"/>
              </w:rPr>
              <w:t xml:space="preserve"> neighbourhood?”</w:t>
            </w:r>
          </w:p>
          <w:p w14:paraId="2CB2ED3A" w14:textId="77777777" w:rsidR="00CE3B2D" w:rsidRPr="00EA29C3" w:rsidRDefault="00CE3B2D" w:rsidP="00CE3B2D">
            <w:pPr>
              <w:rPr>
                <w:rFonts w:eastAsia="Calibri"/>
                <w:lang w:val="en-GB"/>
              </w:rPr>
            </w:pPr>
            <w:r w:rsidRPr="00EA29C3">
              <w:rPr>
                <w:rFonts w:eastAsia="Calibri"/>
                <w:lang w:val="en-GB"/>
              </w:rPr>
              <w:t>By this time</w:t>
            </w:r>
            <w:r>
              <w:rPr>
                <w:lang w:val="en-GB"/>
              </w:rPr>
              <w:t>,</w:t>
            </w:r>
            <w:r w:rsidRPr="00EA29C3">
              <w:rPr>
                <w:rFonts w:eastAsia="Calibri"/>
                <w:lang w:val="en-GB"/>
              </w:rPr>
              <w:t xml:space="preserve"> participants will have a basic understanding of the key conditions of walkability, as well as the main problems, obstacles in the neighbourhood, so you can count on a good list of ideas.</w:t>
            </w:r>
          </w:p>
        </w:tc>
      </w:tr>
      <w:tr w:rsidR="00CE3B2D" w:rsidRPr="00EA29C3" w14:paraId="3E1C821D" w14:textId="77777777" w:rsidTr="00CE3B2D">
        <w:trPr>
          <w:trHeight w:val="340"/>
          <w:jc w:val="center"/>
        </w:trPr>
        <w:tc>
          <w:tcPr>
            <w:tcW w:w="1164" w:type="dxa"/>
            <w:shd w:val="clear" w:color="auto" w:fill="auto"/>
            <w:vAlign w:val="center"/>
          </w:tcPr>
          <w:p w14:paraId="24F1C17D" w14:textId="77777777" w:rsidR="00CE3B2D" w:rsidRPr="00EA29C3" w:rsidRDefault="00CE3B2D" w:rsidP="00CE3B2D">
            <w:pPr>
              <w:jc w:val="center"/>
              <w:rPr>
                <w:rFonts w:eastAsia="Calibri"/>
                <w:bCs/>
                <w:lang w:val="en-GB"/>
              </w:rPr>
            </w:pPr>
            <w:r w:rsidRPr="00EA29C3">
              <w:rPr>
                <w:rFonts w:eastAsia="Calibri"/>
                <w:bCs/>
                <w:lang w:val="en-GB"/>
              </w:rPr>
              <w:t>18:40</w:t>
            </w:r>
          </w:p>
        </w:tc>
        <w:tc>
          <w:tcPr>
            <w:tcW w:w="1075" w:type="dxa"/>
            <w:vAlign w:val="center"/>
          </w:tcPr>
          <w:p w14:paraId="699898D9" w14:textId="77777777" w:rsidR="00CE3B2D" w:rsidRPr="00EA29C3" w:rsidRDefault="00CE3B2D" w:rsidP="00CE3B2D">
            <w:pPr>
              <w:jc w:val="center"/>
              <w:rPr>
                <w:rFonts w:eastAsia="Calibri"/>
                <w:lang w:val="en-GB"/>
              </w:rPr>
            </w:pPr>
            <w:r w:rsidRPr="00EA29C3">
              <w:rPr>
                <w:rFonts w:eastAsia="Calibri"/>
                <w:lang w:val="en-GB"/>
              </w:rPr>
              <w:t>18:45</w:t>
            </w:r>
          </w:p>
        </w:tc>
        <w:tc>
          <w:tcPr>
            <w:tcW w:w="7938" w:type="dxa"/>
            <w:shd w:val="clear" w:color="auto" w:fill="auto"/>
            <w:vAlign w:val="center"/>
          </w:tcPr>
          <w:p w14:paraId="1E2C9EC4" w14:textId="77777777" w:rsidR="00CE3B2D" w:rsidRPr="006A4439" w:rsidRDefault="00CE3B2D" w:rsidP="00CE3B2D">
            <w:pPr>
              <w:rPr>
                <w:rFonts w:eastAsia="Calibri"/>
                <w:b/>
                <w:lang w:val="en-GB"/>
              </w:rPr>
            </w:pPr>
            <w:r w:rsidRPr="006A4439">
              <w:rPr>
                <w:rFonts w:eastAsia="Calibri"/>
                <w:b/>
                <w:lang w:val="en-GB"/>
              </w:rPr>
              <w:t>Close the walkshop</w:t>
            </w:r>
          </w:p>
          <w:p w14:paraId="30D38831" w14:textId="77777777" w:rsidR="00CE3B2D" w:rsidRPr="00EA29C3" w:rsidRDefault="00CE3B2D" w:rsidP="00CE3B2D">
            <w:pPr>
              <w:rPr>
                <w:rFonts w:eastAsia="Calibri"/>
                <w:lang w:val="en-GB"/>
              </w:rPr>
            </w:pPr>
            <w:r w:rsidRPr="00EA29C3">
              <w:rPr>
                <w:rFonts w:eastAsia="Calibri"/>
                <w:lang w:val="en-GB"/>
              </w:rPr>
              <w:t>After the ideation session thank for the time and active participation of the people. Promise them to e</w:t>
            </w:r>
            <w:r>
              <w:rPr>
                <w:lang w:val="en-GB"/>
              </w:rPr>
              <w:t>-</w:t>
            </w:r>
            <w:r w:rsidRPr="00EA29C3">
              <w:rPr>
                <w:rFonts w:eastAsia="Calibri"/>
                <w:lang w:val="en-GB"/>
              </w:rPr>
              <w:t xml:space="preserve">mail the summary of the walkshop results within one week, and that you keep them informed about the planning process. </w:t>
            </w:r>
          </w:p>
        </w:tc>
      </w:tr>
    </w:tbl>
    <w:p w14:paraId="66B862DB" w14:textId="77777777" w:rsidR="00CE3B2D" w:rsidRPr="00137F55" w:rsidRDefault="00CE3B2D" w:rsidP="00CE3B2D">
      <w:pPr>
        <w:pStyle w:val="Naslov4"/>
        <w:rPr>
          <w:rFonts w:eastAsiaTheme="majorEastAsia"/>
        </w:rPr>
      </w:pPr>
      <w:r w:rsidRPr="00EA29C3">
        <w:rPr>
          <w:rFonts w:eastAsia="Calibri"/>
        </w:rPr>
        <w:t>After the walkshop</w:t>
      </w:r>
    </w:p>
    <w:tbl>
      <w:tblPr>
        <w:tblW w:w="10177"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380"/>
        <w:gridCol w:w="1885"/>
        <w:gridCol w:w="5912"/>
      </w:tblGrid>
      <w:tr w:rsidR="00CE3B2D" w:rsidRPr="00EA29C3" w14:paraId="22B49136" w14:textId="77777777" w:rsidTr="00CE3B2D">
        <w:trPr>
          <w:trHeight w:val="70"/>
          <w:jc w:val="center"/>
        </w:trPr>
        <w:tc>
          <w:tcPr>
            <w:tcW w:w="2380" w:type="dxa"/>
            <w:shd w:val="clear" w:color="auto" w:fill="277588"/>
            <w:vAlign w:val="center"/>
          </w:tcPr>
          <w:p w14:paraId="4AB560F9" w14:textId="77777777" w:rsidR="00CE3B2D" w:rsidRPr="00EA29C3" w:rsidRDefault="00CE3B2D" w:rsidP="00CE3B2D">
            <w:pPr>
              <w:autoSpaceDE w:val="0"/>
              <w:autoSpaceDN w:val="0"/>
              <w:adjustRightInd w:val="0"/>
              <w:spacing w:after="0"/>
              <w:ind w:left="45"/>
              <w:jc w:val="center"/>
              <w:rPr>
                <w:rFonts w:eastAsia="Calibri" w:cs="Open Sans"/>
                <w:b/>
                <w:color w:val="FFFFFF" w:themeColor="background1"/>
                <w:lang w:val="en-GB"/>
              </w:rPr>
            </w:pPr>
            <w:r w:rsidRPr="00EA29C3">
              <w:rPr>
                <w:rFonts w:eastAsia="Calibri" w:cs="Open Sans"/>
                <w:b/>
                <w:color w:val="FFFFFF" w:themeColor="background1"/>
                <w:lang w:val="en-GB"/>
              </w:rPr>
              <w:t>Step</w:t>
            </w:r>
          </w:p>
        </w:tc>
        <w:tc>
          <w:tcPr>
            <w:tcW w:w="1885" w:type="dxa"/>
            <w:shd w:val="clear" w:color="auto" w:fill="277588"/>
            <w:vAlign w:val="center"/>
          </w:tcPr>
          <w:p w14:paraId="2B55FC23" w14:textId="77777777" w:rsidR="00CE3B2D" w:rsidRPr="00EA29C3" w:rsidRDefault="00CE3B2D" w:rsidP="00CE3B2D">
            <w:pPr>
              <w:autoSpaceDE w:val="0"/>
              <w:autoSpaceDN w:val="0"/>
              <w:adjustRightInd w:val="0"/>
              <w:spacing w:after="0"/>
              <w:jc w:val="center"/>
              <w:rPr>
                <w:rFonts w:eastAsia="Calibri" w:cs="Open Sans"/>
                <w:b/>
                <w:color w:val="FFFFFF" w:themeColor="background1"/>
                <w:lang w:val="en-GB"/>
              </w:rPr>
            </w:pPr>
            <w:r w:rsidRPr="00EA29C3">
              <w:rPr>
                <w:rFonts w:eastAsia="Calibri" w:cs="Open Sans"/>
                <w:b/>
                <w:color w:val="FFFFFF" w:themeColor="background1"/>
                <w:lang w:val="en-GB"/>
              </w:rPr>
              <w:t>When</w:t>
            </w:r>
          </w:p>
        </w:tc>
        <w:tc>
          <w:tcPr>
            <w:tcW w:w="5912" w:type="dxa"/>
            <w:shd w:val="clear" w:color="auto" w:fill="277588"/>
          </w:tcPr>
          <w:p w14:paraId="1CB68FBA" w14:textId="77777777" w:rsidR="00CE3B2D" w:rsidRPr="00EA29C3" w:rsidRDefault="00CE3B2D" w:rsidP="00CE3B2D">
            <w:pPr>
              <w:autoSpaceDE w:val="0"/>
              <w:autoSpaceDN w:val="0"/>
              <w:adjustRightInd w:val="0"/>
              <w:spacing w:after="0"/>
              <w:jc w:val="center"/>
              <w:rPr>
                <w:rFonts w:eastAsia="Calibri" w:cs="Open Sans"/>
                <w:b/>
                <w:color w:val="FFFFFF" w:themeColor="background1"/>
                <w:lang w:val="en-GB"/>
              </w:rPr>
            </w:pPr>
            <w:r w:rsidRPr="00EA29C3">
              <w:rPr>
                <w:rFonts w:eastAsia="Calibri" w:cs="Open Sans"/>
                <w:b/>
                <w:color w:val="FFFFFF" w:themeColor="background1"/>
                <w:lang w:val="en-GB"/>
              </w:rPr>
              <w:t>Description</w:t>
            </w:r>
          </w:p>
        </w:tc>
      </w:tr>
      <w:tr w:rsidR="00CE3B2D" w:rsidRPr="00EA29C3" w14:paraId="5AC1EC79" w14:textId="77777777" w:rsidTr="00CE3B2D">
        <w:trPr>
          <w:trHeight w:val="340"/>
          <w:jc w:val="center"/>
        </w:trPr>
        <w:tc>
          <w:tcPr>
            <w:tcW w:w="2380" w:type="dxa"/>
            <w:shd w:val="clear" w:color="auto" w:fill="auto"/>
            <w:vAlign w:val="center"/>
          </w:tcPr>
          <w:p w14:paraId="043398C4" w14:textId="77777777" w:rsidR="00CE3B2D" w:rsidRPr="00EA29C3" w:rsidRDefault="00CE3B2D" w:rsidP="00CE3B2D">
            <w:pPr>
              <w:rPr>
                <w:rFonts w:eastAsia="Calibri"/>
                <w:lang w:val="en-GB"/>
              </w:rPr>
            </w:pPr>
            <w:r w:rsidRPr="00EA29C3">
              <w:rPr>
                <w:rFonts w:eastAsia="Calibri"/>
                <w:lang w:val="en-GB"/>
              </w:rPr>
              <w:t>Process information</w:t>
            </w:r>
          </w:p>
        </w:tc>
        <w:tc>
          <w:tcPr>
            <w:tcW w:w="1885" w:type="dxa"/>
            <w:shd w:val="clear" w:color="auto" w:fill="auto"/>
            <w:vAlign w:val="center"/>
          </w:tcPr>
          <w:p w14:paraId="4A784A01" w14:textId="77777777" w:rsidR="00CE3B2D" w:rsidRPr="00EA29C3" w:rsidRDefault="00CE3B2D" w:rsidP="00CE3B2D">
            <w:pPr>
              <w:jc w:val="left"/>
              <w:rPr>
                <w:rFonts w:eastAsia="Calibri"/>
                <w:lang w:val="en-GB"/>
              </w:rPr>
            </w:pPr>
            <w:r w:rsidRPr="00EA29C3">
              <w:rPr>
                <w:rFonts w:eastAsia="Calibri"/>
                <w:lang w:val="en-GB"/>
              </w:rPr>
              <w:t>Within 1 week from the walkshop</w:t>
            </w:r>
          </w:p>
        </w:tc>
        <w:tc>
          <w:tcPr>
            <w:tcW w:w="5912" w:type="dxa"/>
            <w:vAlign w:val="center"/>
          </w:tcPr>
          <w:p w14:paraId="03BBE80D" w14:textId="77777777" w:rsidR="00CE3B2D" w:rsidRPr="00EA29C3" w:rsidRDefault="00CE3B2D" w:rsidP="00CE3B2D">
            <w:pPr>
              <w:rPr>
                <w:rFonts w:eastAsia="Calibri"/>
                <w:lang w:val="en-GB"/>
              </w:rPr>
            </w:pPr>
            <w:r w:rsidRPr="00EA29C3">
              <w:rPr>
                <w:rFonts w:eastAsia="Calibri"/>
                <w:lang w:val="en-GB"/>
              </w:rPr>
              <w:t>Use the copies of the filled in walkability assessment sheets, the notes from the feedback session, the proposed actions from the ideation session and the pictures to put together a short, visually pleasing summary report of the main findings of the walkshop.</w:t>
            </w:r>
          </w:p>
        </w:tc>
      </w:tr>
      <w:tr w:rsidR="00CE3B2D" w:rsidRPr="00EA29C3" w14:paraId="4EEAF1D9" w14:textId="77777777" w:rsidTr="00CE3B2D">
        <w:trPr>
          <w:trHeight w:val="340"/>
          <w:jc w:val="center"/>
        </w:trPr>
        <w:tc>
          <w:tcPr>
            <w:tcW w:w="2380" w:type="dxa"/>
            <w:shd w:val="clear" w:color="auto" w:fill="auto"/>
            <w:vAlign w:val="center"/>
          </w:tcPr>
          <w:p w14:paraId="5C99CF2C" w14:textId="77777777" w:rsidR="00CE3B2D" w:rsidRPr="00EA29C3" w:rsidRDefault="00CE3B2D" w:rsidP="00CE3B2D">
            <w:pPr>
              <w:rPr>
                <w:rFonts w:eastAsia="Calibri"/>
                <w:lang w:val="en-GB"/>
              </w:rPr>
            </w:pPr>
            <w:r w:rsidRPr="00EA29C3">
              <w:rPr>
                <w:rFonts w:eastAsia="Calibri"/>
                <w:lang w:val="en-GB"/>
              </w:rPr>
              <w:t>Provide feedback to walkshop participants</w:t>
            </w:r>
          </w:p>
        </w:tc>
        <w:tc>
          <w:tcPr>
            <w:tcW w:w="1885" w:type="dxa"/>
            <w:shd w:val="clear" w:color="auto" w:fill="auto"/>
            <w:vAlign w:val="center"/>
          </w:tcPr>
          <w:p w14:paraId="13ADB66F" w14:textId="77777777" w:rsidR="00CE3B2D" w:rsidRPr="00EA29C3" w:rsidRDefault="00CE3B2D" w:rsidP="00CE3B2D">
            <w:pPr>
              <w:jc w:val="left"/>
              <w:rPr>
                <w:rFonts w:eastAsia="Calibri"/>
                <w:lang w:val="en-GB"/>
              </w:rPr>
            </w:pPr>
            <w:r w:rsidRPr="00EA29C3">
              <w:rPr>
                <w:rFonts w:eastAsia="Calibri"/>
                <w:lang w:val="en-GB"/>
              </w:rPr>
              <w:t>Within 1 week from the walkshop</w:t>
            </w:r>
          </w:p>
        </w:tc>
        <w:tc>
          <w:tcPr>
            <w:tcW w:w="5912" w:type="dxa"/>
            <w:vAlign w:val="center"/>
          </w:tcPr>
          <w:p w14:paraId="0A3C85F0" w14:textId="77777777" w:rsidR="00CE3B2D" w:rsidRPr="00EA29C3" w:rsidRDefault="00CE3B2D" w:rsidP="00CE3B2D">
            <w:pPr>
              <w:rPr>
                <w:rFonts w:eastAsia="Calibri"/>
                <w:lang w:val="en-GB"/>
              </w:rPr>
            </w:pPr>
            <w:r w:rsidRPr="00EA29C3">
              <w:rPr>
                <w:rFonts w:eastAsia="Calibri"/>
                <w:lang w:val="en-GB"/>
              </w:rPr>
              <w:t>With a cover letter thanking again their work and contribution, send (e</w:t>
            </w:r>
            <w:r>
              <w:rPr>
                <w:lang w:val="en-GB"/>
              </w:rPr>
              <w:t>-</w:t>
            </w:r>
            <w:r w:rsidRPr="00EA29C3">
              <w:rPr>
                <w:rFonts w:eastAsia="Calibri"/>
                <w:lang w:val="en-GB"/>
              </w:rPr>
              <w:t xml:space="preserve">mail) the summary report to the walkshop participants. Offer them to ask questions by mail or phone, if they have any, </w:t>
            </w:r>
            <w:r>
              <w:rPr>
                <w:lang w:val="en-GB"/>
              </w:rPr>
              <w:t xml:space="preserve">or </w:t>
            </w:r>
            <w:r w:rsidRPr="00EA29C3">
              <w:rPr>
                <w:rFonts w:eastAsia="Calibri"/>
                <w:lang w:val="en-GB"/>
              </w:rPr>
              <w:t>feedback on the content of the report.</w:t>
            </w:r>
          </w:p>
        </w:tc>
      </w:tr>
      <w:tr w:rsidR="00CE3B2D" w:rsidRPr="00EA29C3" w14:paraId="6F5EF539" w14:textId="77777777" w:rsidTr="00CE3B2D">
        <w:trPr>
          <w:trHeight w:val="340"/>
          <w:jc w:val="center"/>
        </w:trPr>
        <w:tc>
          <w:tcPr>
            <w:tcW w:w="2380" w:type="dxa"/>
            <w:shd w:val="clear" w:color="auto" w:fill="auto"/>
            <w:vAlign w:val="center"/>
          </w:tcPr>
          <w:p w14:paraId="264CEB60" w14:textId="77777777" w:rsidR="00CE3B2D" w:rsidRPr="00EA29C3" w:rsidRDefault="00CE3B2D" w:rsidP="00CE3B2D">
            <w:pPr>
              <w:rPr>
                <w:rFonts w:eastAsia="Calibri"/>
                <w:lang w:val="en-GB"/>
              </w:rPr>
            </w:pPr>
            <w:r w:rsidRPr="00EA29C3">
              <w:rPr>
                <w:rFonts w:eastAsia="Calibri"/>
                <w:lang w:val="en-GB"/>
              </w:rPr>
              <w:t>Provide information to the press</w:t>
            </w:r>
          </w:p>
        </w:tc>
        <w:tc>
          <w:tcPr>
            <w:tcW w:w="1885" w:type="dxa"/>
            <w:shd w:val="clear" w:color="auto" w:fill="auto"/>
            <w:vAlign w:val="center"/>
          </w:tcPr>
          <w:p w14:paraId="6FEE77AC" w14:textId="77777777" w:rsidR="00CE3B2D" w:rsidRPr="00EA29C3" w:rsidRDefault="00CE3B2D" w:rsidP="00CE3B2D">
            <w:pPr>
              <w:jc w:val="left"/>
              <w:rPr>
                <w:rFonts w:eastAsia="Calibri"/>
                <w:lang w:val="en-GB"/>
              </w:rPr>
            </w:pPr>
            <w:r w:rsidRPr="00EA29C3">
              <w:rPr>
                <w:rFonts w:eastAsia="Calibri"/>
                <w:lang w:val="en-GB"/>
              </w:rPr>
              <w:t>Within 1 week from the walkshop</w:t>
            </w:r>
          </w:p>
        </w:tc>
        <w:tc>
          <w:tcPr>
            <w:tcW w:w="5912" w:type="dxa"/>
            <w:vAlign w:val="center"/>
          </w:tcPr>
          <w:p w14:paraId="2A71EB5C" w14:textId="77777777" w:rsidR="00CE3B2D" w:rsidRPr="00EA29C3" w:rsidRDefault="00CE3B2D" w:rsidP="00CE3B2D">
            <w:pPr>
              <w:rPr>
                <w:rFonts w:eastAsia="Calibri"/>
                <w:lang w:val="en-GB"/>
              </w:rPr>
            </w:pPr>
            <w:r w:rsidRPr="00EA29C3">
              <w:rPr>
                <w:rFonts w:eastAsia="Calibri"/>
                <w:lang w:val="en-GB"/>
              </w:rPr>
              <w:t xml:space="preserve">You can use the same report to send to the representatives of the media, together with a short press release highlighting the most important findings. </w:t>
            </w:r>
          </w:p>
        </w:tc>
      </w:tr>
      <w:tr w:rsidR="00CE3B2D" w:rsidRPr="00EA29C3" w14:paraId="775BBA57" w14:textId="77777777" w:rsidTr="00CE3B2D">
        <w:trPr>
          <w:trHeight w:val="340"/>
          <w:jc w:val="center"/>
        </w:trPr>
        <w:tc>
          <w:tcPr>
            <w:tcW w:w="2380" w:type="dxa"/>
            <w:shd w:val="clear" w:color="auto" w:fill="auto"/>
            <w:vAlign w:val="center"/>
          </w:tcPr>
          <w:p w14:paraId="28F26C84" w14:textId="77777777" w:rsidR="00CE3B2D" w:rsidRPr="00EA29C3" w:rsidRDefault="00CE3B2D" w:rsidP="00CE3B2D">
            <w:pPr>
              <w:rPr>
                <w:rFonts w:eastAsia="Calibri"/>
                <w:lang w:val="en-GB"/>
              </w:rPr>
            </w:pPr>
            <w:r w:rsidRPr="00EA29C3">
              <w:rPr>
                <w:rFonts w:eastAsia="Calibri"/>
                <w:lang w:val="en-GB"/>
              </w:rPr>
              <w:t>Use the inputs in the Neighbourhood Walkability Plan</w:t>
            </w:r>
          </w:p>
        </w:tc>
        <w:tc>
          <w:tcPr>
            <w:tcW w:w="1885" w:type="dxa"/>
            <w:shd w:val="clear" w:color="auto" w:fill="auto"/>
            <w:vAlign w:val="center"/>
          </w:tcPr>
          <w:p w14:paraId="7739D180" w14:textId="77777777" w:rsidR="00CE3B2D" w:rsidRPr="00EA29C3" w:rsidRDefault="00CE3B2D" w:rsidP="00CE3B2D">
            <w:pPr>
              <w:jc w:val="left"/>
              <w:rPr>
                <w:rFonts w:eastAsia="Calibri"/>
                <w:lang w:val="en-GB"/>
              </w:rPr>
            </w:pPr>
          </w:p>
        </w:tc>
        <w:tc>
          <w:tcPr>
            <w:tcW w:w="5912" w:type="dxa"/>
            <w:vAlign w:val="center"/>
          </w:tcPr>
          <w:p w14:paraId="00271BA2" w14:textId="77777777" w:rsidR="00CE3B2D" w:rsidRPr="00EA29C3" w:rsidRDefault="00CE3B2D" w:rsidP="00CE3B2D">
            <w:pPr>
              <w:rPr>
                <w:rFonts w:eastAsia="Calibri"/>
                <w:lang w:val="en-GB"/>
              </w:rPr>
            </w:pPr>
            <w:r w:rsidRPr="00EA29C3">
              <w:rPr>
                <w:rFonts w:eastAsia="Calibri"/>
                <w:lang w:val="en-GB"/>
              </w:rPr>
              <w:t>The walkshop(s) brings about valuable inputs to the walkability plan – make sure that these inputs are fed in</w:t>
            </w:r>
            <w:r>
              <w:rPr>
                <w:lang w:val="en-GB"/>
              </w:rPr>
              <w:t>to</w:t>
            </w:r>
            <w:r w:rsidRPr="00EA29C3">
              <w:rPr>
                <w:rFonts w:eastAsia="Calibri"/>
                <w:lang w:val="en-GB"/>
              </w:rPr>
              <w:t xml:space="preserve"> the planning process.</w:t>
            </w:r>
          </w:p>
        </w:tc>
      </w:tr>
    </w:tbl>
    <w:p w14:paraId="1508870F" w14:textId="77777777" w:rsidR="00CE3B2D" w:rsidRPr="00EA29C3" w:rsidRDefault="00CE3B2D" w:rsidP="003C53A2">
      <w:pPr>
        <w:pStyle w:val="Naslov3"/>
      </w:pPr>
      <w:bookmarkStart w:id="165" w:name="_Toc499368079"/>
      <w:r w:rsidRPr="00EA29C3">
        <w:t>Walkability assessment tool</w:t>
      </w:r>
      <w:bookmarkEnd w:id="165"/>
    </w:p>
    <w:p w14:paraId="0331F816" w14:textId="77777777" w:rsidR="00CE3B2D" w:rsidRPr="00EA29C3" w:rsidRDefault="00CE3B2D" w:rsidP="003C53A2">
      <w:pPr>
        <w:pStyle w:val="Naslov4"/>
      </w:pPr>
      <w:r w:rsidRPr="00EA29C3">
        <w:t>Introduction</w:t>
      </w:r>
    </w:p>
    <w:p w14:paraId="2F0708DC" w14:textId="77777777" w:rsidR="00CE3B2D" w:rsidRPr="00EA29C3" w:rsidRDefault="00CE3B2D" w:rsidP="00CE3B2D">
      <w:pPr>
        <w:rPr>
          <w:lang w:val="en-GB"/>
        </w:rPr>
      </w:pPr>
      <w:r w:rsidRPr="00EA29C3">
        <w:rPr>
          <w:lang w:val="en-GB"/>
        </w:rPr>
        <w:t>This is the walkability assessment tool you will use during the walk to observe and assess various aspects of walkability. It consists of two main parts:</w:t>
      </w:r>
    </w:p>
    <w:p w14:paraId="3BEBA17D" w14:textId="77777777" w:rsidR="00CE3B2D" w:rsidRPr="006D1EF0" w:rsidRDefault="00CE3B2D" w:rsidP="005828D9">
      <w:pPr>
        <w:pStyle w:val="Odstavekseznama"/>
        <w:numPr>
          <w:ilvl w:val="0"/>
          <w:numId w:val="110"/>
        </w:numPr>
        <w:spacing w:after="160" w:line="259" w:lineRule="auto"/>
        <w:rPr>
          <w:lang w:val="en-GB"/>
        </w:rPr>
      </w:pPr>
      <w:r w:rsidRPr="006D1EF0">
        <w:rPr>
          <w:lang w:val="en-GB"/>
        </w:rPr>
        <w:t>In Part 1</w:t>
      </w:r>
      <w:r>
        <w:rPr>
          <w:lang w:val="en-GB"/>
        </w:rPr>
        <w:t>,</w:t>
      </w:r>
      <w:r w:rsidRPr="006D1EF0">
        <w:rPr>
          <w:lang w:val="en-GB"/>
        </w:rPr>
        <w:t xml:space="preserve"> you can assess aspects of walkability by giving scores on a scale of 1 to 6</w:t>
      </w:r>
      <w:r>
        <w:rPr>
          <w:lang w:val="en-GB"/>
        </w:rPr>
        <w:t>;</w:t>
      </w:r>
    </w:p>
    <w:p w14:paraId="599F006A" w14:textId="77777777" w:rsidR="00CE3B2D" w:rsidRPr="006D1EF0" w:rsidRDefault="00CE3B2D" w:rsidP="005828D9">
      <w:pPr>
        <w:pStyle w:val="Odstavekseznama"/>
        <w:numPr>
          <w:ilvl w:val="0"/>
          <w:numId w:val="110"/>
        </w:numPr>
        <w:spacing w:after="160" w:line="259" w:lineRule="auto"/>
        <w:rPr>
          <w:rFonts w:eastAsiaTheme="minorHAnsi" w:cstheme="minorBidi"/>
          <w:szCs w:val="22"/>
          <w:lang w:val="en-GB"/>
        </w:rPr>
      </w:pPr>
      <w:r w:rsidRPr="006D1EF0">
        <w:rPr>
          <w:lang w:val="en-GB"/>
        </w:rPr>
        <w:t>In Part 2</w:t>
      </w:r>
      <w:r>
        <w:rPr>
          <w:lang w:val="en-GB"/>
        </w:rPr>
        <w:t>,</w:t>
      </w:r>
      <w:r w:rsidRPr="006D1EF0">
        <w:rPr>
          <w:lang w:val="en-GB"/>
        </w:rPr>
        <w:t xml:space="preserve"> you can record your more general observations.</w:t>
      </w:r>
    </w:p>
    <w:p w14:paraId="43DFD1B4" w14:textId="77777777" w:rsidR="00CE3B2D" w:rsidRPr="00EA29C3" w:rsidRDefault="00CE3B2D" w:rsidP="00CE3B2D">
      <w:pPr>
        <w:rPr>
          <w:lang w:val="en-GB"/>
        </w:rPr>
      </w:pPr>
      <w:r w:rsidRPr="00EA29C3">
        <w:rPr>
          <w:lang w:val="en-GB"/>
        </w:rPr>
        <w:t>The proposed process of assessment is the following:</w:t>
      </w:r>
    </w:p>
    <w:p w14:paraId="7C7CAF25" w14:textId="77777777" w:rsidR="00CE3B2D" w:rsidRPr="006D1EF0" w:rsidRDefault="00CE3B2D" w:rsidP="005828D9">
      <w:pPr>
        <w:pStyle w:val="Odstavekseznama"/>
        <w:numPr>
          <w:ilvl w:val="0"/>
          <w:numId w:val="27"/>
        </w:numPr>
        <w:spacing w:after="160" w:line="259" w:lineRule="auto"/>
        <w:rPr>
          <w:lang w:val="en-GB"/>
        </w:rPr>
      </w:pPr>
      <w:r w:rsidRPr="006D1EF0">
        <w:rPr>
          <w:lang w:val="en-GB"/>
        </w:rPr>
        <w:t>To start the assessment process</w:t>
      </w:r>
      <w:r>
        <w:rPr>
          <w:lang w:val="en-GB"/>
        </w:rPr>
        <w:t>,</w:t>
      </w:r>
      <w:r w:rsidRPr="006D1EF0">
        <w:rPr>
          <w:lang w:val="en-GB"/>
        </w:rPr>
        <w:t xml:space="preserve"> please carefully review the various criteria prior to the walk.</w:t>
      </w:r>
    </w:p>
    <w:p w14:paraId="56580697" w14:textId="77777777" w:rsidR="00CE3B2D" w:rsidRPr="006D1EF0" w:rsidRDefault="00CE3B2D" w:rsidP="005828D9">
      <w:pPr>
        <w:pStyle w:val="Odstavekseznama"/>
        <w:numPr>
          <w:ilvl w:val="0"/>
          <w:numId w:val="27"/>
        </w:numPr>
        <w:spacing w:after="160" w:line="259" w:lineRule="auto"/>
        <w:rPr>
          <w:lang w:val="en-GB"/>
        </w:rPr>
      </w:pPr>
      <w:r w:rsidRPr="006D1EF0">
        <w:rPr>
          <w:lang w:val="en-GB"/>
        </w:rPr>
        <w:t>During the walk observe your environment and whenever you notice something – a problem or an obstacle</w:t>
      </w:r>
      <w:r>
        <w:rPr>
          <w:lang w:val="en-GB"/>
        </w:rPr>
        <w:t xml:space="preserve">, </w:t>
      </w:r>
      <w:r w:rsidRPr="006D1EF0">
        <w:rPr>
          <w:lang w:val="en-GB"/>
        </w:rPr>
        <w:t>be it physical or other – make a quick note in the observation section (right column) of the assessment sheet, next to the relevant criterion. If the observation is more general and cannot fit one specific criterion, make a note in the relevant section of Part 2.</w:t>
      </w:r>
    </w:p>
    <w:p w14:paraId="0A01BB48" w14:textId="77777777" w:rsidR="00CE3B2D" w:rsidRPr="006D1EF0" w:rsidRDefault="00CE3B2D" w:rsidP="005828D9">
      <w:pPr>
        <w:pStyle w:val="Odstavekseznama"/>
        <w:numPr>
          <w:ilvl w:val="0"/>
          <w:numId w:val="27"/>
        </w:numPr>
        <w:spacing w:after="160" w:line="259" w:lineRule="auto"/>
        <w:rPr>
          <w:lang w:val="en-GB"/>
        </w:rPr>
      </w:pPr>
      <w:r w:rsidRPr="006D1EF0">
        <w:rPr>
          <w:lang w:val="en-GB"/>
        </w:rPr>
        <w:t>Towards the end of the walk</w:t>
      </w:r>
      <w:r>
        <w:rPr>
          <w:lang w:val="en-GB"/>
        </w:rPr>
        <w:t>,</w:t>
      </w:r>
      <w:r w:rsidRPr="006D1EF0">
        <w:rPr>
          <w:lang w:val="en-GB"/>
        </w:rPr>
        <w:t xml:space="preserve"> review your notes and assess the various aspects of walkability by circling the appropriate number on the scale. The values represent the following qualifications:</w:t>
      </w:r>
    </w:p>
    <w:p w14:paraId="7F7A6642" w14:textId="77777777" w:rsidR="00CE3B2D" w:rsidRPr="00EA29C3" w:rsidRDefault="00CE3B2D" w:rsidP="00CE3B2D">
      <w:pPr>
        <w:ind w:left="1416"/>
        <w:rPr>
          <w:lang w:val="en-GB"/>
        </w:rPr>
      </w:pPr>
      <w:r w:rsidRPr="00EA29C3">
        <w:rPr>
          <w:lang w:val="en-GB"/>
        </w:rPr>
        <w:t>1 very poor</w:t>
      </w:r>
    </w:p>
    <w:p w14:paraId="15B1FF85" w14:textId="77777777" w:rsidR="00CE3B2D" w:rsidRPr="00EA29C3" w:rsidRDefault="00CE3B2D" w:rsidP="00CE3B2D">
      <w:pPr>
        <w:ind w:left="1416"/>
        <w:rPr>
          <w:lang w:val="en-GB"/>
        </w:rPr>
      </w:pPr>
      <w:r w:rsidRPr="00EA29C3">
        <w:rPr>
          <w:lang w:val="en-GB"/>
        </w:rPr>
        <w:t>2 poor</w:t>
      </w:r>
    </w:p>
    <w:p w14:paraId="68A4496F" w14:textId="77777777" w:rsidR="00CE3B2D" w:rsidRPr="00EA29C3" w:rsidRDefault="00CE3B2D" w:rsidP="00CE3B2D">
      <w:pPr>
        <w:ind w:left="1416"/>
        <w:rPr>
          <w:lang w:val="en-GB"/>
        </w:rPr>
      </w:pPr>
      <w:r w:rsidRPr="00EA29C3">
        <w:rPr>
          <w:lang w:val="en-GB"/>
        </w:rPr>
        <w:t>3 acceptable</w:t>
      </w:r>
    </w:p>
    <w:p w14:paraId="01A22967" w14:textId="77777777" w:rsidR="00CE3B2D" w:rsidRPr="00EA29C3" w:rsidRDefault="00CE3B2D" w:rsidP="00CE3B2D">
      <w:pPr>
        <w:ind w:left="1416"/>
        <w:rPr>
          <w:lang w:val="en-GB"/>
        </w:rPr>
      </w:pPr>
      <w:r w:rsidRPr="00EA29C3">
        <w:rPr>
          <w:lang w:val="en-GB"/>
        </w:rPr>
        <w:t>4 adequate</w:t>
      </w:r>
    </w:p>
    <w:p w14:paraId="451B147B" w14:textId="77777777" w:rsidR="00CE3B2D" w:rsidRPr="00EA29C3" w:rsidRDefault="00CE3B2D" w:rsidP="00CE3B2D">
      <w:pPr>
        <w:ind w:left="1416"/>
        <w:rPr>
          <w:lang w:val="en-GB"/>
        </w:rPr>
      </w:pPr>
      <w:r w:rsidRPr="00EA29C3">
        <w:rPr>
          <w:lang w:val="en-GB"/>
        </w:rPr>
        <w:t>5 good</w:t>
      </w:r>
    </w:p>
    <w:p w14:paraId="3AED9823" w14:textId="77777777" w:rsidR="00CE3B2D" w:rsidRPr="006D1EF0" w:rsidRDefault="00CE3B2D" w:rsidP="00CE3B2D">
      <w:pPr>
        <w:ind w:left="1416"/>
        <w:rPr>
          <w:lang w:val="en-GB"/>
        </w:rPr>
      </w:pPr>
      <w:r>
        <w:rPr>
          <w:lang w:val="en-GB"/>
        </w:rPr>
        <w:t xml:space="preserve">6 </w:t>
      </w:r>
      <w:r w:rsidRPr="006D1EF0">
        <w:rPr>
          <w:lang w:val="en-GB"/>
        </w:rPr>
        <w:t>high quality</w:t>
      </w:r>
    </w:p>
    <w:p w14:paraId="47F259C5" w14:textId="23FC5568" w:rsidR="00CE3B2D" w:rsidRPr="003C53A2" w:rsidRDefault="00CE3B2D" w:rsidP="005828D9">
      <w:pPr>
        <w:pStyle w:val="Odstavekseznama"/>
        <w:numPr>
          <w:ilvl w:val="0"/>
          <w:numId w:val="27"/>
        </w:numPr>
        <w:spacing w:after="160" w:line="259" w:lineRule="auto"/>
        <w:rPr>
          <w:rFonts w:eastAsiaTheme="minorHAnsi" w:cstheme="minorBidi"/>
          <w:szCs w:val="22"/>
          <w:lang w:val="en-GB"/>
        </w:rPr>
      </w:pPr>
      <w:r w:rsidRPr="006D1EF0">
        <w:rPr>
          <w:lang w:val="en-GB"/>
        </w:rPr>
        <w:t>Add further general notes if necessary.</w:t>
      </w:r>
    </w:p>
    <w:p w14:paraId="0527D540" w14:textId="7E853D0B" w:rsidR="003C53A2" w:rsidRPr="003C53A2" w:rsidRDefault="003C53A2" w:rsidP="003C53A2">
      <w:pPr>
        <w:spacing w:after="0" w:line="240" w:lineRule="auto"/>
        <w:jc w:val="left"/>
        <w:rPr>
          <w:rFonts w:eastAsiaTheme="minorHAnsi" w:cstheme="minorBidi"/>
          <w:szCs w:val="22"/>
          <w:lang w:val="en-GB"/>
        </w:rPr>
      </w:pPr>
      <w:r>
        <w:rPr>
          <w:rFonts w:eastAsiaTheme="minorHAnsi" w:cstheme="minorBidi"/>
          <w:szCs w:val="22"/>
          <w:lang w:val="en-GB"/>
        </w:rPr>
        <w:br w:type="page"/>
      </w:r>
    </w:p>
    <w:p w14:paraId="376AB95A" w14:textId="77777777" w:rsidR="00CE3B2D" w:rsidRPr="00EA29C3" w:rsidRDefault="00CE3B2D" w:rsidP="003C53A2">
      <w:pPr>
        <w:pStyle w:val="Naslov4"/>
      </w:pPr>
      <w:r w:rsidRPr="00EA29C3">
        <w:t>PART 1 – Assessment 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801"/>
        <w:gridCol w:w="5064"/>
      </w:tblGrid>
      <w:tr w:rsidR="00CE3B2D" w:rsidRPr="00EA29C3" w14:paraId="037EF5F6" w14:textId="77777777" w:rsidTr="003C53A2">
        <w:trPr>
          <w:jc w:val="center"/>
        </w:trPr>
        <w:tc>
          <w:tcPr>
            <w:tcW w:w="2557" w:type="dxa"/>
            <w:tcBorders>
              <w:top w:val="single" w:sz="4" w:space="0" w:color="277588"/>
              <w:left w:val="single" w:sz="4" w:space="0" w:color="277588"/>
              <w:bottom w:val="single" w:sz="4" w:space="0" w:color="277588"/>
              <w:right w:val="single" w:sz="4" w:space="0" w:color="277588"/>
            </w:tcBorders>
            <w:shd w:val="clear" w:color="auto" w:fill="277588"/>
          </w:tcPr>
          <w:p w14:paraId="145582EC" w14:textId="77777777" w:rsidR="00CE3B2D" w:rsidRPr="00EA29C3" w:rsidRDefault="00CE3B2D" w:rsidP="00CE3B2D">
            <w:pPr>
              <w:spacing w:after="0"/>
              <w:jc w:val="center"/>
              <w:rPr>
                <w:b/>
                <w:color w:val="FFFFFF" w:themeColor="background1"/>
              </w:rPr>
            </w:pPr>
            <w:r w:rsidRPr="00EA29C3">
              <w:rPr>
                <w:b/>
                <w:color w:val="FFFFFF" w:themeColor="background1"/>
              </w:rPr>
              <w:t>Criteria</w:t>
            </w:r>
          </w:p>
        </w:tc>
        <w:tc>
          <w:tcPr>
            <w:tcW w:w="1801" w:type="dxa"/>
            <w:tcBorders>
              <w:top w:val="single" w:sz="4" w:space="0" w:color="277588"/>
              <w:left w:val="single" w:sz="4" w:space="0" w:color="277588"/>
              <w:bottom w:val="single" w:sz="4" w:space="0" w:color="277588"/>
              <w:right w:val="single" w:sz="4" w:space="0" w:color="277588"/>
            </w:tcBorders>
            <w:shd w:val="clear" w:color="auto" w:fill="277588"/>
          </w:tcPr>
          <w:p w14:paraId="2F8C4751" w14:textId="77777777" w:rsidR="00CE3B2D" w:rsidRPr="00EA29C3" w:rsidRDefault="00CE3B2D" w:rsidP="00CE3B2D">
            <w:pPr>
              <w:spacing w:after="0"/>
              <w:jc w:val="center"/>
              <w:rPr>
                <w:b/>
                <w:color w:val="FFFFFF" w:themeColor="background1"/>
              </w:rPr>
            </w:pPr>
            <w:r w:rsidRPr="00EA29C3">
              <w:rPr>
                <w:b/>
                <w:color w:val="FFFFFF" w:themeColor="background1"/>
              </w:rPr>
              <w:t>Score</w:t>
            </w:r>
          </w:p>
        </w:tc>
        <w:tc>
          <w:tcPr>
            <w:tcW w:w="5064" w:type="dxa"/>
            <w:tcBorders>
              <w:top w:val="single" w:sz="4" w:space="0" w:color="277588"/>
              <w:left w:val="single" w:sz="4" w:space="0" w:color="277588"/>
              <w:bottom w:val="single" w:sz="4" w:space="0" w:color="277588"/>
              <w:right w:val="single" w:sz="4" w:space="0" w:color="277588"/>
            </w:tcBorders>
            <w:shd w:val="clear" w:color="auto" w:fill="277588"/>
          </w:tcPr>
          <w:p w14:paraId="3398AF04" w14:textId="77777777" w:rsidR="00CE3B2D" w:rsidRPr="00EA29C3" w:rsidRDefault="00CE3B2D" w:rsidP="00CE3B2D">
            <w:pPr>
              <w:spacing w:after="0"/>
              <w:jc w:val="center"/>
              <w:rPr>
                <w:b/>
                <w:color w:val="FFFFFF" w:themeColor="background1"/>
              </w:rPr>
            </w:pPr>
            <w:r w:rsidRPr="00EA29C3">
              <w:rPr>
                <w:b/>
                <w:color w:val="FFFFFF" w:themeColor="background1"/>
              </w:rPr>
              <w:t>Specific observations</w:t>
            </w:r>
          </w:p>
        </w:tc>
      </w:tr>
      <w:tr w:rsidR="00CE3B2D" w:rsidRPr="00EA29C3" w14:paraId="3311190B" w14:textId="77777777" w:rsidTr="003C53A2">
        <w:trPr>
          <w:jc w:val="center"/>
        </w:trPr>
        <w:tc>
          <w:tcPr>
            <w:tcW w:w="255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8AE991D" w14:textId="77777777" w:rsidR="00CE3B2D" w:rsidRPr="00EA29C3" w:rsidRDefault="00CE3B2D" w:rsidP="00CE3B2D">
            <w:pPr>
              <w:jc w:val="left"/>
            </w:pPr>
            <w:r w:rsidRPr="00B15421">
              <w:rPr>
                <w:b/>
              </w:rPr>
              <w:t xml:space="preserve">Sidewalk </w:t>
            </w:r>
            <w:r w:rsidRPr="00EA29C3">
              <w:t>(width, condition, surface, maintenance, curbs, etc.)</w:t>
            </w: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D34B099" w14:textId="77777777" w:rsidR="00CE3B2D" w:rsidRPr="00EA29C3" w:rsidRDefault="00CE3B2D" w:rsidP="00CE3B2D">
            <w:pPr>
              <w:spacing w:after="0"/>
              <w:jc w:val="left"/>
            </w:pPr>
            <w:r w:rsidRPr="00EA29C3">
              <w:t>1  2  3  4  5  6</w:t>
            </w:r>
          </w:p>
        </w:tc>
        <w:tc>
          <w:tcPr>
            <w:tcW w:w="5064" w:type="dxa"/>
            <w:tcBorders>
              <w:top w:val="single" w:sz="4" w:space="0" w:color="277588"/>
              <w:left w:val="single" w:sz="4" w:space="0" w:color="277588"/>
              <w:bottom w:val="single" w:sz="4" w:space="0" w:color="277588"/>
              <w:right w:val="single" w:sz="4" w:space="0" w:color="277588"/>
            </w:tcBorders>
            <w:shd w:val="clear" w:color="auto" w:fill="auto"/>
          </w:tcPr>
          <w:p w14:paraId="0967A6DE" w14:textId="77777777" w:rsidR="00CE3B2D" w:rsidRPr="00EA29C3" w:rsidRDefault="00CE3B2D" w:rsidP="00CE3B2D">
            <w:pPr>
              <w:spacing w:after="0"/>
              <w:jc w:val="left"/>
            </w:pPr>
          </w:p>
          <w:p w14:paraId="6879387C" w14:textId="77777777" w:rsidR="00CE3B2D" w:rsidRPr="00EA29C3" w:rsidRDefault="00CE3B2D" w:rsidP="00CE3B2D">
            <w:pPr>
              <w:spacing w:after="0"/>
              <w:jc w:val="left"/>
            </w:pPr>
          </w:p>
          <w:p w14:paraId="0D78E2D6" w14:textId="77777777" w:rsidR="00CE3B2D" w:rsidRPr="00EA29C3" w:rsidRDefault="00CE3B2D" w:rsidP="00CE3B2D">
            <w:pPr>
              <w:spacing w:after="0"/>
              <w:jc w:val="left"/>
            </w:pPr>
          </w:p>
          <w:p w14:paraId="71A2F3E5" w14:textId="77777777" w:rsidR="00CE3B2D" w:rsidRPr="00EA29C3" w:rsidRDefault="00CE3B2D" w:rsidP="00CE3B2D">
            <w:pPr>
              <w:spacing w:after="0"/>
              <w:jc w:val="left"/>
            </w:pPr>
          </w:p>
          <w:p w14:paraId="13739553" w14:textId="77777777" w:rsidR="00CE3B2D" w:rsidRPr="00EA29C3" w:rsidRDefault="00CE3B2D" w:rsidP="00CE3B2D">
            <w:pPr>
              <w:spacing w:after="0"/>
              <w:jc w:val="left"/>
            </w:pPr>
          </w:p>
          <w:p w14:paraId="543451D1" w14:textId="77777777" w:rsidR="00CE3B2D" w:rsidRPr="00EA29C3" w:rsidRDefault="00CE3B2D" w:rsidP="00CE3B2D">
            <w:pPr>
              <w:spacing w:after="0"/>
              <w:jc w:val="left"/>
            </w:pPr>
          </w:p>
          <w:p w14:paraId="76338F65" w14:textId="77777777" w:rsidR="00CE3B2D" w:rsidRPr="00EA29C3" w:rsidRDefault="00CE3B2D" w:rsidP="00CE3B2D">
            <w:pPr>
              <w:spacing w:after="0"/>
              <w:jc w:val="left"/>
            </w:pPr>
          </w:p>
        </w:tc>
      </w:tr>
      <w:tr w:rsidR="00CE3B2D" w:rsidRPr="00EA29C3" w14:paraId="1317F88F" w14:textId="77777777" w:rsidTr="003C53A2">
        <w:trPr>
          <w:jc w:val="center"/>
        </w:trPr>
        <w:tc>
          <w:tcPr>
            <w:tcW w:w="255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31FA7E82" w14:textId="77777777" w:rsidR="00CE3B2D" w:rsidRPr="00EA29C3" w:rsidRDefault="00CE3B2D" w:rsidP="00CE3B2D">
            <w:pPr>
              <w:jc w:val="left"/>
            </w:pPr>
            <w:r w:rsidRPr="00B15421">
              <w:rPr>
                <w:b/>
              </w:rPr>
              <w:t>Pedestrian crossings</w:t>
            </w:r>
            <w:r>
              <w:t xml:space="preserve"> </w:t>
            </w:r>
            <w:r w:rsidRPr="00EA29C3">
              <w:t>(type, placement, frequency of crossings, visibility, etc.)</w:t>
            </w: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1D40DF3" w14:textId="77777777" w:rsidR="00CE3B2D" w:rsidRPr="00EA29C3" w:rsidRDefault="00CE3B2D" w:rsidP="00CE3B2D">
            <w:pPr>
              <w:spacing w:after="0"/>
              <w:jc w:val="left"/>
            </w:pPr>
            <w:r w:rsidRPr="00EA29C3">
              <w:t>1  2  3  4  5  6</w:t>
            </w:r>
          </w:p>
        </w:tc>
        <w:tc>
          <w:tcPr>
            <w:tcW w:w="5064" w:type="dxa"/>
            <w:tcBorders>
              <w:top w:val="single" w:sz="4" w:space="0" w:color="277588"/>
              <w:left w:val="single" w:sz="4" w:space="0" w:color="277588"/>
              <w:bottom w:val="single" w:sz="4" w:space="0" w:color="277588"/>
              <w:right w:val="single" w:sz="4" w:space="0" w:color="277588"/>
            </w:tcBorders>
            <w:shd w:val="clear" w:color="auto" w:fill="auto"/>
          </w:tcPr>
          <w:p w14:paraId="6F28237A" w14:textId="77777777" w:rsidR="00CE3B2D" w:rsidRPr="00EA29C3" w:rsidRDefault="00CE3B2D" w:rsidP="00CE3B2D">
            <w:pPr>
              <w:spacing w:after="0"/>
              <w:jc w:val="left"/>
            </w:pPr>
          </w:p>
          <w:p w14:paraId="71E5F76D" w14:textId="77777777" w:rsidR="00CE3B2D" w:rsidRPr="00EA29C3" w:rsidRDefault="00CE3B2D" w:rsidP="00CE3B2D">
            <w:pPr>
              <w:spacing w:after="0"/>
              <w:jc w:val="left"/>
            </w:pPr>
          </w:p>
          <w:p w14:paraId="1E521765" w14:textId="77777777" w:rsidR="00CE3B2D" w:rsidRPr="00EA29C3" w:rsidRDefault="00CE3B2D" w:rsidP="00CE3B2D">
            <w:pPr>
              <w:spacing w:after="0"/>
              <w:jc w:val="left"/>
            </w:pPr>
          </w:p>
          <w:p w14:paraId="4E584ED7" w14:textId="77777777" w:rsidR="00CE3B2D" w:rsidRPr="00EA29C3" w:rsidRDefault="00CE3B2D" w:rsidP="00CE3B2D">
            <w:pPr>
              <w:spacing w:after="0"/>
              <w:jc w:val="left"/>
            </w:pPr>
          </w:p>
          <w:p w14:paraId="2CD55D15" w14:textId="77777777" w:rsidR="00CE3B2D" w:rsidRPr="00EA29C3" w:rsidRDefault="00CE3B2D" w:rsidP="00CE3B2D">
            <w:pPr>
              <w:spacing w:after="0"/>
              <w:jc w:val="left"/>
            </w:pPr>
          </w:p>
          <w:p w14:paraId="1060B357" w14:textId="77777777" w:rsidR="00CE3B2D" w:rsidRPr="00EA29C3" w:rsidRDefault="00CE3B2D" w:rsidP="00CE3B2D">
            <w:pPr>
              <w:spacing w:after="0"/>
              <w:jc w:val="left"/>
            </w:pPr>
          </w:p>
          <w:p w14:paraId="68CCD9BC" w14:textId="77777777" w:rsidR="00CE3B2D" w:rsidRPr="00EA29C3" w:rsidRDefault="00CE3B2D" w:rsidP="00CE3B2D">
            <w:pPr>
              <w:spacing w:after="0"/>
              <w:jc w:val="left"/>
            </w:pPr>
          </w:p>
          <w:p w14:paraId="15C9E5EE" w14:textId="77777777" w:rsidR="00CE3B2D" w:rsidRPr="00EA29C3" w:rsidRDefault="00CE3B2D" w:rsidP="00CE3B2D">
            <w:pPr>
              <w:spacing w:after="0"/>
              <w:jc w:val="left"/>
            </w:pPr>
          </w:p>
          <w:p w14:paraId="7D868CC3" w14:textId="77777777" w:rsidR="00CE3B2D" w:rsidRPr="00EA29C3" w:rsidRDefault="00CE3B2D" w:rsidP="00CE3B2D">
            <w:pPr>
              <w:spacing w:after="0"/>
              <w:jc w:val="left"/>
            </w:pPr>
          </w:p>
          <w:p w14:paraId="2DD3029C" w14:textId="77777777" w:rsidR="00CE3B2D" w:rsidRPr="00EA29C3" w:rsidRDefault="00CE3B2D" w:rsidP="00CE3B2D">
            <w:pPr>
              <w:spacing w:after="0"/>
              <w:jc w:val="left"/>
            </w:pPr>
          </w:p>
        </w:tc>
      </w:tr>
      <w:tr w:rsidR="00CE3B2D" w:rsidRPr="00EA29C3" w14:paraId="2A1688E0" w14:textId="77777777" w:rsidTr="003C53A2">
        <w:trPr>
          <w:jc w:val="center"/>
        </w:trPr>
        <w:tc>
          <w:tcPr>
            <w:tcW w:w="255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9A75048" w14:textId="77777777" w:rsidR="00CE3B2D" w:rsidRPr="00EA29C3" w:rsidRDefault="00CE3B2D" w:rsidP="00CE3B2D">
            <w:pPr>
              <w:jc w:val="left"/>
            </w:pPr>
            <w:r w:rsidRPr="00B15421">
              <w:rPr>
                <w:b/>
              </w:rPr>
              <w:t>Street furniture</w:t>
            </w:r>
            <w:r w:rsidRPr="00EA29C3">
              <w:t xml:space="preserve"> (banks and other seating</w:t>
            </w:r>
            <w:r>
              <w:t>s</w:t>
            </w:r>
            <w:r w:rsidRPr="00EA29C3">
              <w:t>, trash and recycling cans, other street furniture)</w:t>
            </w: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2BF94D3" w14:textId="77777777" w:rsidR="00CE3B2D" w:rsidRPr="00EA29C3" w:rsidRDefault="00CE3B2D" w:rsidP="00CE3B2D">
            <w:pPr>
              <w:spacing w:after="0"/>
              <w:jc w:val="left"/>
            </w:pPr>
            <w:r w:rsidRPr="00EA29C3">
              <w:t>1  2  3  4  5  6</w:t>
            </w:r>
          </w:p>
        </w:tc>
        <w:tc>
          <w:tcPr>
            <w:tcW w:w="5064" w:type="dxa"/>
            <w:tcBorders>
              <w:top w:val="single" w:sz="4" w:space="0" w:color="277588"/>
              <w:left w:val="single" w:sz="4" w:space="0" w:color="277588"/>
              <w:bottom w:val="single" w:sz="4" w:space="0" w:color="277588"/>
              <w:right w:val="single" w:sz="4" w:space="0" w:color="277588"/>
            </w:tcBorders>
            <w:shd w:val="clear" w:color="auto" w:fill="auto"/>
          </w:tcPr>
          <w:p w14:paraId="4ABD451C" w14:textId="77777777" w:rsidR="00CE3B2D" w:rsidRPr="00EA29C3" w:rsidRDefault="00CE3B2D" w:rsidP="00CE3B2D">
            <w:pPr>
              <w:spacing w:after="0"/>
              <w:jc w:val="left"/>
            </w:pPr>
          </w:p>
          <w:p w14:paraId="5A111092" w14:textId="77777777" w:rsidR="00CE3B2D" w:rsidRPr="00EA29C3" w:rsidRDefault="00CE3B2D" w:rsidP="00CE3B2D">
            <w:pPr>
              <w:spacing w:after="0"/>
              <w:jc w:val="left"/>
            </w:pPr>
          </w:p>
          <w:p w14:paraId="5BB5A33A" w14:textId="77777777" w:rsidR="00CE3B2D" w:rsidRPr="00EA29C3" w:rsidRDefault="00CE3B2D" w:rsidP="00CE3B2D">
            <w:pPr>
              <w:spacing w:after="0"/>
              <w:jc w:val="left"/>
            </w:pPr>
          </w:p>
          <w:p w14:paraId="6243E161" w14:textId="77777777" w:rsidR="00CE3B2D" w:rsidRPr="00EA29C3" w:rsidRDefault="00CE3B2D" w:rsidP="00CE3B2D">
            <w:pPr>
              <w:spacing w:after="0"/>
              <w:jc w:val="left"/>
            </w:pPr>
          </w:p>
          <w:p w14:paraId="612A22FF" w14:textId="77777777" w:rsidR="00CE3B2D" w:rsidRPr="00EA29C3" w:rsidRDefault="00CE3B2D" w:rsidP="00CE3B2D">
            <w:pPr>
              <w:spacing w:after="0"/>
              <w:jc w:val="left"/>
            </w:pPr>
          </w:p>
          <w:p w14:paraId="288D8BE5" w14:textId="77777777" w:rsidR="00CE3B2D" w:rsidRPr="00EA29C3" w:rsidRDefault="00CE3B2D" w:rsidP="00CE3B2D">
            <w:pPr>
              <w:spacing w:after="0"/>
              <w:jc w:val="left"/>
            </w:pPr>
          </w:p>
          <w:p w14:paraId="593CA250" w14:textId="77777777" w:rsidR="00CE3B2D" w:rsidRPr="00EA29C3" w:rsidRDefault="00CE3B2D" w:rsidP="00CE3B2D">
            <w:pPr>
              <w:spacing w:after="0"/>
              <w:jc w:val="left"/>
            </w:pPr>
          </w:p>
          <w:p w14:paraId="062BB3E7" w14:textId="77777777" w:rsidR="00CE3B2D" w:rsidRPr="00EA29C3" w:rsidRDefault="00CE3B2D" w:rsidP="00CE3B2D">
            <w:pPr>
              <w:spacing w:after="0"/>
              <w:jc w:val="left"/>
            </w:pPr>
          </w:p>
          <w:p w14:paraId="55A15A6A" w14:textId="77777777" w:rsidR="00CE3B2D" w:rsidRPr="00EA29C3" w:rsidRDefault="00CE3B2D" w:rsidP="00CE3B2D">
            <w:pPr>
              <w:spacing w:after="0"/>
              <w:jc w:val="left"/>
            </w:pPr>
          </w:p>
        </w:tc>
      </w:tr>
      <w:tr w:rsidR="00CE3B2D" w:rsidRPr="00EA29C3" w14:paraId="332B1F68" w14:textId="77777777" w:rsidTr="003C53A2">
        <w:trPr>
          <w:jc w:val="center"/>
        </w:trPr>
        <w:tc>
          <w:tcPr>
            <w:tcW w:w="2557" w:type="dxa"/>
            <w:tcBorders>
              <w:top w:val="single" w:sz="4" w:space="0" w:color="277588"/>
              <w:left w:val="single" w:sz="4" w:space="0" w:color="277588"/>
              <w:right w:val="single" w:sz="4" w:space="0" w:color="277588"/>
            </w:tcBorders>
            <w:shd w:val="clear" w:color="auto" w:fill="auto"/>
            <w:vAlign w:val="center"/>
          </w:tcPr>
          <w:p w14:paraId="3D8DB039" w14:textId="77777777" w:rsidR="00CE3B2D" w:rsidRPr="00EA29C3" w:rsidRDefault="00CE3B2D" w:rsidP="00CE3B2D">
            <w:pPr>
              <w:jc w:val="left"/>
            </w:pPr>
            <w:r w:rsidRPr="00B15421">
              <w:rPr>
                <w:b/>
              </w:rPr>
              <w:t>Perceived safety</w:t>
            </w:r>
            <w:r w:rsidRPr="00EA29C3">
              <w:t xml:space="preserve"> (to what extent do you feel the walk safe – consider traffic and criminal safety equally)</w:t>
            </w:r>
          </w:p>
        </w:tc>
        <w:tc>
          <w:tcPr>
            <w:tcW w:w="1801" w:type="dxa"/>
            <w:tcBorders>
              <w:top w:val="single" w:sz="4" w:space="0" w:color="277588"/>
              <w:left w:val="single" w:sz="4" w:space="0" w:color="277588"/>
              <w:right w:val="single" w:sz="4" w:space="0" w:color="277588"/>
            </w:tcBorders>
            <w:shd w:val="clear" w:color="auto" w:fill="auto"/>
            <w:vAlign w:val="center"/>
          </w:tcPr>
          <w:p w14:paraId="7FAE530B" w14:textId="77777777" w:rsidR="00CE3B2D" w:rsidRPr="00EA29C3" w:rsidRDefault="00CE3B2D" w:rsidP="00CE3B2D">
            <w:pPr>
              <w:spacing w:after="0"/>
              <w:jc w:val="left"/>
            </w:pPr>
            <w:r w:rsidRPr="00EA29C3">
              <w:t>1  2  3  4  5  6</w:t>
            </w:r>
          </w:p>
        </w:tc>
        <w:tc>
          <w:tcPr>
            <w:tcW w:w="5064" w:type="dxa"/>
            <w:tcBorders>
              <w:top w:val="single" w:sz="4" w:space="0" w:color="277588"/>
              <w:left w:val="single" w:sz="4" w:space="0" w:color="277588"/>
              <w:right w:val="single" w:sz="4" w:space="0" w:color="277588"/>
            </w:tcBorders>
            <w:shd w:val="clear" w:color="auto" w:fill="auto"/>
          </w:tcPr>
          <w:p w14:paraId="5DB4D31E" w14:textId="77777777" w:rsidR="00CE3B2D" w:rsidRPr="00EA29C3" w:rsidRDefault="00CE3B2D" w:rsidP="00CE3B2D">
            <w:pPr>
              <w:spacing w:after="0"/>
              <w:jc w:val="left"/>
            </w:pPr>
          </w:p>
          <w:p w14:paraId="7D140521" w14:textId="77777777" w:rsidR="00CE3B2D" w:rsidRPr="00EA29C3" w:rsidRDefault="00CE3B2D" w:rsidP="00CE3B2D">
            <w:pPr>
              <w:spacing w:after="0"/>
              <w:jc w:val="left"/>
            </w:pPr>
          </w:p>
          <w:p w14:paraId="0415BE06" w14:textId="77777777" w:rsidR="00CE3B2D" w:rsidRPr="00EA29C3" w:rsidRDefault="00CE3B2D" w:rsidP="00CE3B2D">
            <w:pPr>
              <w:spacing w:after="0"/>
              <w:jc w:val="left"/>
            </w:pPr>
          </w:p>
          <w:p w14:paraId="5127A98C" w14:textId="77777777" w:rsidR="00CE3B2D" w:rsidRPr="00EA29C3" w:rsidRDefault="00CE3B2D" w:rsidP="00CE3B2D">
            <w:pPr>
              <w:spacing w:after="0"/>
              <w:jc w:val="left"/>
            </w:pPr>
          </w:p>
          <w:p w14:paraId="79A030A1" w14:textId="77777777" w:rsidR="00CE3B2D" w:rsidRPr="00EA29C3" w:rsidRDefault="00CE3B2D" w:rsidP="00CE3B2D">
            <w:pPr>
              <w:spacing w:after="0"/>
              <w:jc w:val="left"/>
            </w:pPr>
          </w:p>
          <w:p w14:paraId="1176895A" w14:textId="77777777" w:rsidR="00CE3B2D" w:rsidRPr="00EA29C3" w:rsidRDefault="00CE3B2D" w:rsidP="00CE3B2D">
            <w:pPr>
              <w:spacing w:after="0"/>
              <w:jc w:val="left"/>
            </w:pPr>
          </w:p>
          <w:p w14:paraId="0B7FF4BA" w14:textId="77777777" w:rsidR="00CE3B2D" w:rsidRPr="00EA29C3" w:rsidRDefault="00CE3B2D" w:rsidP="00CE3B2D">
            <w:pPr>
              <w:spacing w:after="0"/>
              <w:jc w:val="left"/>
            </w:pPr>
          </w:p>
          <w:p w14:paraId="46DC2B6F" w14:textId="77777777" w:rsidR="00CE3B2D" w:rsidRPr="00EA29C3" w:rsidRDefault="00CE3B2D" w:rsidP="00CE3B2D">
            <w:pPr>
              <w:spacing w:after="0"/>
              <w:jc w:val="left"/>
            </w:pPr>
          </w:p>
          <w:p w14:paraId="077B0D15" w14:textId="77777777" w:rsidR="00CE3B2D" w:rsidRPr="00EA29C3" w:rsidRDefault="00CE3B2D" w:rsidP="00CE3B2D">
            <w:pPr>
              <w:spacing w:after="0"/>
              <w:jc w:val="left"/>
            </w:pPr>
          </w:p>
          <w:p w14:paraId="16B1843F" w14:textId="77777777" w:rsidR="00CE3B2D" w:rsidRPr="00EA29C3" w:rsidRDefault="00CE3B2D" w:rsidP="00CE3B2D">
            <w:pPr>
              <w:spacing w:after="0"/>
              <w:jc w:val="left"/>
            </w:pPr>
          </w:p>
        </w:tc>
      </w:tr>
      <w:tr w:rsidR="00CE3B2D" w:rsidRPr="00EA29C3" w14:paraId="6C4A3581" w14:textId="77777777" w:rsidTr="003C53A2">
        <w:trPr>
          <w:jc w:val="center"/>
        </w:trPr>
        <w:tc>
          <w:tcPr>
            <w:tcW w:w="255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860AD4E" w14:textId="77777777" w:rsidR="00CE3B2D" w:rsidRPr="00EA29C3" w:rsidRDefault="00CE3B2D" w:rsidP="00CE3B2D">
            <w:pPr>
              <w:jc w:val="left"/>
            </w:pPr>
            <w:r w:rsidRPr="00B15421">
              <w:rPr>
                <w:b/>
              </w:rPr>
              <w:t>Appearance of buildings and landscaping</w:t>
            </w:r>
            <w:r>
              <w:t xml:space="preserve"> </w:t>
            </w:r>
            <w:r w:rsidRPr="00EA29C3">
              <w:t>(general condition, variety, maintenance, etc.)</w:t>
            </w: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FE5389D" w14:textId="77777777" w:rsidR="00CE3B2D" w:rsidRPr="00EA29C3" w:rsidRDefault="00CE3B2D" w:rsidP="00CE3B2D">
            <w:pPr>
              <w:spacing w:after="0"/>
              <w:jc w:val="left"/>
            </w:pPr>
            <w:r w:rsidRPr="00EA29C3">
              <w:t>1  2  3  4  5  6</w:t>
            </w:r>
          </w:p>
        </w:tc>
        <w:tc>
          <w:tcPr>
            <w:tcW w:w="5064" w:type="dxa"/>
            <w:tcBorders>
              <w:top w:val="single" w:sz="4" w:space="0" w:color="277588"/>
              <w:left w:val="single" w:sz="4" w:space="0" w:color="277588"/>
              <w:bottom w:val="single" w:sz="4" w:space="0" w:color="277588"/>
              <w:right w:val="single" w:sz="4" w:space="0" w:color="277588"/>
            </w:tcBorders>
            <w:shd w:val="clear" w:color="auto" w:fill="auto"/>
          </w:tcPr>
          <w:p w14:paraId="27B9D07A" w14:textId="77777777" w:rsidR="00CE3B2D" w:rsidRPr="00EA29C3" w:rsidRDefault="00CE3B2D" w:rsidP="00CE3B2D">
            <w:pPr>
              <w:spacing w:after="0"/>
              <w:jc w:val="left"/>
            </w:pPr>
          </w:p>
          <w:p w14:paraId="1E7FB250" w14:textId="77777777" w:rsidR="00CE3B2D" w:rsidRPr="00EA29C3" w:rsidRDefault="00CE3B2D" w:rsidP="00CE3B2D">
            <w:pPr>
              <w:spacing w:after="0"/>
              <w:jc w:val="left"/>
            </w:pPr>
          </w:p>
          <w:p w14:paraId="23E8604F" w14:textId="77777777" w:rsidR="00CE3B2D" w:rsidRPr="00EA29C3" w:rsidRDefault="00CE3B2D" w:rsidP="00CE3B2D">
            <w:pPr>
              <w:spacing w:after="0"/>
              <w:jc w:val="left"/>
            </w:pPr>
          </w:p>
          <w:p w14:paraId="24C387D9" w14:textId="77777777" w:rsidR="00CE3B2D" w:rsidRPr="00EA29C3" w:rsidRDefault="00CE3B2D" w:rsidP="00CE3B2D">
            <w:pPr>
              <w:spacing w:after="0"/>
              <w:jc w:val="left"/>
            </w:pPr>
          </w:p>
          <w:p w14:paraId="7C3F5ECE" w14:textId="77777777" w:rsidR="00CE3B2D" w:rsidRPr="00EA29C3" w:rsidRDefault="00CE3B2D" w:rsidP="00CE3B2D">
            <w:pPr>
              <w:spacing w:after="0"/>
              <w:jc w:val="left"/>
            </w:pPr>
          </w:p>
          <w:p w14:paraId="2624EFE9" w14:textId="77777777" w:rsidR="00CE3B2D" w:rsidRPr="00EA29C3" w:rsidRDefault="00CE3B2D" w:rsidP="00CE3B2D">
            <w:pPr>
              <w:spacing w:after="0"/>
              <w:jc w:val="left"/>
            </w:pPr>
          </w:p>
          <w:p w14:paraId="721486D9" w14:textId="77777777" w:rsidR="00CE3B2D" w:rsidRPr="00EA29C3" w:rsidRDefault="00CE3B2D" w:rsidP="00CE3B2D">
            <w:pPr>
              <w:spacing w:after="0"/>
              <w:jc w:val="left"/>
            </w:pPr>
          </w:p>
          <w:p w14:paraId="18861E6F" w14:textId="77777777" w:rsidR="00CE3B2D" w:rsidRPr="00EA29C3" w:rsidRDefault="00CE3B2D" w:rsidP="00CE3B2D">
            <w:pPr>
              <w:spacing w:after="0"/>
              <w:jc w:val="left"/>
            </w:pPr>
          </w:p>
        </w:tc>
      </w:tr>
      <w:tr w:rsidR="00CE3B2D" w:rsidRPr="00EA29C3" w14:paraId="09F067D6" w14:textId="77777777" w:rsidTr="003C53A2">
        <w:trPr>
          <w:jc w:val="center"/>
        </w:trPr>
        <w:tc>
          <w:tcPr>
            <w:tcW w:w="255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75F38401" w14:textId="77777777" w:rsidR="00CE3B2D" w:rsidRPr="00EA29C3" w:rsidRDefault="00CE3B2D" w:rsidP="00CE3B2D">
            <w:pPr>
              <w:jc w:val="left"/>
            </w:pPr>
            <w:r w:rsidRPr="00B15421">
              <w:rPr>
                <w:b/>
              </w:rPr>
              <w:t>Conditions of biking</w:t>
            </w:r>
            <w:r w:rsidRPr="00EA29C3">
              <w:t xml:space="preserve"> (existence of separate bike track or lane, bike racks, curbs</w:t>
            </w:r>
            <w:r>
              <w:t>, etc.</w:t>
            </w:r>
            <w:r w:rsidRPr="00EA29C3">
              <w:t>)</w:t>
            </w: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1A1C1B2B" w14:textId="77777777" w:rsidR="00CE3B2D" w:rsidRPr="00EA29C3" w:rsidRDefault="00CE3B2D" w:rsidP="00CE3B2D">
            <w:pPr>
              <w:spacing w:after="0"/>
              <w:jc w:val="left"/>
            </w:pPr>
            <w:r w:rsidRPr="00EA29C3">
              <w:t>1  2  3  4  5  6</w:t>
            </w:r>
          </w:p>
        </w:tc>
        <w:tc>
          <w:tcPr>
            <w:tcW w:w="5064" w:type="dxa"/>
            <w:tcBorders>
              <w:top w:val="single" w:sz="4" w:space="0" w:color="277588"/>
              <w:left w:val="single" w:sz="4" w:space="0" w:color="277588"/>
              <w:bottom w:val="single" w:sz="4" w:space="0" w:color="277588"/>
              <w:right w:val="single" w:sz="4" w:space="0" w:color="277588"/>
            </w:tcBorders>
            <w:shd w:val="clear" w:color="auto" w:fill="auto"/>
          </w:tcPr>
          <w:p w14:paraId="434AFD63" w14:textId="77777777" w:rsidR="00CE3B2D" w:rsidRPr="00EA29C3" w:rsidRDefault="00CE3B2D" w:rsidP="00CE3B2D">
            <w:pPr>
              <w:spacing w:after="0"/>
              <w:jc w:val="left"/>
            </w:pPr>
          </w:p>
          <w:p w14:paraId="2EE7A4B8" w14:textId="77777777" w:rsidR="00CE3B2D" w:rsidRPr="00EA29C3" w:rsidRDefault="00CE3B2D" w:rsidP="00CE3B2D">
            <w:pPr>
              <w:spacing w:after="0"/>
              <w:jc w:val="left"/>
            </w:pPr>
          </w:p>
          <w:p w14:paraId="07A6F3F3" w14:textId="77777777" w:rsidR="00CE3B2D" w:rsidRPr="00EA29C3" w:rsidRDefault="00CE3B2D" w:rsidP="00CE3B2D">
            <w:pPr>
              <w:spacing w:after="0"/>
              <w:jc w:val="left"/>
            </w:pPr>
          </w:p>
          <w:p w14:paraId="2AE9613C" w14:textId="77777777" w:rsidR="00CE3B2D" w:rsidRPr="00EA29C3" w:rsidRDefault="00CE3B2D" w:rsidP="00CE3B2D">
            <w:pPr>
              <w:spacing w:after="0"/>
              <w:jc w:val="left"/>
            </w:pPr>
          </w:p>
          <w:p w14:paraId="5643F7DD" w14:textId="77777777" w:rsidR="00CE3B2D" w:rsidRPr="00EA29C3" w:rsidRDefault="00CE3B2D" w:rsidP="00CE3B2D">
            <w:pPr>
              <w:spacing w:after="0"/>
              <w:jc w:val="left"/>
            </w:pPr>
          </w:p>
          <w:p w14:paraId="0888B48D" w14:textId="77777777" w:rsidR="00CE3B2D" w:rsidRPr="00EA29C3" w:rsidRDefault="00CE3B2D" w:rsidP="00CE3B2D">
            <w:pPr>
              <w:spacing w:after="0"/>
              <w:jc w:val="left"/>
            </w:pPr>
          </w:p>
          <w:p w14:paraId="7F8341D6" w14:textId="77777777" w:rsidR="00CE3B2D" w:rsidRPr="00EA29C3" w:rsidRDefault="00CE3B2D" w:rsidP="00CE3B2D">
            <w:pPr>
              <w:spacing w:after="0"/>
              <w:jc w:val="left"/>
            </w:pPr>
          </w:p>
          <w:p w14:paraId="6981ACEB" w14:textId="77777777" w:rsidR="00CE3B2D" w:rsidRPr="00EA29C3" w:rsidRDefault="00CE3B2D" w:rsidP="00CE3B2D">
            <w:pPr>
              <w:spacing w:after="0"/>
              <w:jc w:val="left"/>
            </w:pPr>
          </w:p>
          <w:p w14:paraId="2ED3AF14" w14:textId="77777777" w:rsidR="00CE3B2D" w:rsidRPr="00EA29C3" w:rsidRDefault="00CE3B2D" w:rsidP="00CE3B2D">
            <w:pPr>
              <w:spacing w:after="0"/>
              <w:jc w:val="left"/>
            </w:pPr>
          </w:p>
        </w:tc>
      </w:tr>
      <w:tr w:rsidR="00CE3B2D" w:rsidRPr="00EA29C3" w14:paraId="761BC958" w14:textId="77777777" w:rsidTr="003C53A2">
        <w:trPr>
          <w:jc w:val="center"/>
        </w:trPr>
        <w:tc>
          <w:tcPr>
            <w:tcW w:w="255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66CC40DA" w14:textId="77777777" w:rsidR="00CE3B2D" w:rsidRPr="00EA29C3" w:rsidRDefault="00CE3B2D" w:rsidP="00CE3B2D">
            <w:pPr>
              <w:jc w:val="left"/>
            </w:pPr>
            <w:r w:rsidRPr="00B15421">
              <w:rPr>
                <w:b/>
              </w:rPr>
              <w:t>Public transport</w:t>
            </w:r>
            <w:r>
              <w:t xml:space="preserve"> </w:t>
            </w:r>
            <w:r w:rsidRPr="00EA29C3">
              <w:t>(frequency of stops, regularity, quality of stops, quality of vehicles, etc.)</w:t>
            </w: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44E0C94E" w14:textId="77777777" w:rsidR="00CE3B2D" w:rsidRPr="00EA29C3" w:rsidRDefault="00CE3B2D" w:rsidP="00CE3B2D">
            <w:pPr>
              <w:spacing w:after="0"/>
              <w:jc w:val="left"/>
            </w:pPr>
            <w:r w:rsidRPr="00EA29C3">
              <w:t>1  2  3  4  5  6</w:t>
            </w:r>
          </w:p>
        </w:tc>
        <w:tc>
          <w:tcPr>
            <w:tcW w:w="5064" w:type="dxa"/>
            <w:tcBorders>
              <w:top w:val="single" w:sz="4" w:space="0" w:color="277588"/>
              <w:left w:val="single" w:sz="4" w:space="0" w:color="277588"/>
              <w:bottom w:val="single" w:sz="4" w:space="0" w:color="277588"/>
              <w:right w:val="single" w:sz="4" w:space="0" w:color="277588"/>
            </w:tcBorders>
            <w:shd w:val="clear" w:color="auto" w:fill="auto"/>
          </w:tcPr>
          <w:p w14:paraId="7E979491" w14:textId="77777777" w:rsidR="00CE3B2D" w:rsidRPr="00EA29C3" w:rsidRDefault="00CE3B2D" w:rsidP="00CE3B2D">
            <w:pPr>
              <w:spacing w:after="0"/>
              <w:jc w:val="left"/>
            </w:pPr>
          </w:p>
          <w:p w14:paraId="182B79B6" w14:textId="77777777" w:rsidR="00CE3B2D" w:rsidRPr="00EA29C3" w:rsidRDefault="00CE3B2D" w:rsidP="00CE3B2D">
            <w:pPr>
              <w:spacing w:after="0"/>
              <w:jc w:val="left"/>
            </w:pPr>
          </w:p>
          <w:p w14:paraId="56E8F87B" w14:textId="77777777" w:rsidR="00CE3B2D" w:rsidRPr="00EA29C3" w:rsidRDefault="00CE3B2D" w:rsidP="00CE3B2D">
            <w:pPr>
              <w:spacing w:after="0"/>
              <w:jc w:val="left"/>
            </w:pPr>
          </w:p>
          <w:p w14:paraId="42917DD2" w14:textId="77777777" w:rsidR="00CE3B2D" w:rsidRPr="00EA29C3" w:rsidRDefault="00CE3B2D" w:rsidP="00CE3B2D">
            <w:pPr>
              <w:spacing w:after="0"/>
              <w:jc w:val="left"/>
            </w:pPr>
          </w:p>
          <w:p w14:paraId="6294B3C9" w14:textId="77777777" w:rsidR="00CE3B2D" w:rsidRPr="00EA29C3" w:rsidRDefault="00CE3B2D" w:rsidP="00CE3B2D">
            <w:pPr>
              <w:spacing w:after="0"/>
              <w:jc w:val="left"/>
            </w:pPr>
          </w:p>
          <w:p w14:paraId="7DC1FF55" w14:textId="77777777" w:rsidR="00CE3B2D" w:rsidRPr="00EA29C3" w:rsidRDefault="00CE3B2D" w:rsidP="00CE3B2D">
            <w:pPr>
              <w:spacing w:after="0"/>
              <w:jc w:val="left"/>
            </w:pPr>
          </w:p>
          <w:p w14:paraId="166D4D80" w14:textId="77777777" w:rsidR="00CE3B2D" w:rsidRPr="00EA29C3" w:rsidRDefault="00CE3B2D" w:rsidP="00CE3B2D">
            <w:pPr>
              <w:spacing w:after="0"/>
              <w:jc w:val="left"/>
            </w:pPr>
          </w:p>
          <w:p w14:paraId="7A42F772" w14:textId="77777777" w:rsidR="00CE3B2D" w:rsidRPr="00EA29C3" w:rsidRDefault="00CE3B2D" w:rsidP="00CE3B2D">
            <w:pPr>
              <w:spacing w:after="0"/>
              <w:jc w:val="left"/>
            </w:pPr>
          </w:p>
        </w:tc>
      </w:tr>
      <w:tr w:rsidR="00CE3B2D" w:rsidRPr="00EA29C3" w14:paraId="79CCD025" w14:textId="77777777" w:rsidTr="003C53A2">
        <w:trPr>
          <w:jc w:val="center"/>
        </w:trPr>
        <w:tc>
          <w:tcPr>
            <w:tcW w:w="2557" w:type="dxa"/>
            <w:tcBorders>
              <w:top w:val="single" w:sz="4" w:space="0" w:color="277588"/>
              <w:left w:val="single" w:sz="4" w:space="0" w:color="277588"/>
              <w:bottom w:val="single" w:sz="4" w:space="0" w:color="277588"/>
              <w:right w:val="single" w:sz="4" w:space="0" w:color="277588"/>
            </w:tcBorders>
            <w:shd w:val="clear" w:color="auto" w:fill="auto"/>
            <w:vAlign w:val="center"/>
          </w:tcPr>
          <w:p w14:paraId="23083BC4" w14:textId="77777777" w:rsidR="00CE3B2D" w:rsidRPr="00EA29C3" w:rsidRDefault="00CE3B2D" w:rsidP="00CE3B2D">
            <w:pPr>
              <w:jc w:val="left"/>
            </w:pPr>
            <w:r w:rsidRPr="00B15421">
              <w:rPr>
                <w:b/>
              </w:rPr>
              <w:t>Drivers’ behaviour</w:t>
            </w:r>
            <w:r>
              <w:t xml:space="preserve"> </w:t>
            </w:r>
            <w:r w:rsidRPr="00EA29C3">
              <w:t>(politeness, attention to pedestrians, speed, defensiveness, etc.)</w:t>
            </w:r>
          </w:p>
        </w:tc>
        <w:tc>
          <w:tcPr>
            <w:tcW w:w="1801" w:type="dxa"/>
            <w:tcBorders>
              <w:top w:val="single" w:sz="4" w:space="0" w:color="277588"/>
              <w:left w:val="single" w:sz="4" w:space="0" w:color="277588"/>
              <w:bottom w:val="single" w:sz="4" w:space="0" w:color="277588"/>
              <w:right w:val="single" w:sz="4" w:space="0" w:color="277588"/>
            </w:tcBorders>
            <w:shd w:val="clear" w:color="auto" w:fill="auto"/>
            <w:vAlign w:val="center"/>
          </w:tcPr>
          <w:p w14:paraId="0DE99F5B" w14:textId="77777777" w:rsidR="00CE3B2D" w:rsidRPr="00EA29C3" w:rsidRDefault="00CE3B2D" w:rsidP="00CE3B2D">
            <w:pPr>
              <w:spacing w:after="0"/>
              <w:jc w:val="left"/>
            </w:pPr>
            <w:r w:rsidRPr="00EA29C3">
              <w:t>1  2  3  4  5  6</w:t>
            </w:r>
          </w:p>
        </w:tc>
        <w:tc>
          <w:tcPr>
            <w:tcW w:w="5064" w:type="dxa"/>
            <w:tcBorders>
              <w:top w:val="single" w:sz="4" w:space="0" w:color="277588"/>
              <w:left w:val="single" w:sz="4" w:space="0" w:color="277588"/>
              <w:bottom w:val="single" w:sz="4" w:space="0" w:color="277588"/>
              <w:right w:val="single" w:sz="4" w:space="0" w:color="277588"/>
            </w:tcBorders>
            <w:shd w:val="clear" w:color="auto" w:fill="auto"/>
          </w:tcPr>
          <w:p w14:paraId="56930EAB" w14:textId="77777777" w:rsidR="00CE3B2D" w:rsidRPr="00EA29C3" w:rsidRDefault="00CE3B2D" w:rsidP="00CE3B2D">
            <w:pPr>
              <w:spacing w:after="0"/>
              <w:jc w:val="left"/>
            </w:pPr>
          </w:p>
          <w:p w14:paraId="62A6A131" w14:textId="77777777" w:rsidR="00CE3B2D" w:rsidRPr="00EA29C3" w:rsidRDefault="00CE3B2D" w:rsidP="00CE3B2D">
            <w:pPr>
              <w:spacing w:after="0"/>
              <w:jc w:val="left"/>
            </w:pPr>
          </w:p>
          <w:p w14:paraId="2D82C44C" w14:textId="77777777" w:rsidR="00CE3B2D" w:rsidRPr="00EA29C3" w:rsidRDefault="00CE3B2D" w:rsidP="00CE3B2D">
            <w:pPr>
              <w:spacing w:after="0"/>
              <w:jc w:val="left"/>
            </w:pPr>
          </w:p>
          <w:p w14:paraId="0CB155E1" w14:textId="77777777" w:rsidR="00CE3B2D" w:rsidRPr="00EA29C3" w:rsidRDefault="00CE3B2D" w:rsidP="00CE3B2D">
            <w:pPr>
              <w:spacing w:after="0"/>
              <w:jc w:val="left"/>
            </w:pPr>
          </w:p>
          <w:p w14:paraId="0A384A0B" w14:textId="77777777" w:rsidR="00CE3B2D" w:rsidRPr="00EA29C3" w:rsidRDefault="00CE3B2D" w:rsidP="00CE3B2D">
            <w:pPr>
              <w:spacing w:after="0"/>
              <w:jc w:val="left"/>
            </w:pPr>
          </w:p>
          <w:p w14:paraId="2C7D4F67" w14:textId="77777777" w:rsidR="00CE3B2D" w:rsidRPr="00EA29C3" w:rsidRDefault="00CE3B2D" w:rsidP="00CE3B2D">
            <w:pPr>
              <w:spacing w:after="0"/>
              <w:jc w:val="left"/>
            </w:pPr>
          </w:p>
          <w:p w14:paraId="5E5C003A" w14:textId="77777777" w:rsidR="00CE3B2D" w:rsidRPr="00EA29C3" w:rsidRDefault="00CE3B2D" w:rsidP="00CE3B2D">
            <w:pPr>
              <w:spacing w:after="0"/>
              <w:jc w:val="left"/>
            </w:pPr>
          </w:p>
          <w:p w14:paraId="0A819ACC" w14:textId="77777777" w:rsidR="00CE3B2D" w:rsidRPr="00EA29C3" w:rsidRDefault="00CE3B2D" w:rsidP="00CE3B2D">
            <w:pPr>
              <w:spacing w:after="0"/>
              <w:jc w:val="left"/>
            </w:pPr>
          </w:p>
          <w:p w14:paraId="291C42E7" w14:textId="77777777" w:rsidR="00CE3B2D" w:rsidRPr="00EA29C3" w:rsidRDefault="00CE3B2D" w:rsidP="00CE3B2D">
            <w:pPr>
              <w:spacing w:after="0"/>
              <w:jc w:val="left"/>
            </w:pPr>
          </w:p>
          <w:p w14:paraId="3C3F53A3" w14:textId="77777777" w:rsidR="00CE3B2D" w:rsidRPr="00EA29C3" w:rsidRDefault="00CE3B2D" w:rsidP="00CE3B2D">
            <w:pPr>
              <w:spacing w:after="0"/>
              <w:jc w:val="left"/>
            </w:pPr>
          </w:p>
          <w:p w14:paraId="64786523" w14:textId="77777777" w:rsidR="00CE3B2D" w:rsidRPr="00EA29C3" w:rsidRDefault="00CE3B2D" w:rsidP="00CE3B2D">
            <w:pPr>
              <w:spacing w:after="0"/>
              <w:jc w:val="left"/>
            </w:pPr>
          </w:p>
        </w:tc>
      </w:tr>
    </w:tbl>
    <w:p w14:paraId="415A12E1" w14:textId="7E0E28FE" w:rsidR="003C53A2" w:rsidRDefault="003C53A2" w:rsidP="00CE3B2D">
      <w:pPr>
        <w:spacing w:after="0"/>
        <w:jc w:val="left"/>
        <w:rPr>
          <w:lang w:val="en-GB"/>
        </w:rPr>
      </w:pPr>
    </w:p>
    <w:p w14:paraId="48C30E73" w14:textId="10636D0E" w:rsidR="00CE3B2D" w:rsidRPr="00EA29C3" w:rsidRDefault="003C53A2" w:rsidP="003C53A2">
      <w:pPr>
        <w:spacing w:after="0" w:line="240" w:lineRule="auto"/>
        <w:jc w:val="left"/>
        <w:rPr>
          <w:lang w:val="en-GB"/>
        </w:rPr>
      </w:pPr>
      <w:r>
        <w:rPr>
          <w:lang w:val="en-GB"/>
        </w:rPr>
        <w:br w:type="page"/>
      </w:r>
    </w:p>
    <w:p w14:paraId="379309E5" w14:textId="77777777" w:rsidR="00CE3B2D" w:rsidRPr="003D7634" w:rsidRDefault="00CE3B2D" w:rsidP="003C53A2">
      <w:pPr>
        <w:pStyle w:val="Naslov4"/>
      </w:pPr>
      <w:r w:rsidRPr="003D7634">
        <w:t>PART 2 – General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7178"/>
      </w:tblGrid>
      <w:tr w:rsidR="00CE3B2D" w:rsidRPr="00EA29C3" w14:paraId="19D20120" w14:textId="77777777" w:rsidTr="00CE3B2D">
        <w:tc>
          <w:tcPr>
            <w:tcW w:w="2464"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1EEF6CF6" w14:textId="77777777" w:rsidR="00CE3B2D" w:rsidRPr="00EA29C3" w:rsidRDefault="00CE3B2D" w:rsidP="00CE3B2D">
            <w:pPr>
              <w:spacing w:after="0"/>
              <w:jc w:val="left"/>
              <w:rPr>
                <w:b/>
                <w:color w:val="FFFFFF" w:themeColor="background1"/>
                <w:lang w:val="en-GB"/>
              </w:rPr>
            </w:pPr>
            <w:r w:rsidRPr="00EA29C3">
              <w:rPr>
                <w:b/>
                <w:color w:val="FFFFFF" w:themeColor="background1"/>
                <w:lang w:val="en-GB"/>
              </w:rPr>
              <w:t>Problems</w:t>
            </w:r>
          </w:p>
        </w:tc>
        <w:tc>
          <w:tcPr>
            <w:tcW w:w="7314" w:type="dxa"/>
            <w:tcBorders>
              <w:top w:val="single" w:sz="4" w:space="0" w:color="277588"/>
              <w:left w:val="single" w:sz="4" w:space="0" w:color="277588"/>
              <w:bottom w:val="single" w:sz="4" w:space="0" w:color="277588"/>
              <w:right w:val="single" w:sz="4" w:space="0" w:color="277588"/>
            </w:tcBorders>
            <w:shd w:val="clear" w:color="auto" w:fill="auto"/>
          </w:tcPr>
          <w:p w14:paraId="6233D9E1" w14:textId="77777777" w:rsidR="00CE3B2D" w:rsidRPr="00EA29C3" w:rsidRDefault="00CE3B2D" w:rsidP="00CE3B2D">
            <w:pPr>
              <w:spacing w:after="0"/>
              <w:jc w:val="left"/>
              <w:rPr>
                <w:lang w:val="en-GB"/>
              </w:rPr>
            </w:pPr>
          </w:p>
          <w:p w14:paraId="7A3A75A2" w14:textId="77777777" w:rsidR="00CE3B2D" w:rsidRPr="00EA29C3" w:rsidRDefault="00CE3B2D" w:rsidP="00CE3B2D">
            <w:pPr>
              <w:spacing w:after="0"/>
              <w:jc w:val="left"/>
              <w:rPr>
                <w:lang w:val="en-GB"/>
              </w:rPr>
            </w:pPr>
          </w:p>
          <w:p w14:paraId="2FBFD372" w14:textId="77777777" w:rsidR="00CE3B2D" w:rsidRPr="00EA29C3" w:rsidRDefault="00CE3B2D" w:rsidP="00CE3B2D">
            <w:pPr>
              <w:spacing w:after="0"/>
              <w:jc w:val="left"/>
              <w:rPr>
                <w:lang w:val="en-GB"/>
              </w:rPr>
            </w:pPr>
          </w:p>
          <w:p w14:paraId="6D1F7F2C" w14:textId="77777777" w:rsidR="00CE3B2D" w:rsidRPr="00EA29C3" w:rsidRDefault="00CE3B2D" w:rsidP="00CE3B2D">
            <w:pPr>
              <w:spacing w:after="0"/>
              <w:jc w:val="left"/>
              <w:rPr>
                <w:lang w:val="en-GB"/>
              </w:rPr>
            </w:pPr>
          </w:p>
          <w:p w14:paraId="6C5EB51D" w14:textId="77777777" w:rsidR="00CE3B2D" w:rsidRPr="00EA29C3" w:rsidRDefault="00CE3B2D" w:rsidP="00CE3B2D">
            <w:pPr>
              <w:spacing w:after="0"/>
              <w:jc w:val="left"/>
              <w:rPr>
                <w:lang w:val="en-GB"/>
              </w:rPr>
            </w:pPr>
          </w:p>
          <w:p w14:paraId="08571CBD" w14:textId="77777777" w:rsidR="00CE3B2D" w:rsidRPr="00EA29C3" w:rsidRDefault="00CE3B2D" w:rsidP="00CE3B2D">
            <w:pPr>
              <w:spacing w:after="0"/>
              <w:jc w:val="left"/>
              <w:rPr>
                <w:lang w:val="en-GB"/>
              </w:rPr>
            </w:pPr>
          </w:p>
          <w:p w14:paraId="10F6343D" w14:textId="77777777" w:rsidR="00CE3B2D" w:rsidRPr="00EA29C3" w:rsidRDefault="00CE3B2D" w:rsidP="00CE3B2D">
            <w:pPr>
              <w:spacing w:after="0"/>
              <w:jc w:val="left"/>
              <w:rPr>
                <w:lang w:val="en-GB"/>
              </w:rPr>
            </w:pPr>
          </w:p>
          <w:p w14:paraId="503EB6C4" w14:textId="77777777" w:rsidR="00CE3B2D" w:rsidRPr="00EA29C3" w:rsidRDefault="00CE3B2D" w:rsidP="00CE3B2D">
            <w:pPr>
              <w:spacing w:after="0"/>
              <w:jc w:val="left"/>
              <w:rPr>
                <w:lang w:val="en-GB"/>
              </w:rPr>
            </w:pPr>
          </w:p>
          <w:p w14:paraId="10F6564C" w14:textId="77777777" w:rsidR="00CE3B2D" w:rsidRPr="00EA29C3" w:rsidRDefault="00CE3B2D" w:rsidP="00CE3B2D">
            <w:pPr>
              <w:spacing w:after="0"/>
              <w:jc w:val="left"/>
              <w:rPr>
                <w:lang w:val="en-GB"/>
              </w:rPr>
            </w:pPr>
          </w:p>
          <w:p w14:paraId="555953F6" w14:textId="77777777" w:rsidR="00CE3B2D" w:rsidRPr="00EA29C3" w:rsidRDefault="00CE3B2D" w:rsidP="00CE3B2D">
            <w:pPr>
              <w:spacing w:after="0"/>
              <w:jc w:val="left"/>
              <w:rPr>
                <w:lang w:val="en-GB"/>
              </w:rPr>
            </w:pPr>
          </w:p>
          <w:p w14:paraId="5EF6E09A" w14:textId="77777777" w:rsidR="00CE3B2D" w:rsidRPr="00EA29C3" w:rsidRDefault="00CE3B2D" w:rsidP="00CE3B2D">
            <w:pPr>
              <w:spacing w:after="0"/>
              <w:jc w:val="left"/>
              <w:rPr>
                <w:lang w:val="en-GB"/>
              </w:rPr>
            </w:pPr>
          </w:p>
          <w:p w14:paraId="401364CA" w14:textId="77777777" w:rsidR="00CE3B2D" w:rsidRPr="00EA29C3" w:rsidRDefault="00CE3B2D" w:rsidP="00CE3B2D">
            <w:pPr>
              <w:spacing w:after="0"/>
              <w:jc w:val="left"/>
              <w:rPr>
                <w:lang w:val="en-GB"/>
              </w:rPr>
            </w:pPr>
          </w:p>
          <w:p w14:paraId="430E61FD" w14:textId="77777777" w:rsidR="00CE3B2D" w:rsidRPr="00EA29C3" w:rsidRDefault="00CE3B2D" w:rsidP="00CE3B2D">
            <w:pPr>
              <w:spacing w:after="0"/>
              <w:jc w:val="left"/>
              <w:rPr>
                <w:lang w:val="en-GB"/>
              </w:rPr>
            </w:pPr>
          </w:p>
        </w:tc>
      </w:tr>
      <w:tr w:rsidR="00CE3B2D" w:rsidRPr="00EA29C3" w14:paraId="54ACDF02" w14:textId="77777777" w:rsidTr="00CE3B2D">
        <w:tc>
          <w:tcPr>
            <w:tcW w:w="2464"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2881F6C7" w14:textId="77777777" w:rsidR="00CE3B2D" w:rsidRPr="00EA29C3" w:rsidRDefault="00CE3B2D" w:rsidP="00CE3B2D">
            <w:pPr>
              <w:spacing w:after="0"/>
              <w:jc w:val="left"/>
              <w:rPr>
                <w:b/>
                <w:color w:val="FFFFFF" w:themeColor="background1"/>
                <w:lang w:val="en-GB"/>
              </w:rPr>
            </w:pPr>
            <w:r w:rsidRPr="00EA29C3">
              <w:rPr>
                <w:b/>
                <w:color w:val="FFFFFF" w:themeColor="background1"/>
                <w:lang w:val="en-GB"/>
              </w:rPr>
              <w:t>Ideas, proposed improvements</w:t>
            </w:r>
          </w:p>
        </w:tc>
        <w:tc>
          <w:tcPr>
            <w:tcW w:w="7314" w:type="dxa"/>
            <w:tcBorders>
              <w:top w:val="single" w:sz="4" w:space="0" w:color="277588"/>
              <w:left w:val="single" w:sz="4" w:space="0" w:color="277588"/>
              <w:bottom w:val="single" w:sz="4" w:space="0" w:color="277588"/>
              <w:right w:val="single" w:sz="4" w:space="0" w:color="277588"/>
            </w:tcBorders>
            <w:shd w:val="clear" w:color="auto" w:fill="auto"/>
          </w:tcPr>
          <w:p w14:paraId="1CE4F514" w14:textId="77777777" w:rsidR="00CE3B2D" w:rsidRPr="00EA29C3" w:rsidRDefault="00CE3B2D" w:rsidP="00CE3B2D">
            <w:pPr>
              <w:spacing w:after="0"/>
              <w:jc w:val="left"/>
              <w:rPr>
                <w:lang w:val="en-GB"/>
              </w:rPr>
            </w:pPr>
          </w:p>
          <w:p w14:paraId="169AD05E" w14:textId="77777777" w:rsidR="00CE3B2D" w:rsidRPr="00EA29C3" w:rsidRDefault="00CE3B2D" w:rsidP="00CE3B2D">
            <w:pPr>
              <w:spacing w:after="0"/>
              <w:jc w:val="left"/>
              <w:rPr>
                <w:lang w:val="en-GB"/>
              </w:rPr>
            </w:pPr>
          </w:p>
          <w:p w14:paraId="4C38604B" w14:textId="77777777" w:rsidR="00CE3B2D" w:rsidRPr="00EA29C3" w:rsidRDefault="00CE3B2D" w:rsidP="00CE3B2D">
            <w:pPr>
              <w:spacing w:after="0"/>
              <w:jc w:val="left"/>
              <w:rPr>
                <w:lang w:val="en-GB"/>
              </w:rPr>
            </w:pPr>
          </w:p>
          <w:p w14:paraId="29D2F54A" w14:textId="77777777" w:rsidR="00CE3B2D" w:rsidRPr="00EA29C3" w:rsidRDefault="00CE3B2D" w:rsidP="00CE3B2D">
            <w:pPr>
              <w:spacing w:after="0"/>
              <w:jc w:val="left"/>
              <w:rPr>
                <w:lang w:val="en-GB"/>
              </w:rPr>
            </w:pPr>
          </w:p>
          <w:p w14:paraId="1D18DBC5" w14:textId="77777777" w:rsidR="00CE3B2D" w:rsidRPr="00EA29C3" w:rsidRDefault="00CE3B2D" w:rsidP="00CE3B2D">
            <w:pPr>
              <w:spacing w:after="0"/>
              <w:jc w:val="left"/>
              <w:rPr>
                <w:lang w:val="en-GB"/>
              </w:rPr>
            </w:pPr>
          </w:p>
          <w:p w14:paraId="5DB3DDC5" w14:textId="77777777" w:rsidR="00CE3B2D" w:rsidRPr="00EA29C3" w:rsidRDefault="00CE3B2D" w:rsidP="00CE3B2D">
            <w:pPr>
              <w:spacing w:after="0"/>
              <w:jc w:val="left"/>
              <w:rPr>
                <w:lang w:val="en-GB"/>
              </w:rPr>
            </w:pPr>
          </w:p>
          <w:p w14:paraId="584FBA2A" w14:textId="77777777" w:rsidR="00CE3B2D" w:rsidRPr="00EA29C3" w:rsidRDefault="00CE3B2D" w:rsidP="00CE3B2D">
            <w:pPr>
              <w:spacing w:after="0"/>
              <w:jc w:val="left"/>
              <w:rPr>
                <w:lang w:val="en-GB"/>
              </w:rPr>
            </w:pPr>
          </w:p>
          <w:p w14:paraId="05A5B0CF" w14:textId="77777777" w:rsidR="00CE3B2D" w:rsidRPr="00EA29C3" w:rsidRDefault="00CE3B2D" w:rsidP="00CE3B2D">
            <w:pPr>
              <w:spacing w:after="0"/>
              <w:jc w:val="left"/>
              <w:rPr>
                <w:lang w:val="en-GB"/>
              </w:rPr>
            </w:pPr>
          </w:p>
          <w:p w14:paraId="407C969E" w14:textId="77777777" w:rsidR="00CE3B2D" w:rsidRPr="00EA29C3" w:rsidRDefault="00CE3B2D" w:rsidP="00CE3B2D">
            <w:pPr>
              <w:spacing w:after="0"/>
              <w:jc w:val="left"/>
              <w:rPr>
                <w:lang w:val="en-GB"/>
              </w:rPr>
            </w:pPr>
          </w:p>
          <w:p w14:paraId="06AB05B1" w14:textId="77777777" w:rsidR="00CE3B2D" w:rsidRPr="00EA29C3" w:rsidRDefault="00CE3B2D" w:rsidP="00CE3B2D">
            <w:pPr>
              <w:spacing w:after="0"/>
              <w:jc w:val="left"/>
              <w:rPr>
                <w:lang w:val="en-GB"/>
              </w:rPr>
            </w:pPr>
          </w:p>
          <w:p w14:paraId="6A06060E" w14:textId="77777777" w:rsidR="00CE3B2D" w:rsidRPr="00EA29C3" w:rsidRDefault="00CE3B2D" w:rsidP="00CE3B2D">
            <w:pPr>
              <w:spacing w:after="0"/>
              <w:jc w:val="left"/>
              <w:rPr>
                <w:lang w:val="en-GB"/>
              </w:rPr>
            </w:pPr>
          </w:p>
          <w:p w14:paraId="04232E1E" w14:textId="77777777" w:rsidR="00CE3B2D" w:rsidRPr="00EA29C3" w:rsidRDefault="00CE3B2D" w:rsidP="00CE3B2D">
            <w:pPr>
              <w:spacing w:after="0"/>
              <w:jc w:val="left"/>
              <w:rPr>
                <w:lang w:val="en-GB"/>
              </w:rPr>
            </w:pPr>
          </w:p>
        </w:tc>
      </w:tr>
      <w:tr w:rsidR="00CE3B2D" w:rsidRPr="00EA29C3" w14:paraId="1DB470F0" w14:textId="77777777" w:rsidTr="00CE3B2D">
        <w:tc>
          <w:tcPr>
            <w:tcW w:w="2464" w:type="dxa"/>
            <w:tcBorders>
              <w:top w:val="single" w:sz="4" w:space="0" w:color="277588"/>
              <w:left w:val="single" w:sz="4" w:space="0" w:color="277588"/>
              <w:bottom w:val="single" w:sz="4" w:space="0" w:color="277588"/>
              <w:right w:val="single" w:sz="4" w:space="0" w:color="277588"/>
            </w:tcBorders>
            <w:shd w:val="clear" w:color="auto" w:fill="277588"/>
            <w:vAlign w:val="center"/>
          </w:tcPr>
          <w:p w14:paraId="06F42CB7" w14:textId="77777777" w:rsidR="00CE3B2D" w:rsidRPr="00EA29C3" w:rsidRDefault="00CE3B2D" w:rsidP="00CE3B2D">
            <w:pPr>
              <w:spacing w:after="0"/>
              <w:jc w:val="left"/>
              <w:rPr>
                <w:b/>
                <w:color w:val="FFFFFF" w:themeColor="background1"/>
                <w:lang w:val="en-GB"/>
              </w:rPr>
            </w:pPr>
            <w:r w:rsidRPr="00EA29C3">
              <w:rPr>
                <w:b/>
                <w:color w:val="FFFFFF" w:themeColor="background1"/>
                <w:lang w:val="en-GB"/>
              </w:rPr>
              <w:t>Any other comment</w:t>
            </w:r>
          </w:p>
        </w:tc>
        <w:tc>
          <w:tcPr>
            <w:tcW w:w="7314" w:type="dxa"/>
            <w:tcBorders>
              <w:top w:val="single" w:sz="4" w:space="0" w:color="277588"/>
              <w:left w:val="single" w:sz="4" w:space="0" w:color="277588"/>
              <w:bottom w:val="single" w:sz="4" w:space="0" w:color="277588"/>
              <w:right w:val="single" w:sz="4" w:space="0" w:color="277588"/>
            </w:tcBorders>
            <w:shd w:val="clear" w:color="auto" w:fill="auto"/>
          </w:tcPr>
          <w:p w14:paraId="60642BEA" w14:textId="77777777" w:rsidR="00CE3B2D" w:rsidRPr="00EA29C3" w:rsidRDefault="00CE3B2D" w:rsidP="00CE3B2D">
            <w:pPr>
              <w:spacing w:after="0"/>
              <w:jc w:val="left"/>
              <w:rPr>
                <w:lang w:val="en-GB"/>
              </w:rPr>
            </w:pPr>
          </w:p>
          <w:p w14:paraId="7DF59C20" w14:textId="77777777" w:rsidR="00CE3B2D" w:rsidRPr="00EA29C3" w:rsidRDefault="00CE3B2D" w:rsidP="00CE3B2D">
            <w:pPr>
              <w:spacing w:after="0"/>
              <w:jc w:val="left"/>
              <w:rPr>
                <w:lang w:val="en-GB"/>
              </w:rPr>
            </w:pPr>
          </w:p>
          <w:p w14:paraId="52737BF3" w14:textId="77777777" w:rsidR="00CE3B2D" w:rsidRPr="00EA29C3" w:rsidRDefault="00CE3B2D" w:rsidP="00CE3B2D">
            <w:pPr>
              <w:spacing w:after="0"/>
              <w:jc w:val="left"/>
              <w:rPr>
                <w:lang w:val="en-GB"/>
              </w:rPr>
            </w:pPr>
          </w:p>
          <w:p w14:paraId="3366EABA" w14:textId="77777777" w:rsidR="00CE3B2D" w:rsidRPr="00EA29C3" w:rsidRDefault="00CE3B2D" w:rsidP="00CE3B2D">
            <w:pPr>
              <w:spacing w:after="0"/>
              <w:jc w:val="left"/>
              <w:rPr>
                <w:lang w:val="en-GB"/>
              </w:rPr>
            </w:pPr>
          </w:p>
          <w:p w14:paraId="0E47A60F" w14:textId="77777777" w:rsidR="00CE3B2D" w:rsidRPr="00EA29C3" w:rsidRDefault="00CE3B2D" w:rsidP="00CE3B2D">
            <w:pPr>
              <w:spacing w:after="0"/>
              <w:jc w:val="left"/>
              <w:rPr>
                <w:lang w:val="en-GB"/>
              </w:rPr>
            </w:pPr>
          </w:p>
          <w:p w14:paraId="6DBA41AC" w14:textId="77777777" w:rsidR="00CE3B2D" w:rsidRPr="00EA29C3" w:rsidRDefault="00CE3B2D" w:rsidP="00CE3B2D">
            <w:pPr>
              <w:spacing w:after="0"/>
              <w:jc w:val="left"/>
              <w:rPr>
                <w:lang w:val="en-GB"/>
              </w:rPr>
            </w:pPr>
          </w:p>
          <w:p w14:paraId="1D76547B" w14:textId="77777777" w:rsidR="00CE3B2D" w:rsidRPr="00EA29C3" w:rsidRDefault="00CE3B2D" w:rsidP="00CE3B2D">
            <w:pPr>
              <w:spacing w:after="0"/>
              <w:jc w:val="left"/>
              <w:rPr>
                <w:lang w:val="en-GB"/>
              </w:rPr>
            </w:pPr>
          </w:p>
          <w:p w14:paraId="5F93A2DC" w14:textId="77777777" w:rsidR="00CE3B2D" w:rsidRPr="00EA29C3" w:rsidRDefault="00CE3B2D" w:rsidP="00CE3B2D">
            <w:pPr>
              <w:spacing w:after="0"/>
              <w:jc w:val="left"/>
              <w:rPr>
                <w:lang w:val="en-GB"/>
              </w:rPr>
            </w:pPr>
          </w:p>
          <w:p w14:paraId="3DDBCA42" w14:textId="77777777" w:rsidR="00CE3B2D" w:rsidRPr="00EA29C3" w:rsidRDefault="00CE3B2D" w:rsidP="00CE3B2D">
            <w:pPr>
              <w:spacing w:after="0"/>
              <w:jc w:val="left"/>
              <w:rPr>
                <w:lang w:val="en-GB"/>
              </w:rPr>
            </w:pPr>
          </w:p>
          <w:p w14:paraId="33EB14E1" w14:textId="77777777" w:rsidR="00CE3B2D" w:rsidRPr="00EA29C3" w:rsidRDefault="00CE3B2D" w:rsidP="00CE3B2D">
            <w:pPr>
              <w:spacing w:after="0"/>
              <w:jc w:val="left"/>
              <w:rPr>
                <w:lang w:val="en-GB"/>
              </w:rPr>
            </w:pPr>
          </w:p>
          <w:p w14:paraId="5C8CB97A" w14:textId="77777777" w:rsidR="00CE3B2D" w:rsidRPr="00EA29C3" w:rsidRDefault="00CE3B2D" w:rsidP="00CE3B2D">
            <w:pPr>
              <w:spacing w:after="0"/>
              <w:jc w:val="left"/>
              <w:rPr>
                <w:lang w:val="en-GB"/>
              </w:rPr>
            </w:pPr>
          </w:p>
        </w:tc>
      </w:tr>
    </w:tbl>
    <w:p w14:paraId="1A4E5362" w14:textId="77777777" w:rsidR="00764C8E" w:rsidRPr="005E1308" w:rsidRDefault="00764C8E" w:rsidP="003C53A2">
      <w:pPr>
        <w:pStyle w:val="Naslov3"/>
        <w:numPr>
          <w:ilvl w:val="0"/>
          <w:numId w:val="0"/>
        </w:numPr>
        <w:rPr>
          <w:rFonts w:eastAsia="Calibri" w:cs="Open Sans"/>
          <w:color w:val="FF0000"/>
        </w:rPr>
      </w:pPr>
    </w:p>
    <w:sectPr w:rsidR="00764C8E" w:rsidRPr="005E1308" w:rsidSect="003A3186">
      <w:headerReference w:type="default" r:id="rId90"/>
      <w:footerReference w:type="default" r:id="rId91"/>
      <w:headerReference w:type="first" r:id="rId92"/>
      <w:footerReference w:type="first" r:id="rId93"/>
      <w:pgSz w:w="11906" w:h="16838"/>
      <w:pgMar w:top="1843" w:right="1134" w:bottom="1134" w:left="1134" w:header="709" w:footer="3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AB350" w14:textId="77777777" w:rsidR="008E27ED" w:rsidRDefault="008E27ED" w:rsidP="004F689E">
      <w:r>
        <w:separator/>
      </w:r>
    </w:p>
  </w:endnote>
  <w:endnote w:type="continuationSeparator" w:id="0">
    <w:p w14:paraId="7D909145" w14:textId="77777777" w:rsidR="008E27ED" w:rsidRDefault="008E27ED" w:rsidP="004F6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Zapf Dingbats">
    <w:altName w:val="Wingdings"/>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Formata-Medium">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umanst521-Ligh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E0283" w14:textId="35969BF8" w:rsidR="00FA6696" w:rsidRPr="00544DEA" w:rsidRDefault="00FA6696" w:rsidP="001D7032">
    <w:pPr>
      <w:pStyle w:val="Noga"/>
      <w:pBdr>
        <w:top w:val="single" w:sz="4" w:space="1" w:color="auto"/>
      </w:pBdr>
      <w:jc w:val="center"/>
      <w:rPr>
        <w:rFonts w:ascii="Open Sans" w:hAnsi="Open Sans" w:cs="Open Sans"/>
        <w:b/>
        <w:color w:val="595959"/>
        <w:sz w:val="10"/>
        <w:szCs w:val="10"/>
      </w:rPr>
    </w:pPr>
    <w:r>
      <w:rPr>
        <w:rFonts w:ascii="Open Sans" w:hAnsi="Open Sans" w:cs="Open Sans"/>
        <w:noProof/>
        <w:color w:val="595959"/>
        <w:sz w:val="16"/>
        <w:szCs w:val="16"/>
        <w:lang w:val="hu-HU" w:eastAsia="hu-HU"/>
      </w:rPr>
      <w:drawing>
        <wp:anchor distT="0" distB="0" distL="114300" distR="114300" simplePos="0" relativeHeight="251657728" behindDoc="1" locked="0" layoutInCell="1" allowOverlap="1" wp14:anchorId="435DF5D4" wp14:editId="5C7953F4">
          <wp:simplePos x="0" y="0"/>
          <wp:positionH relativeFrom="column">
            <wp:posOffset>-28575</wp:posOffset>
          </wp:positionH>
          <wp:positionV relativeFrom="paragraph">
            <wp:posOffset>83185</wp:posOffset>
          </wp:positionV>
          <wp:extent cx="3599815" cy="207010"/>
          <wp:effectExtent l="0" t="0" r="6985" b="0"/>
          <wp:wrapNone/>
          <wp:docPr id="5" name="Kép 5" descr="EU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 fun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9815" cy="20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343D1" w14:textId="72C75AA0" w:rsidR="00FA6696" w:rsidRPr="009D07E5" w:rsidRDefault="00FA6696" w:rsidP="0010722D">
    <w:pPr>
      <w:pStyle w:val="Noga"/>
      <w:pBdr>
        <w:top w:val="single" w:sz="4" w:space="1" w:color="auto"/>
      </w:pBdr>
      <w:jc w:val="right"/>
      <w:rPr>
        <w:rFonts w:ascii="Open Sans" w:hAnsi="Open Sans" w:cs="Open Sans"/>
        <w:b/>
        <w:color w:val="595959"/>
        <w:sz w:val="16"/>
        <w:szCs w:val="16"/>
        <w:lang w:val="en-US"/>
      </w:rPr>
    </w:pPr>
    <w:r w:rsidRPr="009D07E5">
      <w:rPr>
        <w:rFonts w:ascii="Open Sans" w:hAnsi="Open Sans" w:cs="Open Sans"/>
        <w:color w:val="595959"/>
        <w:sz w:val="16"/>
        <w:szCs w:val="16"/>
        <w:lang w:val="en-US"/>
      </w:rPr>
      <w:t>Page   |</w:t>
    </w:r>
    <w:r w:rsidRPr="009D07E5">
      <w:rPr>
        <w:rFonts w:ascii="Open Sans" w:hAnsi="Open Sans" w:cs="Open Sans"/>
        <w:b/>
        <w:color w:val="595959"/>
        <w:sz w:val="16"/>
        <w:szCs w:val="16"/>
        <w:lang w:val="en-US"/>
      </w:rPr>
      <w:t xml:space="preserve">   </w:t>
    </w:r>
    <w:r w:rsidRPr="009D07E5">
      <w:rPr>
        <w:rFonts w:ascii="Open Sans" w:hAnsi="Open Sans" w:cs="Open Sans"/>
        <w:b/>
        <w:color w:val="595959"/>
        <w:sz w:val="16"/>
        <w:szCs w:val="16"/>
        <w:lang w:val="en-US"/>
      </w:rPr>
      <w:fldChar w:fldCharType="begin"/>
    </w:r>
    <w:r w:rsidRPr="009D07E5">
      <w:rPr>
        <w:rFonts w:ascii="Open Sans" w:hAnsi="Open Sans" w:cs="Open Sans"/>
        <w:b/>
        <w:color w:val="595959"/>
        <w:sz w:val="16"/>
        <w:szCs w:val="16"/>
        <w:lang w:val="en-US"/>
      </w:rPr>
      <w:instrText>PAGE   \* MERGEFORMAT</w:instrText>
    </w:r>
    <w:r w:rsidRPr="009D07E5">
      <w:rPr>
        <w:rFonts w:ascii="Open Sans" w:hAnsi="Open Sans" w:cs="Open Sans"/>
        <w:b/>
        <w:color w:val="595959"/>
        <w:sz w:val="16"/>
        <w:szCs w:val="16"/>
        <w:lang w:val="en-US"/>
      </w:rPr>
      <w:fldChar w:fldCharType="separate"/>
    </w:r>
    <w:r w:rsidR="0030117B">
      <w:rPr>
        <w:rFonts w:ascii="Open Sans" w:hAnsi="Open Sans" w:cs="Open Sans"/>
        <w:b/>
        <w:noProof/>
        <w:color w:val="595959"/>
        <w:sz w:val="16"/>
        <w:szCs w:val="16"/>
        <w:lang w:val="en-US"/>
      </w:rPr>
      <w:t>118</w:t>
    </w:r>
    <w:r w:rsidRPr="009D07E5">
      <w:rPr>
        <w:rFonts w:ascii="Open Sans" w:hAnsi="Open Sans" w:cs="Open Sans"/>
        <w:b/>
        <w:color w:val="595959"/>
        <w:sz w:val="16"/>
        <w:szCs w:val="16"/>
        <w:lang w:val="en-US"/>
      </w:rPr>
      <w:fldChar w:fldCharType="end"/>
    </w:r>
  </w:p>
  <w:p w14:paraId="3F5D75E1" w14:textId="77777777" w:rsidR="00FA6696" w:rsidRPr="00544DEA" w:rsidRDefault="00FA6696" w:rsidP="00AA4521">
    <w:pPr>
      <w:pStyle w:val="Noga"/>
      <w:rPr>
        <w:rFonts w:ascii="Open Sans" w:hAnsi="Open Sans" w:cs="Open Sans"/>
        <w:color w:val="40404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B5C48" w14:textId="1222ECAF" w:rsidR="00FA6696" w:rsidRDefault="00FA6696">
    <w:pPr>
      <w:pStyle w:val="Noga"/>
    </w:pPr>
    <w:r>
      <w:rPr>
        <w:noProof/>
        <w:lang w:val="hu-HU" w:eastAsia="hu-HU"/>
      </w:rPr>
      <w:drawing>
        <wp:anchor distT="0" distB="0" distL="114300" distR="114300" simplePos="0" relativeHeight="251658752" behindDoc="0" locked="0" layoutInCell="1" allowOverlap="1" wp14:anchorId="690A560C" wp14:editId="7491A2E4">
          <wp:simplePos x="0" y="0"/>
          <wp:positionH relativeFrom="column">
            <wp:posOffset>-47625</wp:posOffset>
          </wp:positionH>
          <wp:positionV relativeFrom="paragraph">
            <wp:posOffset>-163830</wp:posOffset>
          </wp:positionV>
          <wp:extent cx="3599815" cy="207010"/>
          <wp:effectExtent l="0" t="0" r="6985" b="0"/>
          <wp:wrapTopAndBottom/>
          <wp:docPr id="6" name="Kép 6" descr="EU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fun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9815" cy="207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C96C6" w14:textId="77777777" w:rsidR="008E27ED" w:rsidRDefault="008E27ED" w:rsidP="004F689E">
      <w:r>
        <w:separator/>
      </w:r>
    </w:p>
  </w:footnote>
  <w:footnote w:type="continuationSeparator" w:id="0">
    <w:p w14:paraId="09BEF303" w14:textId="77777777" w:rsidR="008E27ED" w:rsidRDefault="008E27ED" w:rsidP="004F6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99D4F" w14:textId="3BED2942" w:rsidR="00FA6696" w:rsidRDefault="00FA6696">
    <w:pPr>
      <w:pStyle w:val="Glava"/>
    </w:pPr>
    <w:r>
      <w:rPr>
        <w:noProof/>
        <w:lang w:val="hu-HU" w:eastAsia="hu-HU"/>
      </w:rPr>
      <w:drawing>
        <wp:anchor distT="0" distB="0" distL="114300" distR="114300" simplePos="0" relativeHeight="251655680" behindDoc="0" locked="0" layoutInCell="1" allowOverlap="1" wp14:anchorId="4D22993F" wp14:editId="09A238A6">
          <wp:simplePos x="0" y="0"/>
          <wp:positionH relativeFrom="column">
            <wp:posOffset>4415155</wp:posOffset>
          </wp:positionH>
          <wp:positionV relativeFrom="paragraph">
            <wp:posOffset>-125095</wp:posOffset>
          </wp:positionV>
          <wp:extent cx="1800225" cy="706755"/>
          <wp:effectExtent l="0" t="0" r="3175" b="4445"/>
          <wp:wrapNone/>
          <wp:docPr id="3" name="Kép 3" descr="standard logo image - City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ard logo image - CityWa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06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C791" w14:textId="77777777" w:rsidR="00FA6696" w:rsidRDefault="00FA6696">
    <w:pPr>
      <w:pStyle w:val="Glava"/>
      <w:rPr>
        <w:lang w:val="sl-SI"/>
      </w:rPr>
    </w:pPr>
  </w:p>
  <w:p w14:paraId="617006A0" w14:textId="77777777" w:rsidR="00FA6696" w:rsidRDefault="00FA6696">
    <w:pPr>
      <w:pStyle w:val="Glava"/>
      <w:rPr>
        <w:lang w:val="sl-SI"/>
      </w:rPr>
    </w:pPr>
  </w:p>
  <w:p w14:paraId="21BB1932" w14:textId="77777777" w:rsidR="00FA6696" w:rsidRDefault="00FA6696">
    <w:pPr>
      <w:pStyle w:val="Glava"/>
      <w:rPr>
        <w:lang w:val="sl-SI"/>
      </w:rPr>
    </w:pPr>
  </w:p>
  <w:p w14:paraId="21C24A50" w14:textId="49A72D7A" w:rsidR="00FA6696" w:rsidRDefault="00FA6696">
    <w:pPr>
      <w:pStyle w:val="Glava"/>
    </w:pPr>
    <w:r>
      <w:rPr>
        <w:noProof/>
        <w:lang w:val="hu-HU" w:eastAsia="hu-HU"/>
      </w:rPr>
      <w:drawing>
        <wp:anchor distT="0" distB="0" distL="114300" distR="114300" simplePos="0" relativeHeight="251656704" behindDoc="1" locked="0" layoutInCell="1" allowOverlap="1" wp14:anchorId="06ACAE18" wp14:editId="20C89274">
          <wp:simplePos x="0" y="0"/>
          <wp:positionH relativeFrom="column">
            <wp:posOffset>2375535</wp:posOffset>
          </wp:positionH>
          <wp:positionV relativeFrom="paragraph">
            <wp:posOffset>4946015</wp:posOffset>
          </wp:positionV>
          <wp:extent cx="4476750" cy="4706620"/>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0" cy="4706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59776" behindDoc="0" locked="0" layoutInCell="1" allowOverlap="1" wp14:anchorId="299F8DA9" wp14:editId="0758D7B7">
          <wp:simplePos x="0" y="0"/>
          <wp:positionH relativeFrom="margin">
            <wp:posOffset>893445</wp:posOffset>
          </wp:positionH>
          <wp:positionV relativeFrom="paragraph">
            <wp:posOffset>2540</wp:posOffset>
          </wp:positionV>
          <wp:extent cx="4319905" cy="1696720"/>
          <wp:effectExtent l="0" t="0" r="0" b="5080"/>
          <wp:wrapTopAndBottom/>
          <wp:docPr id="7" name="Kép 7" descr="City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yWal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9905" cy="1696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C54"/>
    <w:multiLevelType w:val="hybridMultilevel"/>
    <w:tmpl w:val="CAB666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09F1120"/>
    <w:multiLevelType w:val="hybridMultilevel"/>
    <w:tmpl w:val="35BE48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1066988"/>
    <w:multiLevelType w:val="hybridMultilevel"/>
    <w:tmpl w:val="69E62F94"/>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 w15:restartNumberingAfterBreak="0">
    <w:nsid w:val="011D5869"/>
    <w:multiLevelType w:val="hybridMultilevel"/>
    <w:tmpl w:val="F13407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1AE10A8"/>
    <w:multiLevelType w:val="hybridMultilevel"/>
    <w:tmpl w:val="7C4046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245393A"/>
    <w:multiLevelType w:val="hybridMultilevel"/>
    <w:tmpl w:val="252EA9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2686E74"/>
    <w:multiLevelType w:val="hybridMultilevel"/>
    <w:tmpl w:val="34D8B9C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2B33114"/>
    <w:multiLevelType w:val="hybridMultilevel"/>
    <w:tmpl w:val="0F9C19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2C9124F"/>
    <w:multiLevelType w:val="hybridMultilevel"/>
    <w:tmpl w:val="423446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33D610C"/>
    <w:multiLevelType w:val="hybridMultilevel"/>
    <w:tmpl w:val="BBCCF0D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36730F2"/>
    <w:multiLevelType w:val="hybridMultilevel"/>
    <w:tmpl w:val="E140D3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48E7829"/>
    <w:multiLevelType w:val="hybridMultilevel"/>
    <w:tmpl w:val="F9DC39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50960EF"/>
    <w:multiLevelType w:val="hybridMultilevel"/>
    <w:tmpl w:val="072C8C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6A927AD"/>
    <w:multiLevelType w:val="hybridMultilevel"/>
    <w:tmpl w:val="E200B4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90B1F77"/>
    <w:multiLevelType w:val="hybridMultilevel"/>
    <w:tmpl w:val="804675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9D734BB"/>
    <w:multiLevelType w:val="hybridMultilevel"/>
    <w:tmpl w:val="33AC98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AFA429B"/>
    <w:multiLevelType w:val="hybridMultilevel"/>
    <w:tmpl w:val="F1C238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C8A3940"/>
    <w:multiLevelType w:val="hybridMultilevel"/>
    <w:tmpl w:val="3C34F0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CDE5456"/>
    <w:multiLevelType w:val="hybridMultilevel"/>
    <w:tmpl w:val="78049A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EC83843"/>
    <w:multiLevelType w:val="hybridMultilevel"/>
    <w:tmpl w:val="CCB86604"/>
    <w:lvl w:ilvl="0" w:tplc="0409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1DC681F"/>
    <w:multiLevelType w:val="hybridMultilevel"/>
    <w:tmpl w:val="7D00F6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2CC6274"/>
    <w:multiLevelType w:val="hybridMultilevel"/>
    <w:tmpl w:val="A1E44B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3FB390E"/>
    <w:multiLevelType w:val="hybridMultilevel"/>
    <w:tmpl w:val="255237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40C528B"/>
    <w:multiLevelType w:val="hybridMultilevel"/>
    <w:tmpl w:val="C5D2C4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51C1751"/>
    <w:multiLevelType w:val="hybridMultilevel"/>
    <w:tmpl w:val="5C6651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9631EE1"/>
    <w:multiLevelType w:val="hybridMultilevel"/>
    <w:tmpl w:val="CE4831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1C867E0C"/>
    <w:multiLevelType w:val="hybridMultilevel"/>
    <w:tmpl w:val="EF3EB5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E266090"/>
    <w:multiLevelType w:val="hybridMultilevel"/>
    <w:tmpl w:val="717AB2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3F53417"/>
    <w:multiLevelType w:val="hybridMultilevel"/>
    <w:tmpl w:val="3280B7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4C55EDC"/>
    <w:multiLevelType w:val="hybridMultilevel"/>
    <w:tmpl w:val="BB8A2CE8"/>
    <w:lvl w:ilvl="0" w:tplc="B4489DE2">
      <w:start w:val="1"/>
      <w:numFmt w:val="bullet"/>
      <w:lvlText w:val="-"/>
      <w:lvlJc w:val="left"/>
      <w:pPr>
        <w:ind w:left="720" w:hanging="360"/>
      </w:pPr>
      <w:rPr>
        <w:rFonts w:ascii="Open Sans" w:eastAsia="Calibri" w:hAnsi="Open Sans" w:cs="Open San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263906D8"/>
    <w:multiLevelType w:val="hybridMultilevel"/>
    <w:tmpl w:val="8DA6A5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28BE2E40"/>
    <w:multiLevelType w:val="hybridMultilevel"/>
    <w:tmpl w:val="EF3450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2911331B"/>
    <w:multiLevelType w:val="hybridMultilevel"/>
    <w:tmpl w:val="96A0F7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292E0BED"/>
    <w:multiLevelType w:val="hybridMultilevel"/>
    <w:tmpl w:val="3B7A2D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29972F23"/>
    <w:multiLevelType w:val="hybridMultilevel"/>
    <w:tmpl w:val="185A9C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2AD61636"/>
    <w:multiLevelType w:val="hybridMultilevel"/>
    <w:tmpl w:val="A7FE2B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2B3551A9"/>
    <w:multiLevelType w:val="hybridMultilevel"/>
    <w:tmpl w:val="20EC7B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2BE22D13"/>
    <w:multiLevelType w:val="hybridMultilevel"/>
    <w:tmpl w:val="C9766F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2D5B340E"/>
    <w:multiLevelType w:val="hybridMultilevel"/>
    <w:tmpl w:val="69A08A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2E54135D"/>
    <w:multiLevelType w:val="hybridMultilevel"/>
    <w:tmpl w:val="71F43906"/>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0" w15:restartNumberingAfterBreak="0">
    <w:nsid w:val="2F1E3E82"/>
    <w:multiLevelType w:val="hybridMultilevel"/>
    <w:tmpl w:val="6FE2B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24120CB"/>
    <w:multiLevelType w:val="hybridMultilevel"/>
    <w:tmpl w:val="9E802F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335A5290"/>
    <w:multiLevelType w:val="hybridMultilevel"/>
    <w:tmpl w:val="6ADE330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34431E4E"/>
    <w:multiLevelType w:val="hybridMultilevel"/>
    <w:tmpl w:val="A3B27D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44F7A5A"/>
    <w:multiLevelType w:val="hybridMultilevel"/>
    <w:tmpl w:val="70A035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3AA03D9E"/>
    <w:multiLevelType w:val="hybridMultilevel"/>
    <w:tmpl w:val="509CE4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3B5F6BBC"/>
    <w:multiLevelType w:val="hybridMultilevel"/>
    <w:tmpl w:val="8FF08B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3CE25E6F"/>
    <w:multiLevelType w:val="hybridMultilevel"/>
    <w:tmpl w:val="3AA66A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3EC673BF"/>
    <w:multiLevelType w:val="hybridMultilevel"/>
    <w:tmpl w:val="5E66EA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3FA7286F"/>
    <w:multiLevelType w:val="hybridMultilevel"/>
    <w:tmpl w:val="E3AA7A48"/>
    <w:lvl w:ilvl="0" w:tplc="08090019">
      <w:start w:val="1"/>
      <w:numFmt w:val="lowerLetter"/>
      <w:lvlText w:val="%1."/>
      <w:lvlJc w:val="left"/>
      <w:pPr>
        <w:ind w:left="1778" w:hanging="360"/>
      </w:p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50" w15:restartNumberingAfterBreak="0">
    <w:nsid w:val="40A10F88"/>
    <w:multiLevelType w:val="hybridMultilevel"/>
    <w:tmpl w:val="F9C45F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40E71D87"/>
    <w:multiLevelType w:val="hybridMultilevel"/>
    <w:tmpl w:val="F75ADF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416F7016"/>
    <w:multiLevelType w:val="hybridMultilevel"/>
    <w:tmpl w:val="BD04C0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430F64A6"/>
    <w:multiLevelType w:val="hybridMultilevel"/>
    <w:tmpl w:val="19AC57B6"/>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4" w15:restartNumberingAfterBreak="0">
    <w:nsid w:val="436E08E5"/>
    <w:multiLevelType w:val="hybridMultilevel"/>
    <w:tmpl w:val="2A520C6A"/>
    <w:lvl w:ilvl="0" w:tplc="040E0003">
      <w:start w:val="1"/>
      <w:numFmt w:val="bullet"/>
      <w:lvlText w:val="o"/>
      <w:lvlJc w:val="left"/>
      <w:pPr>
        <w:ind w:left="1440" w:hanging="360"/>
      </w:pPr>
      <w:rPr>
        <w:rFonts w:ascii="Courier New" w:hAnsi="Courier New" w:cs="Courier New"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 w15:restartNumberingAfterBreak="0">
    <w:nsid w:val="440F39A6"/>
    <w:multiLevelType w:val="hybridMultilevel"/>
    <w:tmpl w:val="F586CE48"/>
    <w:lvl w:ilvl="0" w:tplc="0424000F">
      <w:start w:val="1"/>
      <w:numFmt w:val="decimal"/>
      <w:lvlText w:val="%1."/>
      <w:lvlJc w:val="left"/>
      <w:pPr>
        <w:ind w:left="720" w:hanging="360"/>
      </w:pPr>
    </w:lvl>
    <w:lvl w:ilvl="1" w:tplc="58B6C7C0">
      <w:start w:val="1"/>
      <w:numFmt w:val="decimal"/>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449B2114"/>
    <w:multiLevelType w:val="hybridMultilevel"/>
    <w:tmpl w:val="4E020B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452020AD"/>
    <w:multiLevelType w:val="hybridMultilevel"/>
    <w:tmpl w:val="2F4CC1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2B139D"/>
    <w:multiLevelType w:val="hybridMultilevel"/>
    <w:tmpl w:val="509CC1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46E57133"/>
    <w:multiLevelType w:val="hybridMultilevel"/>
    <w:tmpl w:val="FBC8F4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47164EF1"/>
    <w:multiLevelType w:val="hybridMultilevel"/>
    <w:tmpl w:val="7076EA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4A46216A"/>
    <w:multiLevelType w:val="hybridMultilevel"/>
    <w:tmpl w:val="3D8EFC1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4B862884"/>
    <w:multiLevelType w:val="hybridMultilevel"/>
    <w:tmpl w:val="1B806F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4C0C1B8D"/>
    <w:multiLevelType w:val="hybridMultilevel"/>
    <w:tmpl w:val="3D4AC0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4C4257AA"/>
    <w:multiLevelType w:val="hybridMultilevel"/>
    <w:tmpl w:val="AE9AC9BE"/>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5" w15:restartNumberingAfterBreak="0">
    <w:nsid w:val="4EA5447C"/>
    <w:multiLevelType w:val="hybridMultilevel"/>
    <w:tmpl w:val="0E6829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4FA66135"/>
    <w:multiLevelType w:val="hybridMultilevel"/>
    <w:tmpl w:val="E4C060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50ED66FD"/>
    <w:multiLevelType w:val="hybridMultilevel"/>
    <w:tmpl w:val="AA562A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513822EE"/>
    <w:multiLevelType w:val="hybridMultilevel"/>
    <w:tmpl w:val="922E67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53703356"/>
    <w:multiLevelType w:val="hybridMultilevel"/>
    <w:tmpl w:val="6D2CA0AE"/>
    <w:lvl w:ilvl="0" w:tplc="B4489DE2">
      <w:start w:val="1"/>
      <w:numFmt w:val="bullet"/>
      <w:lvlText w:val="-"/>
      <w:lvlJc w:val="left"/>
      <w:pPr>
        <w:ind w:left="720" w:hanging="360"/>
      </w:pPr>
      <w:rPr>
        <w:rFonts w:ascii="Open Sans" w:eastAsia="Calibri" w:hAnsi="Open Sans" w:cs="Open San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53A76B2A"/>
    <w:multiLevelType w:val="hybridMultilevel"/>
    <w:tmpl w:val="F63267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53D31A0D"/>
    <w:multiLevelType w:val="hybridMultilevel"/>
    <w:tmpl w:val="43C41B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54866C81"/>
    <w:multiLevelType w:val="hybridMultilevel"/>
    <w:tmpl w:val="D9A061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54B141A5"/>
    <w:multiLevelType w:val="hybridMultilevel"/>
    <w:tmpl w:val="0DFCC8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54E7599C"/>
    <w:multiLevelType w:val="hybridMultilevel"/>
    <w:tmpl w:val="1FC2C6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552B1B06"/>
    <w:multiLevelType w:val="hybridMultilevel"/>
    <w:tmpl w:val="DA22F4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580E49F1"/>
    <w:multiLevelType w:val="hybridMultilevel"/>
    <w:tmpl w:val="1B90EC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59281D82"/>
    <w:multiLevelType w:val="hybridMultilevel"/>
    <w:tmpl w:val="5150FA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5C4D3297"/>
    <w:multiLevelType w:val="hybridMultilevel"/>
    <w:tmpl w:val="29AC30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5CAA1FF8"/>
    <w:multiLevelType w:val="hybridMultilevel"/>
    <w:tmpl w:val="453097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5DF67850"/>
    <w:multiLevelType w:val="hybridMultilevel"/>
    <w:tmpl w:val="B89CB8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5E192050"/>
    <w:multiLevelType w:val="hybridMultilevel"/>
    <w:tmpl w:val="B734DD2A"/>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60531DD1"/>
    <w:multiLevelType w:val="hybridMultilevel"/>
    <w:tmpl w:val="F21471AC"/>
    <w:lvl w:ilvl="0" w:tplc="49E8C980">
      <w:start w:val="1"/>
      <w:numFmt w:val="decimal"/>
      <w:lvlText w:val="%1."/>
      <w:lvlJc w:val="left"/>
      <w:pPr>
        <w:ind w:left="1068" w:hanging="708"/>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15:restartNumberingAfterBreak="0">
    <w:nsid w:val="60FB40D6"/>
    <w:multiLevelType w:val="hybridMultilevel"/>
    <w:tmpl w:val="3B48B5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612772E5"/>
    <w:multiLevelType w:val="hybridMultilevel"/>
    <w:tmpl w:val="3614205A"/>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5" w15:restartNumberingAfterBreak="0">
    <w:nsid w:val="622E49D0"/>
    <w:multiLevelType w:val="hybridMultilevel"/>
    <w:tmpl w:val="06C8A0A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627727D6"/>
    <w:multiLevelType w:val="hybridMultilevel"/>
    <w:tmpl w:val="11D2F0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6405514A"/>
    <w:multiLevelType w:val="hybridMultilevel"/>
    <w:tmpl w:val="B5AC39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64137651"/>
    <w:multiLevelType w:val="hybridMultilevel"/>
    <w:tmpl w:val="AC0A8C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654F5E05"/>
    <w:multiLevelType w:val="hybridMultilevel"/>
    <w:tmpl w:val="55E463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66AF231C"/>
    <w:multiLevelType w:val="hybridMultilevel"/>
    <w:tmpl w:val="44B2C8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67380E54"/>
    <w:multiLevelType w:val="hybridMultilevel"/>
    <w:tmpl w:val="DFA8BC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67E20478"/>
    <w:multiLevelType w:val="hybridMultilevel"/>
    <w:tmpl w:val="28883D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6BF02094"/>
    <w:multiLevelType w:val="hybridMultilevel"/>
    <w:tmpl w:val="F7FAF1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6CB82B29"/>
    <w:multiLevelType w:val="hybridMultilevel"/>
    <w:tmpl w:val="02E0B1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6CB94A01"/>
    <w:multiLevelType w:val="hybridMultilevel"/>
    <w:tmpl w:val="7DDCC5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6D0070B7"/>
    <w:multiLevelType w:val="hybridMultilevel"/>
    <w:tmpl w:val="EB1C3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6DE95882"/>
    <w:multiLevelType w:val="hybridMultilevel"/>
    <w:tmpl w:val="583452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6F6B2AAB"/>
    <w:multiLevelType w:val="hybridMultilevel"/>
    <w:tmpl w:val="15B06FA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70251B97"/>
    <w:multiLevelType w:val="hybridMultilevel"/>
    <w:tmpl w:val="005E77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723E0F00"/>
    <w:multiLevelType w:val="hybridMultilevel"/>
    <w:tmpl w:val="6F56CC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744C66C6"/>
    <w:multiLevelType w:val="hybridMultilevel"/>
    <w:tmpl w:val="2494BE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74BA5890"/>
    <w:multiLevelType w:val="hybridMultilevel"/>
    <w:tmpl w:val="97C4B5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76C07FE4"/>
    <w:multiLevelType w:val="hybridMultilevel"/>
    <w:tmpl w:val="5E925C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78D67D6B"/>
    <w:multiLevelType w:val="hybridMultilevel"/>
    <w:tmpl w:val="65F264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79156B27"/>
    <w:multiLevelType w:val="hybridMultilevel"/>
    <w:tmpl w:val="07DCFA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7AAC72FE"/>
    <w:multiLevelType w:val="hybridMultilevel"/>
    <w:tmpl w:val="738ADF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7D9648F9"/>
    <w:multiLevelType w:val="hybridMultilevel"/>
    <w:tmpl w:val="A9DE27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7EFA21A4"/>
    <w:multiLevelType w:val="multilevel"/>
    <w:tmpl w:val="156E92F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108"/>
  </w:num>
  <w:num w:numId="2">
    <w:abstractNumId w:val="19"/>
  </w:num>
  <w:num w:numId="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2"/>
  </w:num>
  <w:num w:numId="5">
    <w:abstractNumId w:val="8"/>
  </w:num>
  <w:num w:numId="6">
    <w:abstractNumId w:val="4"/>
  </w:num>
  <w:num w:numId="7">
    <w:abstractNumId w:val="66"/>
  </w:num>
  <w:num w:numId="8">
    <w:abstractNumId w:val="21"/>
  </w:num>
  <w:num w:numId="9">
    <w:abstractNumId w:val="30"/>
  </w:num>
  <w:num w:numId="10">
    <w:abstractNumId w:val="47"/>
  </w:num>
  <w:num w:numId="11">
    <w:abstractNumId w:val="104"/>
  </w:num>
  <w:num w:numId="12">
    <w:abstractNumId w:val="103"/>
  </w:num>
  <w:num w:numId="13">
    <w:abstractNumId w:val="101"/>
  </w:num>
  <w:num w:numId="14">
    <w:abstractNumId w:val="105"/>
  </w:num>
  <w:num w:numId="15">
    <w:abstractNumId w:val="81"/>
  </w:num>
  <w:num w:numId="16">
    <w:abstractNumId w:val="52"/>
  </w:num>
  <w:num w:numId="17">
    <w:abstractNumId w:val="74"/>
  </w:num>
  <w:num w:numId="18">
    <w:abstractNumId w:val="6"/>
  </w:num>
  <w:num w:numId="19">
    <w:abstractNumId w:val="40"/>
  </w:num>
  <w:num w:numId="20">
    <w:abstractNumId w:val="67"/>
  </w:num>
  <w:num w:numId="21">
    <w:abstractNumId w:val="23"/>
  </w:num>
  <w:num w:numId="22">
    <w:abstractNumId w:val="24"/>
  </w:num>
  <w:num w:numId="23">
    <w:abstractNumId w:val="73"/>
  </w:num>
  <w:num w:numId="24">
    <w:abstractNumId w:val="70"/>
  </w:num>
  <w:num w:numId="25">
    <w:abstractNumId w:val="26"/>
  </w:num>
  <w:num w:numId="26">
    <w:abstractNumId w:val="18"/>
  </w:num>
  <w:num w:numId="27">
    <w:abstractNumId w:val="9"/>
  </w:num>
  <w:num w:numId="28">
    <w:abstractNumId w:val="41"/>
  </w:num>
  <w:num w:numId="29">
    <w:abstractNumId w:val="91"/>
  </w:num>
  <w:num w:numId="30">
    <w:abstractNumId w:val="56"/>
  </w:num>
  <w:num w:numId="31">
    <w:abstractNumId w:val="102"/>
  </w:num>
  <w:num w:numId="32">
    <w:abstractNumId w:val="100"/>
  </w:num>
  <w:num w:numId="33">
    <w:abstractNumId w:val="93"/>
  </w:num>
  <w:num w:numId="34">
    <w:abstractNumId w:val="86"/>
  </w:num>
  <w:num w:numId="35">
    <w:abstractNumId w:val="60"/>
  </w:num>
  <w:num w:numId="36">
    <w:abstractNumId w:val="43"/>
  </w:num>
  <w:num w:numId="37">
    <w:abstractNumId w:val="28"/>
  </w:num>
  <w:num w:numId="38">
    <w:abstractNumId w:val="83"/>
  </w:num>
  <w:num w:numId="39">
    <w:abstractNumId w:val="25"/>
  </w:num>
  <w:num w:numId="40">
    <w:abstractNumId w:val="10"/>
  </w:num>
  <w:num w:numId="41">
    <w:abstractNumId w:val="97"/>
  </w:num>
  <w:num w:numId="42">
    <w:abstractNumId w:val="88"/>
  </w:num>
  <w:num w:numId="43">
    <w:abstractNumId w:val="36"/>
  </w:num>
  <w:num w:numId="44">
    <w:abstractNumId w:val="96"/>
  </w:num>
  <w:num w:numId="45">
    <w:abstractNumId w:val="72"/>
  </w:num>
  <w:num w:numId="46">
    <w:abstractNumId w:val="32"/>
  </w:num>
  <w:num w:numId="47">
    <w:abstractNumId w:val="15"/>
  </w:num>
  <w:num w:numId="48">
    <w:abstractNumId w:val="11"/>
  </w:num>
  <w:num w:numId="49">
    <w:abstractNumId w:val="27"/>
  </w:num>
  <w:num w:numId="50">
    <w:abstractNumId w:val="76"/>
  </w:num>
  <w:num w:numId="51">
    <w:abstractNumId w:val="2"/>
  </w:num>
  <w:num w:numId="52">
    <w:abstractNumId w:val="33"/>
  </w:num>
  <w:num w:numId="53">
    <w:abstractNumId w:val="53"/>
  </w:num>
  <w:num w:numId="54">
    <w:abstractNumId w:val="7"/>
  </w:num>
  <w:num w:numId="55">
    <w:abstractNumId w:val="59"/>
  </w:num>
  <w:num w:numId="56">
    <w:abstractNumId w:val="85"/>
  </w:num>
  <w:num w:numId="57">
    <w:abstractNumId w:val="94"/>
  </w:num>
  <w:num w:numId="58">
    <w:abstractNumId w:val="38"/>
  </w:num>
  <w:num w:numId="59">
    <w:abstractNumId w:val="13"/>
  </w:num>
  <w:num w:numId="60">
    <w:abstractNumId w:val="39"/>
  </w:num>
  <w:num w:numId="61">
    <w:abstractNumId w:val="98"/>
  </w:num>
  <w:num w:numId="62">
    <w:abstractNumId w:val="42"/>
  </w:num>
  <w:num w:numId="63">
    <w:abstractNumId w:val="44"/>
  </w:num>
  <w:num w:numId="64">
    <w:abstractNumId w:val="54"/>
  </w:num>
  <w:num w:numId="65">
    <w:abstractNumId w:val="107"/>
  </w:num>
  <w:num w:numId="66">
    <w:abstractNumId w:val="64"/>
  </w:num>
  <w:num w:numId="67">
    <w:abstractNumId w:val="71"/>
  </w:num>
  <w:num w:numId="68">
    <w:abstractNumId w:val="84"/>
  </w:num>
  <w:num w:numId="69">
    <w:abstractNumId w:val="78"/>
  </w:num>
  <w:num w:numId="70">
    <w:abstractNumId w:val="14"/>
  </w:num>
  <w:num w:numId="71">
    <w:abstractNumId w:val="20"/>
  </w:num>
  <w:num w:numId="72">
    <w:abstractNumId w:val="89"/>
  </w:num>
  <w:num w:numId="73">
    <w:abstractNumId w:val="75"/>
  </w:num>
  <w:num w:numId="74">
    <w:abstractNumId w:val="3"/>
  </w:num>
  <w:num w:numId="75">
    <w:abstractNumId w:val="79"/>
  </w:num>
  <w:num w:numId="76">
    <w:abstractNumId w:val="51"/>
  </w:num>
  <w:num w:numId="77">
    <w:abstractNumId w:val="49"/>
  </w:num>
  <w:num w:numId="78">
    <w:abstractNumId w:val="61"/>
  </w:num>
  <w:num w:numId="79">
    <w:abstractNumId w:val="58"/>
  </w:num>
  <w:num w:numId="80">
    <w:abstractNumId w:val="95"/>
  </w:num>
  <w:num w:numId="81">
    <w:abstractNumId w:val="87"/>
  </w:num>
  <w:num w:numId="82">
    <w:abstractNumId w:val="90"/>
  </w:num>
  <w:num w:numId="83">
    <w:abstractNumId w:val="48"/>
  </w:num>
  <w:num w:numId="84">
    <w:abstractNumId w:val="92"/>
  </w:num>
  <w:num w:numId="85">
    <w:abstractNumId w:val="80"/>
  </w:num>
  <w:num w:numId="86">
    <w:abstractNumId w:val="68"/>
  </w:num>
  <w:num w:numId="87">
    <w:abstractNumId w:val="37"/>
  </w:num>
  <w:num w:numId="88">
    <w:abstractNumId w:val="99"/>
  </w:num>
  <w:num w:numId="89">
    <w:abstractNumId w:val="65"/>
  </w:num>
  <w:num w:numId="90">
    <w:abstractNumId w:val="45"/>
  </w:num>
  <w:num w:numId="91">
    <w:abstractNumId w:val="63"/>
  </w:num>
  <w:num w:numId="92">
    <w:abstractNumId w:val="46"/>
  </w:num>
  <w:num w:numId="93">
    <w:abstractNumId w:val="0"/>
  </w:num>
  <w:num w:numId="94">
    <w:abstractNumId w:val="12"/>
  </w:num>
  <w:num w:numId="95">
    <w:abstractNumId w:val="17"/>
  </w:num>
  <w:num w:numId="96">
    <w:abstractNumId w:val="1"/>
  </w:num>
  <w:num w:numId="97">
    <w:abstractNumId w:val="50"/>
  </w:num>
  <w:num w:numId="98">
    <w:abstractNumId w:val="35"/>
  </w:num>
  <w:num w:numId="99">
    <w:abstractNumId w:val="55"/>
  </w:num>
  <w:num w:numId="100">
    <w:abstractNumId w:val="22"/>
  </w:num>
  <w:num w:numId="101">
    <w:abstractNumId w:val="57"/>
  </w:num>
  <w:num w:numId="102">
    <w:abstractNumId w:val="5"/>
  </w:num>
  <w:num w:numId="103">
    <w:abstractNumId w:val="77"/>
  </w:num>
  <w:num w:numId="104">
    <w:abstractNumId w:val="16"/>
  </w:num>
  <w:num w:numId="105">
    <w:abstractNumId w:val="62"/>
  </w:num>
  <w:num w:numId="106">
    <w:abstractNumId w:val="31"/>
  </w:num>
  <w:num w:numId="107">
    <w:abstractNumId w:val="34"/>
  </w:num>
  <w:num w:numId="108">
    <w:abstractNumId w:val="106"/>
  </w:num>
  <w:num w:numId="109">
    <w:abstractNumId w:val="29"/>
  </w:num>
  <w:num w:numId="110">
    <w:abstractNumId w:val="6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xMTE1NDM2trA0s7BQ0lEKTi0uzszPAykwrAUA9rK85SwAAAA="/>
  </w:docVars>
  <w:rsids>
    <w:rsidRoot w:val="003F7D8E"/>
    <w:rsid w:val="00000E28"/>
    <w:rsid w:val="0000405A"/>
    <w:rsid w:val="00005500"/>
    <w:rsid w:val="00005684"/>
    <w:rsid w:val="00005E56"/>
    <w:rsid w:val="000061AC"/>
    <w:rsid w:val="00006D73"/>
    <w:rsid w:val="0000734D"/>
    <w:rsid w:val="0001044D"/>
    <w:rsid w:val="00011179"/>
    <w:rsid w:val="0001228A"/>
    <w:rsid w:val="00012E36"/>
    <w:rsid w:val="00016A99"/>
    <w:rsid w:val="00016A9A"/>
    <w:rsid w:val="00021409"/>
    <w:rsid w:val="000234B1"/>
    <w:rsid w:val="000235A6"/>
    <w:rsid w:val="00024FD1"/>
    <w:rsid w:val="000256DD"/>
    <w:rsid w:val="00025E4C"/>
    <w:rsid w:val="000269A2"/>
    <w:rsid w:val="00026BA1"/>
    <w:rsid w:val="0002751F"/>
    <w:rsid w:val="0003129B"/>
    <w:rsid w:val="000312C5"/>
    <w:rsid w:val="00031533"/>
    <w:rsid w:val="00032215"/>
    <w:rsid w:val="00033CA5"/>
    <w:rsid w:val="000348B8"/>
    <w:rsid w:val="00034CED"/>
    <w:rsid w:val="00036788"/>
    <w:rsid w:val="00037809"/>
    <w:rsid w:val="000413E7"/>
    <w:rsid w:val="00041690"/>
    <w:rsid w:val="00041791"/>
    <w:rsid w:val="00042F64"/>
    <w:rsid w:val="000430B2"/>
    <w:rsid w:val="00043BD6"/>
    <w:rsid w:val="0004483C"/>
    <w:rsid w:val="0004582D"/>
    <w:rsid w:val="00046407"/>
    <w:rsid w:val="0005194B"/>
    <w:rsid w:val="00051AA5"/>
    <w:rsid w:val="00052AA2"/>
    <w:rsid w:val="00052CB4"/>
    <w:rsid w:val="00053C56"/>
    <w:rsid w:val="0005442F"/>
    <w:rsid w:val="00054F01"/>
    <w:rsid w:val="00057212"/>
    <w:rsid w:val="0006027F"/>
    <w:rsid w:val="000609DC"/>
    <w:rsid w:val="00062548"/>
    <w:rsid w:val="00062723"/>
    <w:rsid w:val="000644A0"/>
    <w:rsid w:val="00065320"/>
    <w:rsid w:val="0006539B"/>
    <w:rsid w:val="000700D1"/>
    <w:rsid w:val="00070508"/>
    <w:rsid w:val="000718B8"/>
    <w:rsid w:val="00072C1C"/>
    <w:rsid w:val="0007421E"/>
    <w:rsid w:val="00074BDB"/>
    <w:rsid w:val="00074F09"/>
    <w:rsid w:val="00075336"/>
    <w:rsid w:val="00076797"/>
    <w:rsid w:val="0007687E"/>
    <w:rsid w:val="00076FC5"/>
    <w:rsid w:val="0008034A"/>
    <w:rsid w:val="0008216D"/>
    <w:rsid w:val="000821AC"/>
    <w:rsid w:val="000859BC"/>
    <w:rsid w:val="00086266"/>
    <w:rsid w:val="00086B9C"/>
    <w:rsid w:val="000876A8"/>
    <w:rsid w:val="000877E3"/>
    <w:rsid w:val="0009151B"/>
    <w:rsid w:val="000924A5"/>
    <w:rsid w:val="000929CC"/>
    <w:rsid w:val="00093909"/>
    <w:rsid w:val="00094D1A"/>
    <w:rsid w:val="00096116"/>
    <w:rsid w:val="00097E8B"/>
    <w:rsid w:val="000A0E81"/>
    <w:rsid w:val="000A3954"/>
    <w:rsid w:val="000A41DF"/>
    <w:rsid w:val="000A45B2"/>
    <w:rsid w:val="000A4781"/>
    <w:rsid w:val="000A49FC"/>
    <w:rsid w:val="000A7824"/>
    <w:rsid w:val="000B09CD"/>
    <w:rsid w:val="000B2324"/>
    <w:rsid w:val="000B3B87"/>
    <w:rsid w:val="000B58A4"/>
    <w:rsid w:val="000B5A92"/>
    <w:rsid w:val="000B6403"/>
    <w:rsid w:val="000C118B"/>
    <w:rsid w:val="000C11C9"/>
    <w:rsid w:val="000C147D"/>
    <w:rsid w:val="000C1545"/>
    <w:rsid w:val="000C27DD"/>
    <w:rsid w:val="000C34CF"/>
    <w:rsid w:val="000C3964"/>
    <w:rsid w:val="000C3ED8"/>
    <w:rsid w:val="000C58B1"/>
    <w:rsid w:val="000C67AD"/>
    <w:rsid w:val="000D045F"/>
    <w:rsid w:val="000D2B1A"/>
    <w:rsid w:val="000D3AF5"/>
    <w:rsid w:val="000D4530"/>
    <w:rsid w:val="000D531B"/>
    <w:rsid w:val="000D60A2"/>
    <w:rsid w:val="000D689E"/>
    <w:rsid w:val="000E11D4"/>
    <w:rsid w:val="000E3CF0"/>
    <w:rsid w:val="000E4278"/>
    <w:rsid w:val="000E48AF"/>
    <w:rsid w:val="000E5703"/>
    <w:rsid w:val="000E584D"/>
    <w:rsid w:val="000E644B"/>
    <w:rsid w:val="000E69DE"/>
    <w:rsid w:val="000F18E8"/>
    <w:rsid w:val="000F263E"/>
    <w:rsid w:val="000F3979"/>
    <w:rsid w:val="000F42C2"/>
    <w:rsid w:val="000F54B9"/>
    <w:rsid w:val="000F57AE"/>
    <w:rsid w:val="000F5B38"/>
    <w:rsid w:val="000F76D6"/>
    <w:rsid w:val="000F7F7D"/>
    <w:rsid w:val="001030EB"/>
    <w:rsid w:val="00103682"/>
    <w:rsid w:val="00104AF6"/>
    <w:rsid w:val="00105313"/>
    <w:rsid w:val="00106B1A"/>
    <w:rsid w:val="00106ED7"/>
    <w:rsid w:val="0010722C"/>
    <w:rsid w:val="0010722D"/>
    <w:rsid w:val="0010729C"/>
    <w:rsid w:val="00107409"/>
    <w:rsid w:val="00110951"/>
    <w:rsid w:val="00110C03"/>
    <w:rsid w:val="0011259D"/>
    <w:rsid w:val="0011473C"/>
    <w:rsid w:val="0011560B"/>
    <w:rsid w:val="0011645A"/>
    <w:rsid w:val="00116DB2"/>
    <w:rsid w:val="001172A7"/>
    <w:rsid w:val="00117406"/>
    <w:rsid w:val="00120EBE"/>
    <w:rsid w:val="001227C7"/>
    <w:rsid w:val="0012554A"/>
    <w:rsid w:val="00126591"/>
    <w:rsid w:val="00126EA8"/>
    <w:rsid w:val="00130647"/>
    <w:rsid w:val="001319D7"/>
    <w:rsid w:val="00131AF4"/>
    <w:rsid w:val="00132A34"/>
    <w:rsid w:val="001342F8"/>
    <w:rsid w:val="00134A23"/>
    <w:rsid w:val="00135985"/>
    <w:rsid w:val="00137FC4"/>
    <w:rsid w:val="00140176"/>
    <w:rsid w:val="00140DE5"/>
    <w:rsid w:val="00140FE0"/>
    <w:rsid w:val="00143439"/>
    <w:rsid w:val="00143494"/>
    <w:rsid w:val="001442DF"/>
    <w:rsid w:val="001450E1"/>
    <w:rsid w:val="0014614D"/>
    <w:rsid w:val="00150C8C"/>
    <w:rsid w:val="00154297"/>
    <w:rsid w:val="00156CB5"/>
    <w:rsid w:val="0015776A"/>
    <w:rsid w:val="00157CAF"/>
    <w:rsid w:val="00162B7E"/>
    <w:rsid w:val="00163152"/>
    <w:rsid w:val="001631CD"/>
    <w:rsid w:val="001635D3"/>
    <w:rsid w:val="001639C5"/>
    <w:rsid w:val="0016603C"/>
    <w:rsid w:val="00166307"/>
    <w:rsid w:val="00166564"/>
    <w:rsid w:val="00166A1A"/>
    <w:rsid w:val="00166ECE"/>
    <w:rsid w:val="00167537"/>
    <w:rsid w:val="00170BFE"/>
    <w:rsid w:val="00172EC2"/>
    <w:rsid w:val="00173230"/>
    <w:rsid w:val="001746BF"/>
    <w:rsid w:val="001767EF"/>
    <w:rsid w:val="0017742A"/>
    <w:rsid w:val="00181385"/>
    <w:rsid w:val="001813EA"/>
    <w:rsid w:val="00181D1E"/>
    <w:rsid w:val="00183298"/>
    <w:rsid w:val="00183C3A"/>
    <w:rsid w:val="00184105"/>
    <w:rsid w:val="0018425E"/>
    <w:rsid w:val="00187FF0"/>
    <w:rsid w:val="0019098A"/>
    <w:rsid w:val="0019200C"/>
    <w:rsid w:val="0019371B"/>
    <w:rsid w:val="00193DC7"/>
    <w:rsid w:val="0019428D"/>
    <w:rsid w:val="00195280"/>
    <w:rsid w:val="00195974"/>
    <w:rsid w:val="00195A96"/>
    <w:rsid w:val="00197CF0"/>
    <w:rsid w:val="001A073B"/>
    <w:rsid w:val="001A08D0"/>
    <w:rsid w:val="001A148C"/>
    <w:rsid w:val="001A16C8"/>
    <w:rsid w:val="001A58EE"/>
    <w:rsid w:val="001B0529"/>
    <w:rsid w:val="001B501B"/>
    <w:rsid w:val="001B6D11"/>
    <w:rsid w:val="001B7070"/>
    <w:rsid w:val="001C2198"/>
    <w:rsid w:val="001C3984"/>
    <w:rsid w:val="001C3D16"/>
    <w:rsid w:val="001C551D"/>
    <w:rsid w:val="001C5BF4"/>
    <w:rsid w:val="001C5DCF"/>
    <w:rsid w:val="001C6A12"/>
    <w:rsid w:val="001C6A63"/>
    <w:rsid w:val="001C7182"/>
    <w:rsid w:val="001C7F41"/>
    <w:rsid w:val="001D09C4"/>
    <w:rsid w:val="001D3417"/>
    <w:rsid w:val="001D7032"/>
    <w:rsid w:val="001D7E91"/>
    <w:rsid w:val="001E1DB2"/>
    <w:rsid w:val="001E25C3"/>
    <w:rsid w:val="001E3068"/>
    <w:rsid w:val="001E44A5"/>
    <w:rsid w:val="001E5413"/>
    <w:rsid w:val="001E54EC"/>
    <w:rsid w:val="001E69F4"/>
    <w:rsid w:val="001E6A77"/>
    <w:rsid w:val="001F023D"/>
    <w:rsid w:val="001F1D58"/>
    <w:rsid w:val="001F367C"/>
    <w:rsid w:val="001F4713"/>
    <w:rsid w:val="001F47DA"/>
    <w:rsid w:val="001F4B4F"/>
    <w:rsid w:val="001F5A99"/>
    <w:rsid w:val="002003DF"/>
    <w:rsid w:val="00201DA3"/>
    <w:rsid w:val="0020245A"/>
    <w:rsid w:val="002026D4"/>
    <w:rsid w:val="0020282F"/>
    <w:rsid w:val="0021016D"/>
    <w:rsid w:val="002135DB"/>
    <w:rsid w:val="00213FA4"/>
    <w:rsid w:val="0021571A"/>
    <w:rsid w:val="00216AF1"/>
    <w:rsid w:val="002200D6"/>
    <w:rsid w:val="00220959"/>
    <w:rsid w:val="00220D33"/>
    <w:rsid w:val="0022162A"/>
    <w:rsid w:val="00224CC6"/>
    <w:rsid w:val="00225A15"/>
    <w:rsid w:val="00227189"/>
    <w:rsid w:val="00227DEE"/>
    <w:rsid w:val="002362E8"/>
    <w:rsid w:val="002367E9"/>
    <w:rsid w:val="00237515"/>
    <w:rsid w:val="00237721"/>
    <w:rsid w:val="00237A66"/>
    <w:rsid w:val="00237D37"/>
    <w:rsid w:val="00243658"/>
    <w:rsid w:val="00243E69"/>
    <w:rsid w:val="0024742D"/>
    <w:rsid w:val="002475D6"/>
    <w:rsid w:val="002544FB"/>
    <w:rsid w:val="00254B68"/>
    <w:rsid w:val="00257B51"/>
    <w:rsid w:val="00260013"/>
    <w:rsid w:val="002609D9"/>
    <w:rsid w:val="00261023"/>
    <w:rsid w:val="00261B26"/>
    <w:rsid w:val="00261D64"/>
    <w:rsid w:val="00261EBD"/>
    <w:rsid w:val="00263CC6"/>
    <w:rsid w:val="00264538"/>
    <w:rsid w:val="0026713F"/>
    <w:rsid w:val="002703F5"/>
    <w:rsid w:val="00270756"/>
    <w:rsid w:val="002729E4"/>
    <w:rsid w:val="0027405E"/>
    <w:rsid w:val="002745B4"/>
    <w:rsid w:val="00274C1C"/>
    <w:rsid w:val="00275211"/>
    <w:rsid w:val="00282EEC"/>
    <w:rsid w:val="00284F07"/>
    <w:rsid w:val="00285F93"/>
    <w:rsid w:val="002902D1"/>
    <w:rsid w:val="002904A0"/>
    <w:rsid w:val="00290C37"/>
    <w:rsid w:val="002912CF"/>
    <w:rsid w:val="00291B55"/>
    <w:rsid w:val="00291B9A"/>
    <w:rsid w:val="00293590"/>
    <w:rsid w:val="00293700"/>
    <w:rsid w:val="00293A64"/>
    <w:rsid w:val="002941D5"/>
    <w:rsid w:val="00295B21"/>
    <w:rsid w:val="00296642"/>
    <w:rsid w:val="00296F2C"/>
    <w:rsid w:val="00297C31"/>
    <w:rsid w:val="002A0B3F"/>
    <w:rsid w:val="002A357D"/>
    <w:rsid w:val="002A3830"/>
    <w:rsid w:val="002A393A"/>
    <w:rsid w:val="002A4C54"/>
    <w:rsid w:val="002A513F"/>
    <w:rsid w:val="002A7457"/>
    <w:rsid w:val="002B1907"/>
    <w:rsid w:val="002B25B6"/>
    <w:rsid w:val="002B3B9B"/>
    <w:rsid w:val="002B535B"/>
    <w:rsid w:val="002B6E47"/>
    <w:rsid w:val="002C296D"/>
    <w:rsid w:val="002C2C1E"/>
    <w:rsid w:val="002C3D0E"/>
    <w:rsid w:val="002C3D9D"/>
    <w:rsid w:val="002C500A"/>
    <w:rsid w:val="002C57BB"/>
    <w:rsid w:val="002C6660"/>
    <w:rsid w:val="002C697A"/>
    <w:rsid w:val="002C7933"/>
    <w:rsid w:val="002D0D3B"/>
    <w:rsid w:val="002D55CD"/>
    <w:rsid w:val="002D649D"/>
    <w:rsid w:val="002D67C5"/>
    <w:rsid w:val="002E12F9"/>
    <w:rsid w:val="002E3517"/>
    <w:rsid w:val="002E3A05"/>
    <w:rsid w:val="002E55A6"/>
    <w:rsid w:val="002E5993"/>
    <w:rsid w:val="002E5BEF"/>
    <w:rsid w:val="002E6009"/>
    <w:rsid w:val="002E7712"/>
    <w:rsid w:val="002E7D88"/>
    <w:rsid w:val="002F0482"/>
    <w:rsid w:val="002F0D52"/>
    <w:rsid w:val="002F1C2E"/>
    <w:rsid w:val="002F28C7"/>
    <w:rsid w:val="002F3EFA"/>
    <w:rsid w:val="002F4609"/>
    <w:rsid w:val="002F57AA"/>
    <w:rsid w:val="002F5BED"/>
    <w:rsid w:val="002F70AE"/>
    <w:rsid w:val="0030011F"/>
    <w:rsid w:val="0030113A"/>
    <w:rsid w:val="0030117B"/>
    <w:rsid w:val="00302279"/>
    <w:rsid w:val="00302AAE"/>
    <w:rsid w:val="00303649"/>
    <w:rsid w:val="00303E2C"/>
    <w:rsid w:val="00304D8F"/>
    <w:rsid w:val="003057E2"/>
    <w:rsid w:val="00306F75"/>
    <w:rsid w:val="0031031F"/>
    <w:rsid w:val="0031112D"/>
    <w:rsid w:val="00311E16"/>
    <w:rsid w:val="00312E81"/>
    <w:rsid w:val="00313B4C"/>
    <w:rsid w:val="00315809"/>
    <w:rsid w:val="00316111"/>
    <w:rsid w:val="003161F1"/>
    <w:rsid w:val="003202A0"/>
    <w:rsid w:val="003206FD"/>
    <w:rsid w:val="00321F2E"/>
    <w:rsid w:val="00325594"/>
    <w:rsid w:val="003261B9"/>
    <w:rsid w:val="003267D7"/>
    <w:rsid w:val="00327DE3"/>
    <w:rsid w:val="00327E0D"/>
    <w:rsid w:val="00327F08"/>
    <w:rsid w:val="003306C3"/>
    <w:rsid w:val="00333305"/>
    <w:rsid w:val="00333A48"/>
    <w:rsid w:val="003375D6"/>
    <w:rsid w:val="00337693"/>
    <w:rsid w:val="00340B33"/>
    <w:rsid w:val="00340E0F"/>
    <w:rsid w:val="0034148C"/>
    <w:rsid w:val="00346001"/>
    <w:rsid w:val="00346D87"/>
    <w:rsid w:val="0035076B"/>
    <w:rsid w:val="0035149A"/>
    <w:rsid w:val="00351FFC"/>
    <w:rsid w:val="003521EF"/>
    <w:rsid w:val="003556D0"/>
    <w:rsid w:val="0035617B"/>
    <w:rsid w:val="00357CCB"/>
    <w:rsid w:val="00360CC0"/>
    <w:rsid w:val="00362535"/>
    <w:rsid w:val="00362628"/>
    <w:rsid w:val="003629FB"/>
    <w:rsid w:val="00364B35"/>
    <w:rsid w:val="003651E9"/>
    <w:rsid w:val="00365887"/>
    <w:rsid w:val="00366D58"/>
    <w:rsid w:val="003671A4"/>
    <w:rsid w:val="00367775"/>
    <w:rsid w:val="00370F6A"/>
    <w:rsid w:val="00371616"/>
    <w:rsid w:val="0037235A"/>
    <w:rsid w:val="00373217"/>
    <w:rsid w:val="00374808"/>
    <w:rsid w:val="003749E8"/>
    <w:rsid w:val="0037681A"/>
    <w:rsid w:val="00376FD2"/>
    <w:rsid w:val="00377C0B"/>
    <w:rsid w:val="00377C9C"/>
    <w:rsid w:val="003803A3"/>
    <w:rsid w:val="0038352C"/>
    <w:rsid w:val="00386EED"/>
    <w:rsid w:val="00387E84"/>
    <w:rsid w:val="0039098A"/>
    <w:rsid w:val="00391930"/>
    <w:rsid w:val="00393BA7"/>
    <w:rsid w:val="00393DBA"/>
    <w:rsid w:val="00396CA7"/>
    <w:rsid w:val="003A0458"/>
    <w:rsid w:val="003A2D87"/>
    <w:rsid w:val="003A2F5C"/>
    <w:rsid w:val="003A3186"/>
    <w:rsid w:val="003A4AEF"/>
    <w:rsid w:val="003A643B"/>
    <w:rsid w:val="003A6A3A"/>
    <w:rsid w:val="003B0C94"/>
    <w:rsid w:val="003B1FD4"/>
    <w:rsid w:val="003B2D60"/>
    <w:rsid w:val="003B30D9"/>
    <w:rsid w:val="003B32E1"/>
    <w:rsid w:val="003B5B74"/>
    <w:rsid w:val="003B7B1A"/>
    <w:rsid w:val="003C004F"/>
    <w:rsid w:val="003C0929"/>
    <w:rsid w:val="003C0C7F"/>
    <w:rsid w:val="003C3920"/>
    <w:rsid w:val="003C3DD5"/>
    <w:rsid w:val="003C45C0"/>
    <w:rsid w:val="003C53A2"/>
    <w:rsid w:val="003C594F"/>
    <w:rsid w:val="003C6AFC"/>
    <w:rsid w:val="003C7B1A"/>
    <w:rsid w:val="003C7B7A"/>
    <w:rsid w:val="003D00F6"/>
    <w:rsid w:val="003D2A86"/>
    <w:rsid w:val="003D2BAC"/>
    <w:rsid w:val="003D2D7A"/>
    <w:rsid w:val="003D2F6C"/>
    <w:rsid w:val="003D400D"/>
    <w:rsid w:val="003D6B57"/>
    <w:rsid w:val="003E09DA"/>
    <w:rsid w:val="003E2256"/>
    <w:rsid w:val="003E2CB2"/>
    <w:rsid w:val="003E2D28"/>
    <w:rsid w:val="003E363C"/>
    <w:rsid w:val="003E6050"/>
    <w:rsid w:val="003E7464"/>
    <w:rsid w:val="003F04D4"/>
    <w:rsid w:val="003F0649"/>
    <w:rsid w:val="003F0B2C"/>
    <w:rsid w:val="003F0D51"/>
    <w:rsid w:val="003F2534"/>
    <w:rsid w:val="003F2620"/>
    <w:rsid w:val="003F299C"/>
    <w:rsid w:val="003F3FFD"/>
    <w:rsid w:val="003F4A4F"/>
    <w:rsid w:val="003F4CA4"/>
    <w:rsid w:val="003F5B88"/>
    <w:rsid w:val="003F6A25"/>
    <w:rsid w:val="003F7552"/>
    <w:rsid w:val="003F7D8E"/>
    <w:rsid w:val="00400621"/>
    <w:rsid w:val="00400B79"/>
    <w:rsid w:val="00401265"/>
    <w:rsid w:val="00401591"/>
    <w:rsid w:val="0040162B"/>
    <w:rsid w:val="00403C0F"/>
    <w:rsid w:val="004046FC"/>
    <w:rsid w:val="00404E72"/>
    <w:rsid w:val="0041131B"/>
    <w:rsid w:val="004147BE"/>
    <w:rsid w:val="0041697C"/>
    <w:rsid w:val="00416C65"/>
    <w:rsid w:val="0041795D"/>
    <w:rsid w:val="0042404F"/>
    <w:rsid w:val="00426469"/>
    <w:rsid w:val="004341F4"/>
    <w:rsid w:val="004356DF"/>
    <w:rsid w:val="0043664C"/>
    <w:rsid w:val="004428DC"/>
    <w:rsid w:val="00442BF2"/>
    <w:rsid w:val="00450845"/>
    <w:rsid w:val="00452954"/>
    <w:rsid w:val="00452E89"/>
    <w:rsid w:val="004541A8"/>
    <w:rsid w:val="004550AD"/>
    <w:rsid w:val="00456633"/>
    <w:rsid w:val="0045762D"/>
    <w:rsid w:val="004578B9"/>
    <w:rsid w:val="00457D92"/>
    <w:rsid w:val="00460807"/>
    <w:rsid w:val="004642CB"/>
    <w:rsid w:val="0047049E"/>
    <w:rsid w:val="0047063C"/>
    <w:rsid w:val="00470EEB"/>
    <w:rsid w:val="00477403"/>
    <w:rsid w:val="00483478"/>
    <w:rsid w:val="00483FC3"/>
    <w:rsid w:val="0048737D"/>
    <w:rsid w:val="00490DDE"/>
    <w:rsid w:val="00492D60"/>
    <w:rsid w:val="00493D51"/>
    <w:rsid w:val="00494450"/>
    <w:rsid w:val="0049527C"/>
    <w:rsid w:val="00495814"/>
    <w:rsid w:val="00495F24"/>
    <w:rsid w:val="004964D5"/>
    <w:rsid w:val="00497CB2"/>
    <w:rsid w:val="004A1039"/>
    <w:rsid w:val="004A17F8"/>
    <w:rsid w:val="004A1C62"/>
    <w:rsid w:val="004A1CBA"/>
    <w:rsid w:val="004A1E9E"/>
    <w:rsid w:val="004A2BAB"/>
    <w:rsid w:val="004A35FF"/>
    <w:rsid w:val="004A3903"/>
    <w:rsid w:val="004A5787"/>
    <w:rsid w:val="004A5C59"/>
    <w:rsid w:val="004A61EC"/>
    <w:rsid w:val="004A6AA4"/>
    <w:rsid w:val="004A6D32"/>
    <w:rsid w:val="004A7903"/>
    <w:rsid w:val="004B003B"/>
    <w:rsid w:val="004B07FD"/>
    <w:rsid w:val="004B0FE1"/>
    <w:rsid w:val="004B2430"/>
    <w:rsid w:val="004B59F8"/>
    <w:rsid w:val="004B5B9F"/>
    <w:rsid w:val="004B6375"/>
    <w:rsid w:val="004B675C"/>
    <w:rsid w:val="004C08B1"/>
    <w:rsid w:val="004C0E1E"/>
    <w:rsid w:val="004C142D"/>
    <w:rsid w:val="004C19E0"/>
    <w:rsid w:val="004C3C90"/>
    <w:rsid w:val="004C5038"/>
    <w:rsid w:val="004C53F9"/>
    <w:rsid w:val="004C7C93"/>
    <w:rsid w:val="004C7E33"/>
    <w:rsid w:val="004D091C"/>
    <w:rsid w:val="004D1326"/>
    <w:rsid w:val="004D171D"/>
    <w:rsid w:val="004D227E"/>
    <w:rsid w:val="004D6602"/>
    <w:rsid w:val="004D7DB3"/>
    <w:rsid w:val="004E03D1"/>
    <w:rsid w:val="004E19F8"/>
    <w:rsid w:val="004E2087"/>
    <w:rsid w:val="004E20DC"/>
    <w:rsid w:val="004E2B4B"/>
    <w:rsid w:val="004E2EAE"/>
    <w:rsid w:val="004E5845"/>
    <w:rsid w:val="004E6644"/>
    <w:rsid w:val="004E73D6"/>
    <w:rsid w:val="004E7AAE"/>
    <w:rsid w:val="004F11E7"/>
    <w:rsid w:val="004F689E"/>
    <w:rsid w:val="004F74CC"/>
    <w:rsid w:val="00500499"/>
    <w:rsid w:val="00500AD8"/>
    <w:rsid w:val="005028DD"/>
    <w:rsid w:val="00502D08"/>
    <w:rsid w:val="00503C63"/>
    <w:rsid w:val="00504230"/>
    <w:rsid w:val="00504452"/>
    <w:rsid w:val="00504F11"/>
    <w:rsid w:val="005054AE"/>
    <w:rsid w:val="00505BDC"/>
    <w:rsid w:val="00506AE3"/>
    <w:rsid w:val="00506CAF"/>
    <w:rsid w:val="00510A3B"/>
    <w:rsid w:val="005147D9"/>
    <w:rsid w:val="00515600"/>
    <w:rsid w:val="005160B4"/>
    <w:rsid w:val="00517326"/>
    <w:rsid w:val="0052005E"/>
    <w:rsid w:val="00522BB3"/>
    <w:rsid w:val="005236D9"/>
    <w:rsid w:val="00524C6B"/>
    <w:rsid w:val="00525DFF"/>
    <w:rsid w:val="00526C7A"/>
    <w:rsid w:val="005272FE"/>
    <w:rsid w:val="00527EB5"/>
    <w:rsid w:val="005308E2"/>
    <w:rsid w:val="005321AC"/>
    <w:rsid w:val="0053331B"/>
    <w:rsid w:val="00533733"/>
    <w:rsid w:val="00533993"/>
    <w:rsid w:val="00535363"/>
    <w:rsid w:val="00535433"/>
    <w:rsid w:val="005369DA"/>
    <w:rsid w:val="00536D95"/>
    <w:rsid w:val="00537057"/>
    <w:rsid w:val="00537926"/>
    <w:rsid w:val="00537F59"/>
    <w:rsid w:val="00540BBB"/>
    <w:rsid w:val="00542842"/>
    <w:rsid w:val="00542C13"/>
    <w:rsid w:val="00542D6A"/>
    <w:rsid w:val="005435FD"/>
    <w:rsid w:val="005441F3"/>
    <w:rsid w:val="00544DEA"/>
    <w:rsid w:val="00545DF0"/>
    <w:rsid w:val="00546424"/>
    <w:rsid w:val="005464C3"/>
    <w:rsid w:val="00550B9D"/>
    <w:rsid w:val="00551982"/>
    <w:rsid w:val="00551CB6"/>
    <w:rsid w:val="00552DC0"/>
    <w:rsid w:val="0055676D"/>
    <w:rsid w:val="005573CA"/>
    <w:rsid w:val="005635BF"/>
    <w:rsid w:val="00563D65"/>
    <w:rsid w:val="00564DF6"/>
    <w:rsid w:val="0056688C"/>
    <w:rsid w:val="00567AB1"/>
    <w:rsid w:val="005735DF"/>
    <w:rsid w:val="00577737"/>
    <w:rsid w:val="005777FC"/>
    <w:rsid w:val="0058025F"/>
    <w:rsid w:val="005812E0"/>
    <w:rsid w:val="00581300"/>
    <w:rsid w:val="005828D9"/>
    <w:rsid w:val="005830E5"/>
    <w:rsid w:val="005848E2"/>
    <w:rsid w:val="00585DB0"/>
    <w:rsid w:val="00586D35"/>
    <w:rsid w:val="00587A60"/>
    <w:rsid w:val="00587F37"/>
    <w:rsid w:val="00591975"/>
    <w:rsid w:val="0059569C"/>
    <w:rsid w:val="00595F72"/>
    <w:rsid w:val="00596078"/>
    <w:rsid w:val="005960C4"/>
    <w:rsid w:val="005966C3"/>
    <w:rsid w:val="005A1379"/>
    <w:rsid w:val="005A17E5"/>
    <w:rsid w:val="005A1A0A"/>
    <w:rsid w:val="005A36C1"/>
    <w:rsid w:val="005A5065"/>
    <w:rsid w:val="005A5C6D"/>
    <w:rsid w:val="005B0721"/>
    <w:rsid w:val="005B2801"/>
    <w:rsid w:val="005B2D3B"/>
    <w:rsid w:val="005B4A7B"/>
    <w:rsid w:val="005B6773"/>
    <w:rsid w:val="005C217C"/>
    <w:rsid w:val="005C26EA"/>
    <w:rsid w:val="005C30FA"/>
    <w:rsid w:val="005C344F"/>
    <w:rsid w:val="005C35DA"/>
    <w:rsid w:val="005C5922"/>
    <w:rsid w:val="005C652F"/>
    <w:rsid w:val="005C71F5"/>
    <w:rsid w:val="005D485F"/>
    <w:rsid w:val="005D7B49"/>
    <w:rsid w:val="005D7EBC"/>
    <w:rsid w:val="005E0C75"/>
    <w:rsid w:val="005E0D45"/>
    <w:rsid w:val="005E0D7C"/>
    <w:rsid w:val="005E102B"/>
    <w:rsid w:val="005E1308"/>
    <w:rsid w:val="005E3CC7"/>
    <w:rsid w:val="005E5FD7"/>
    <w:rsid w:val="005F16E5"/>
    <w:rsid w:val="005F332A"/>
    <w:rsid w:val="005F4BC7"/>
    <w:rsid w:val="005F6863"/>
    <w:rsid w:val="005F6CD7"/>
    <w:rsid w:val="005F758E"/>
    <w:rsid w:val="00602EB7"/>
    <w:rsid w:val="00605245"/>
    <w:rsid w:val="00605E14"/>
    <w:rsid w:val="00606EA7"/>
    <w:rsid w:val="00607088"/>
    <w:rsid w:val="00607710"/>
    <w:rsid w:val="0061128E"/>
    <w:rsid w:val="00614049"/>
    <w:rsid w:val="0061410A"/>
    <w:rsid w:val="0061627A"/>
    <w:rsid w:val="006164D6"/>
    <w:rsid w:val="00617504"/>
    <w:rsid w:val="00617933"/>
    <w:rsid w:val="00620280"/>
    <w:rsid w:val="006206B5"/>
    <w:rsid w:val="00620FBF"/>
    <w:rsid w:val="00620FC0"/>
    <w:rsid w:val="0062282C"/>
    <w:rsid w:val="00624BC5"/>
    <w:rsid w:val="00624D66"/>
    <w:rsid w:val="00625626"/>
    <w:rsid w:val="00626839"/>
    <w:rsid w:val="00627989"/>
    <w:rsid w:val="00632071"/>
    <w:rsid w:val="00633939"/>
    <w:rsid w:val="006345E7"/>
    <w:rsid w:val="00634805"/>
    <w:rsid w:val="00634C8A"/>
    <w:rsid w:val="00636984"/>
    <w:rsid w:val="00636CB6"/>
    <w:rsid w:val="00636FFB"/>
    <w:rsid w:val="00637026"/>
    <w:rsid w:val="00640972"/>
    <w:rsid w:val="006418BB"/>
    <w:rsid w:val="006437D9"/>
    <w:rsid w:val="00643C76"/>
    <w:rsid w:val="00644AE0"/>
    <w:rsid w:val="00645C99"/>
    <w:rsid w:val="00647AE4"/>
    <w:rsid w:val="00647D3A"/>
    <w:rsid w:val="00650027"/>
    <w:rsid w:val="006500C3"/>
    <w:rsid w:val="00651CCA"/>
    <w:rsid w:val="00652D6E"/>
    <w:rsid w:val="00652D92"/>
    <w:rsid w:val="00653C72"/>
    <w:rsid w:val="00655952"/>
    <w:rsid w:val="0065777C"/>
    <w:rsid w:val="006600BF"/>
    <w:rsid w:val="00663E47"/>
    <w:rsid w:val="00664D99"/>
    <w:rsid w:val="00665B74"/>
    <w:rsid w:val="00666530"/>
    <w:rsid w:val="00670D70"/>
    <w:rsid w:val="00672F8A"/>
    <w:rsid w:val="0067566E"/>
    <w:rsid w:val="00677344"/>
    <w:rsid w:val="0068092F"/>
    <w:rsid w:val="0068172D"/>
    <w:rsid w:val="006820DE"/>
    <w:rsid w:val="00682B68"/>
    <w:rsid w:val="00684FB7"/>
    <w:rsid w:val="00690092"/>
    <w:rsid w:val="00691253"/>
    <w:rsid w:val="00691C01"/>
    <w:rsid w:val="00694786"/>
    <w:rsid w:val="00695FE3"/>
    <w:rsid w:val="006975F4"/>
    <w:rsid w:val="006A1622"/>
    <w:rsid w:val="006A19CA"/>
    <w:rsid w:val="006A1AF3"/>
    <w:rsid w:val="006A1C34"/>
    <w:rsid w:val="006A2B0F"/>
    <w:rsid w:val="006A365D"/>
    <w:rsid w:val="006A513A"/>
    <w:rsid w:val="006A53A1"/>
    <w:rsid w:val="006A6335"/>
    <w:rsid w:val="006B2104"/>
    <w:rsid w:val="006B295A"/>
    <w:rsid w:val="006B460C"/>
    <w:rsid w:val="006B66E9"/>
    <w:rsid w:val="006C06B0"/>
    <w:rsid w:val="006C0D33"/>
    <w:rsid w:val="006C1D4E"/>
    <w:rsid w:val="006C2087"/>
    <w:rsid w:val="006C3588"/>
    <w:rsid w:val="006C5DFD"/>
    <w:rsid w:val="006C7BA4"/>
    <w:rsid w:val="006D54C4"/>
    <w:rsid w:val="006D58F3"/>
    <w:rsid w:val="006D601D"/>
    <w:rsid w:val="006D6517"/>
    <w:rsid w:val="006D74A3"/>
    <w:rsid w:val="006D7D65"/>
    <w:rsid w:val="006E0C88"/>
    <w:rsid w:val="006E10DC"/>
    <w:rsid w:val="006E1FF2"/>
    <w:rsid w:val="006E3486"/>
    <w:rsid w:val="006E34B7"/>
    <w:rsid w:val="006E546D"/>
    <w:rsid w:val="006F1112"/>
    <w:rsid w:val="006F11D3"/>
    <w:rsid w:val="006F2C22"/>
    <w:rsid w:val="006F507E"/>
    <w:rsid w:val="0070054F"/>
    <w:rsid w:val="00700CAA"/>
    <w:rsid w:val="00703406"/>
    <w:rsid w:val="00703C2D"/>
    <w:rsid w:val="0070484E"/>
    <w:rsid w:val="00707069"/>
    <w:rsid w:val="00710547"/>
    <w:rsid w:val="007120C8"/>
    <w:rsid w:val="00712A3F"/>
    <w:rsid w:val="0071345C"/>
    <w:rsid w:val="007137F6"/>
    <w:rsid w:val="007138F4"/>
    <w:rsid w:val="00713A11"/>
    <w:rsid w:val="00714E61"/>
    <w:rsid w:val="007166A5"/>
    <w:rsid w:val="0071758C"/>
    <w:rsid w:val="00720652"/>
    <w:rsid w:val="00721BBA"/>
    <w:rsid w:val="00724DDF"/>
    <w:rsid w:val="00725ECA"/>
    <w:rsid w:val="00726630"/>
    <w:rsid w:val="00726A9E"/>
    <w:rsid w:val="00726B06"/>
    <w:rsid w:val="00731BE3"/>
    <w:rsid w:val="00731DD0"/>
    <w:rsid w:val="00732C75"/>
    <w:rsid w:val="007368AB"/>
    <w:rsid w:val="00740C7E"/>
    <w:rsid w:val="00741931"/>
    <w:rsid w:val="00741EBE"/>
    <w:rsid w:val="00742DAE"/>
    <w:rsid w:val="00744A39"/>
    <w:rsid w:val="007459D8"/>
    <w:rsid w:val="00746EE2"/>
    <w:rsid w:val="00747DD0"/>
    <w:rsid w:val="00752766"/>
    <w:rsid w:val="00754306"/>
    <w:rsid w:val="007557D2"/>
    <w:rsid w:val="00760CFB"/>
    <w:rsid w:val="00764C8E"/>
    <w:rsid w:val="00765538"/>
    <w:rsid w:val="00765EEF"/>
    <w:rsid w:val="007712C1"/>
    <w:rsid w:val="007729C5"/>
    <w:rsid w:val="00774201"/>
    <w:rsid w:val="00776918"/>
    <w:rsid w:val="007773C9"/>
    <w:rsid w:val="0077778D"/>
    <w:rsid w:val="00780E1A"/>
    <w:rsid w:val="00780E7C"/>
    <w:rsid w:val="007814E4"/>
    <w:rsid w:val="00783143"/>
    <w:rsid w:val="00783E68"/>
    <w:rsid w:val="00785A5C"/>
    <w:rsid w:val="00785FF4"/>
    <w:rsid w:val="00786886"/>
    <w:rsid w:val="00787F6E"/>
    <w:rsid w:val="0079075F"/>
    <w:rsid w:val="00790BA7"/>
    <w:rsid w:val="007910C1"/>
    <w:rsid w:val="0079333F"/>
    <w:rsid w:val="00794751"/>
    <w:rsid w:val="007952A5"/>
    <w:rsid w:val="00797139"/>
    <w:rsid w:val="00797215"/>
    <w:rsid w:val="00797659"/>
    <w:rsid w:val="007A15B9"/>
    <w:rsid w:val="007A15F5"/>
    <w:rsid w:val="007A27C3"/>
    <w:rsid w:val="007A3A4A"/>
    <w:rsid w:val="007A3B3B"/>
    <w:rsid w:val="007A5578"/>
    <w:rsid w:val="007A65FA"/>
    <w:rsid w:val="007A6DC2"/>
    <w:rsid w:val="007A7E90"/>
    <w:rsid w:val="007A7FF7"/>
    <w:rsid w:val="007B0F58"/>
    <w:rsid w:val="007B1329"/>
    <w:rsid w:val="007B23B6"/>
    <w:rsid w:val="007B2B1F"/>
    <w:rsid w:val="007B4006"/>
    <w:rsid w:val="007B6ADA"/>
    <w:rsid w:val="007C036F"/>
    <w:rsid w:val="007C0497"/>
    <w:rsid w:val="007C26E4"/>
    <w:rsid w:val="007C33B1"/>
    <w:rsid w:val="007C37F6"/>
    <w:rsid w:val="007C4BAC"/>
    <w:rsid w:val="007C4FED"/>
    <w:rsid w:val="007D043B"/>
    <w:rsid w:val="007D0B5B"/>
    <w:rsid w:val="007D1435"/>
    <w:rsid w:val="007D1A1F"/>
    <w:rsid w:val="007D2218"/>
    <w:rsid w:val="007D23BC"/>
    <w:rsid w:val="007D29C7"/>
    <w:rsid w:val="007D47ED"/>
    <w:rsid w:val="007D4D5D"/>
    <w:rsid w:val="007D4ED7"/>
    <w:rsid w:val="007D5323"/>
    <w:rsid w:val="007D719E"/>
    <w:rsid w:val="007D78DE"/>
    <w:rsid w:val="007E013E"/>
    <w:rsid w:val="007E0BC4"/>
    <w:rsid w:val="007E1344"/>
    <w:rsid w:val="007E2868"/>
    <w:rsid w:val="007E296F"/>
    <w:rsid w:val="007E3559"/>
    <w:rsid w:val="007F0A08"/>
    <w:rsid w:val="007F1DF2"/>
    <w:rsid w:val="007F2916"/>
    <w:rsid w:val="007F2F7F"/>
    <w:rsid w:val="007F393D"/>
    <w:rsid w:val="007F3A82"/>
    <w:rsid w:val="007F4091"/>
    <w:rsid w:val="007F537A"/>
    <w:rsid w:val="007F5D7F"/>
    <w:rsid w:val="007F6356"/>
    <w:rsid w:val="007F7CE2"/>
    <w:rsid w:val="008004C8"/>
    <w:rsid w:val="008006CE"/>
    <w:rsid w:val="00801B53"/>
    <w:rsid w:val="00806509"/>
    <w:rsid w:val="00813714"/>
    <w:rsid w:val="00813B6E"/>
    <w:rsid w:val="00814733"/>
    <w:rsid w:val="008151E0"/>
    <w:rsid w:val="00815711"/>
    <w:rsid w:val="00815D69"/>
    <w:rsid w:val="00815ECC"/>
    <w:rsid w:val="008172D8"/>
    <w:rsid w:val="008174AE"/>
    <w:rsid w:val="00817CB0"/>
    <w:rsid w:val="008209A9"/>
    <w:rsid w:val="00820CCC"/>
    <w:rsid w:val="00820F24"/>
    <w:rsid w:val="00822188"/>
    <w:rsid w:val="008227E1"/>
    <w:rsid w:val="00823306"/>
    <w:rsid w:val="0082334B"/>
    <w:rsid w:val="00824826"/>
    <w:rsid w:val="008254BF"/>
    <w:rsid w:val="00827710"/>
    <w:rsid w:val="0083097D"/>
    <w:rsid w:val="00830988"/>
    <w:rsid w:val="00830A2A"/>
    <w:rsid w:val="00831D11"/>
    <w:rsid w:val="00831FCF"/>
    <w:rsid w:val="00835F99"/>
    <w:rsid w:val="008408C1"/>
    <w:rsid w:val="00840AF8"/>
    <w:rsid w:val="008418AD"/>
    <w:rsid w:val="00844BF7"/>
    <w:rsid w:val="00847422"/>
    <w:rsid w:val="008508F8"/>
    <w:rsid w:val="008548F7"/>
    <w:rsid w:val="008577BF"/>
    <w:rsid w:val="0086359E"/>
    <w:rsid w:val="008641AF"/>
    <w:rsid w:val="00864822"/>
    <w:rsid w:val="008658DE"/>
    <w:rsid w:val="00866333"/>
    <w:rsid w:val="00866F96"/>
    <w:rsid w:val="00867789"/>
    <w:rsid w:val="0087391E"/>
    <w:rsid w:val="00875960"/>
    <w:rsid w:val="008759F6"/>
    <w:rsid w:val="008764A5"/>
    <w:rsid w:val="0088058E"/>
    <w:rsid w:val="008813FF"/>
    <w:rsid w:val="00881817"/>
    <w:rsid w:val="00881DA9"/>
    <w:rsid w:val="00882EDB"/>
    <w:rsid w:val="008843CF"/>
    <w:rsid w:val="00884D38"/>
    <w:rsid w:val="00885453"/>
    <w:rsid w:val="00885669"/>
    <w:rsid w:val="008867C4"/>
    <w:rsid w:val="00887E82"/>
    <w:rsid w:val="00892031"/>
    <w:rsid w:val="00892981"/>
    <w:rsid w:val="008938FA"/>
    <w:rsid w:val="0089490C"/>
    <w:rsid w:val="0089550C"/>
    <w:rsid w:val="00896039"/>
    <w:rsid w:val="008A2A84"/>
    <w:rsid w:val="008A42FA"/>
    <w:rsid w:val="008A58E5"/>
    <w:rsid w:val="008A7C5A"/>
    <w:rsid w:val="008A7DDC"/>
    <w:rsid w:val="008B1AD7"/>
    <w:rsid w:val="008B2A8E"/>
    <w:rsid w:val="008B2CAC"/>
    <w:rsid w:val="008B40E3"/>
    <w:rsid w:val="008B5238"/>
    <w:rsid w:val="008B5B68"/>
    <w:rsid w:val="008C0151"/>
    <w:rsid w:val="008C04D4"/>
    <w:rsid w:val="008C35C1"/>
    <w:rsid w:val="008C4ECD"/>
    <w:rsid w:val="008C6725"/>
    <w:rsid w:val="008C6E40"/>
    <w:rsid w:val="008C7399"/>
    <w:rsid w:val="008D0A3D"/>
    <w:rsid w:val="008D0C6F"/>
    <w:rsid w:val="008D2812"/>
    <w:rsid w:val="008D29C7"/>
    <w:rsid w:val="008D3153"/>
    <w:rsid w:val="008D5256"/>
    <w:rsid w:val="008D56EC"/>
    <w:rsid w:val="008D6144"/>
    <w:rsid w:val="008E0963"/>
    <w:rsid w:val="008E1CE7"/>
    <w:rsid w:val="008E1F9A"/>
    <w:rsid w:val="008E21CC"/>
    <w:rsid w:val="008E27ED"/>
    <w:rsid w:val="008E28FB"/>
    <w:rsid w:val="008E37A3"/>
    <w:rsid w:val="008E38E4"/>
    <w:rsid w:val="008F1D96"/>
    <w:rsid w:val="008F1F4B"/>
    <w:rsid w:val="008F1F7F"/>
    <w:rsid w:val="008F5DC2"/>
    <w:rsid w:val="008F77B8"/>
    <w:rsid w:val="0090168B"/>
    <w:rsid w:val="00902C49"/>
    <w:rsid w:val="0090324C"/>
    <w:rsid w:val="0090468F"/>
    <w:rsid w:val="0090530D"/>
    <w:rsid w:val="0090673C"/>
    <w:rsid w:val="009126B3"/>
    <w:rsid w:val="00913A36"/>
    <w:rsid w:val="00914697"/>
    <w:rsid w:val="009155CA"/>
    <w:rsid w:val="00917E67"/>
    <w:rsid w:val="009207BC"/>
    <w:rsid w:val="009218FB"/>
    <w:rsid w:val="00922600"/>
    <w:rsid w:val="00923771"/>
    <w:rsid w:val="00923E17"/>
    <w:rsid w:val="00925F06"/>
    <w:rsid w:val="00926130"/>
    <w:rsid w:val="0092616C"/>
    <w:rsid w:val="009261A6"/>
    <w:rsid w:val="00926E06"/>
    <w:rsid w:val="00927789"/>
    <w:rsid w:val="00927B6A"/>
    <w:rsid w:val="00930D43"/>
    <w:rsid w:val="00930D4B"/>
    <w:rsid w:val="0093172F"/>
    <w:rsid w:val="00931CBB"/>
    <w:rsid w:val="00931F18"/>
    <w:rsid w:val="00933580"/>
    <w:rsid w:val="00934243"/>
    <w:rsid w:val="00934342"/>
    <w:rsid w:val="00934E49"/>
    <w:rsid w:val="00935700"/>
    <w:rsid w:val="00937076"/>
    <w:rsid w:val="00937CF7"/>
    <w:rsid w:val="00941D4A"/>
    <w:rsid w:val="009437A3"/>
    <w:rsid w:val="009441EB"/>
    <w:rsid w:val="009452AD"/>
    <w:rsid w:val="00945AAB"/>
    <w:rsid w:val="009529A6"/>
    <w:rsid w:val="00953D6F"/>
    <w:rsid w:val="009561D8"/>
    <w:rsid w:val="009567F5"/>
    <w:rsid w:val="00960B40"/>
    <w:rsid w:val="00961B04"/>
    <w:rsid w:val="009633B1"/>
    <w:rsid w:val="0096477C"/>
    <w:rsid w:val="009660CF"/>
    <w:rsid w:val="00966503"/>
    <w:rsid w:val="00966918"/>
    <w:rsid w:val="0096741F"/>
    <w:rsid w:val="00967BC0"/>
    <w:rsid w:val="00967D37"/>
    <w:rsid w:val="009715F1"/>
    <w:rsid w:val="00973164"/>
    <w:rsid w:val="009752E9"/>
    <w:rsid w:val="00975A2E"/>
    <w:rsid w:val="009817ED"/>
    <w:rsid w:val="009818BF"/>
    <w:rsid w:val="00981BB4"/>
    <w:rsid w:val="00982A44"/>
    <w:rsid w:val="00983419"/>
    <w:rsid w:val="00984588"/>
    <w:rsid w:val="00984931"/>
    <w:rsid w:val="00984D40"/>
    <w:rsid w:val="00986572"/>
    <w:rsid w:val="009869B7"/>
    <w:rsid w:val="00990EC8"/>
    <w:rsid w:val="00991BBC"/>
    <w:rsid w:val="00991E9F"/>
    <w:rsid w:val="00992FC0"/>
    <w:rsid w:val="00993A84"/>
    <w:rsid w:val="00993ABC"/>
    <w:rsid w:val="00993F71"/>
    <w:rsid w:val="00994759"/>
    <w:rsid w:val="009952C8"/>
    <w:rsid w:val="009956EA"/>
    <w:rsid w:val="00995966"/>
    <w:rsid w:val="00996392"/>
    <w:rsid w:val="009964ED"/>
    <w:rsid w:val="00996B66"/>
    <w:rsid w:val="00996E5B"/>
    <w:rsid w:val="00996FFA"/>
    <w:rsid w:val="0099739B"/>
    <w:rsid w:val="009A0315"/>
    <w:rsid w:val="009A1646"/>
    <w:rsid w:val="009A2D97"/>
    <w:rsid w:val="009A32CD"/>
    <w:rsid w:val="009A5F2D"/>
    <w:rsid w:val="009A62B0"/>
    <w:rsid w:val="009A67DE"/>
    <w:rsid w:val="009A6A0A"/>
    <w:rsid w:val="009A6F9F"/>
    <w:rsid w:val="009B0EB2"/>
    <w:rsid w:val="009B269F"/>
    <w:rsid w:val="009B6A2E"/>
    <w:rsid w:val="009B6FB3"/>
    <w:rsid w:val="009C352B"/>
    <w:rsid w:val="009C78D8"/>
    <w:rsid w:val="009C7A0A"/>
    <w:rsid w:val="009D07E5"/>
    <w:rsid w:val="009D1C1D"/>
    <w:rsid w:val="009D4C0E"/>
    <w:rsid w:val="009E06B3"/>
    <w:rsid w:val="009E1A03"/>
    <w:rsid w:val="009E1A22"/>
    <w:rsid w:val="009E30A7"/>
    <w:rsid w:val="009E3344"/>
    <w:rsid w:val="009E4860"/>
    <w:rsid w:val="009E4DA4"/>
    <w:rsid w:val="009E6BF0"/>
    <w:rsid w:val="009F2054"/>
    <w:rsid w:val="009F2CCA"/>
    <w:rsid w:val="009F5D1E"/>
    <w:rsid w:val="009F644F"/>
    <w:rsid w:val="00A010A4"/>
    <w:rsid w:val="00A01422"/>
    <w:rsid w:val="00A0202D"/>
    <w:rsid w:val="00A03256"/>
    <w:rsid w:val="00A032BA"/>
    <w:rsid w:val="00A032BC"/>
    <w:rsid w:val="00A03A6E"/>
    <w:rsid w:val="00A04D52"/>
    <w:rsid w:val="00A072C5"/>
    <w:rsid w:val="00A1103B"/>
    <w:rsid w:val="00A114AB"/>
    <w:rsid w:val="00A120B1"/>
    <w:rsid w:val="00A1265A"/>
    <w:rsid w:val="00A138C5"/>
    <w:rsid w:val="00A16855"/>
    <w:rsid w:val="00A17071"/>
    <w:rsid w:val="00A175C6"/>
    <w:rsid w:val="00A178D0"/>
    <w:rsid w:val="00A17EF1"/>
    <w:rsid w:val="00A2254B"/>
    <w:rsid w:val="00A255B6"/>
    <w:rsid w:val="00A258CD"/>
    <w:rsid w:val="00A25B9D"/>
    <w:rsid w:val="00A269C2"/>
    <w:rsid w:val="00A3058C"/>
    <w:rsid w:val="00A3179C"/>
    <w:rsid w:val="00A31B15"/>
    <w:rsid w:val="00A32821"/>
    <w:rsid w:val="00A34489"/>
    <w:rsid w:val="00A34847"/>
    <w:rsid w:val="00A34F3B"/>
    <w:rsid w:val="00A42EE1"/>
    <w:rsid w:val="00A433C3"/>
    <w:rsid w:val="00A44FB9"/>
    <w:rsid w:val="00A45012"/>
    <w:rsid w:val="00A45135"/>
    <w:rsid w:val="00A47FD0"/>
    <w:rsid w:val="00A507C5"/>
    <w:rsid w:val="00A50AD1"/>
    <w:rsid w:val="00A52DEC"/>
    <w:rsid w:val="00A5333F"/>
    <w:rsid w:val="00A53C57"/>
    <w:rsid w:val="00A54725"/>
    <w:rsid w:val="00A54CFC"/>
    <w:rsid w:val="00A578EC"/>
    <w:rsid w:val="00A60EDE"/>
    <w:rsid w:val="00A61A10"/>
    <w:rsid w:val="00A61B49"/>
    <w:rsid w:val="00A630C6"/>
    <w:rsid w:val="00A63E5A"/>
    <w:rsid w:val="00A6426B"/>
    <w:rsid w:val="00A655E8"/>
    <w:rsid w:val="00A67058"/>
    <w:rsid w:val="00A67A7B"/>
    <w:rsid w:val="00A71520"/>
    <w:rsid w:val="00A80176"/>
    <w:rsid w:val="00A83577"/>
    <w:rsid w:val="00A835FF"/>
    <w:rsid w:val="00A841E5"/>
    <w:rsid w:val="00A85EEE"/>
    <w:rsid w:val="00A863DF"/>
    <w:rsid w:val="00A87732"/>
    <w:rsid w:val="00A87D3F"/>
    <w:rsid w:val="00A87FC6"/>
    <w:rsid w:val="00A906E4"/>
    <w:rsid w:val="00A912C7"/>
    <w:rsid w:val="00A916F8"/>
    <w:rsid w:val="00A92896"/>
    <w:rsid w:val="00A930AA"/>
    <w:rsid w:val="00A9336F"/>
    <w:rsid w:val="00A9369C"/>
    <w:rsid w:val="00A93BFF"/>
    <w:rsid w:val="00A95AA3"/>
    <w:rsid w:val="00A95DD5"/>
    <w:rsid w:val="00A97205"/>
    <w:rsid w:val="00A97348"/>
    <w:rsid w:val="00AA063B"/>
    <w:rsid w:val="00AA1DAB"/>
    <w:rsid w:val="00AA1E2F"/>
    <w:rsid w:val="00AA1E59"/>
    <w:rsid w:val="00AA2B1D"/>
    <w:rsid w:val="00AA2B94"/>
    <w:rsid w:val="00AA35DF"/>
    <w:rsid w:val="00AA4521"/>
    <w:rsid w:val="00AA6079"/>
    <w:rsid w:val="00AA75A5"/>
    <w:rsid w:val="00AA788A"/>
    <w:rsid w:val="00AA7C66"/>
    <w:rsid w:val="00AB0550"/>
    <w:rsid w:val="00AB18C7"/>
    <w:rsid w:val="00AB27DC"/>
    <w:rsid w:val="00AB2AB9"/>
    <w:rsid w:val="00AB604C"/>
    <w:rsid w:val="00AB703E"/>
    <w:rsid w:val="00AB7301"/>
    <w:rsid w:val="00AC0CDE"/>
    <w:rsid w:val="00AC359F"/>
    <w:rsid w:val="00AC3E0E"/>
    <w:rsid w:val="00AC3FA2"/>
    <w:rsid w:val="00AC5ED6"/>
    <w:rsid w:val="00AC6442"/>
    <w:rsid w:val="00AC6534"/>
    <w:rsid w:val="00AC6A01"/>
    <w:rsid w:val="00AC7775"/>
    <w:rsid w:val="00AC784E"/>
    <w:rsid w:val="00AD0EDB"/>
    <w:rsid w:val="00AD19B4"/>
    <w:rsid w:val="00AD2D8D"/>
    <w:rsid w:val="00AD34DF"/>
    <w:rsid w:val="00AD4906"/>
    <w:rsid w:val="00AE0EFA"/>
    <w:rsid w:val="00AE1472"/>
    <w:rsid w:val="00AE3817"/>
    <w:rsid w:val="00AE634C"/>
    <w:rsid w:val="00AE7061"/>
    <w:rsid w:val="00AE7649"/>
    <w:rsid w:val="00AE778D"/>
    <w:rsid w:val="00AE7C07"/>
    <w:rsid w:val="00AF0E2D"/>
    <w:rsid w:val="00AF1487"/>
    <w:rsid w:val="00AF2889"/>
    <w:rsid w:val="00AF3150"/>
    <w:rsid w:val="00AF36AF"/>
    <w:rsid w:val="00AF4588"/>
    <w:rsid w:val="00AF6124"/>
    <w:rsid w:val="00AF6179"/>
    <w:rsid w:val="00AF6991"/>
    <w:rsid w:val="00B017DA"/>
    <w:rsid w:val="00B01FA9"/>
    <w:rsid w:val="00B02C1A"/>
    <w:rsid w:val="00B03104"/>
    <w:rsid w:val="00B035F3"/>
    <w:rsid w:val="00B03852"/>
    <w:rsid w:val="00B04F3E"/>
    <w:rsid w:val="00B05B09"/>
    <w:rsid w:val="00B06F9C"/>
    <w:rsid w:val="00B078A8"/>
    <w:rsid w:val="00B07B8F"/>
    <w:rsid w:val="00B07CAB"/>
    <w:rsid w:val="00B07EA6"/>
    <w:rsid w:val="00B101A3"/>
    <w:rsid w:val="00B10E98"/>
    <w:rsid w:val="00B11C8D"/>
    <w:rsid w:val="00B1254A"/>
    <w:rsid w:val="00B15C1F"/>
    <w:rsid w:val="00B17583"/>
    <w:rsid w:val="00B2002F"/>
    <w:rsid w:val="00B21768"/>
    <w:rsid w:val="00B21A48"/>
    <w:rsid w:val="00B22EAF"/>
    <w:rsid w:val="00B274F9"/>
    <w:rsid w:val="00B27D53"/>
    <w:rsid w:val="00B30A4C"/>
    <w:rsid w:val="00B31CCF"/>
    <w:rsid w:val="00B32E34"/>
    <w:rsid w:val="00B35319"/>
    <w:rsid w:val="00B37750"/>
    <w:rsid w:val="00B405F3"/>
    <w:rsid w:val="00B421B9"/>
    <w:rsid w:val="00B42BE7"/>
    <w:rsid w:val="00B430D1"/>
    <w:rsid w:val="00B45514"/>
    <w:rsid w:val="00B4551B"/>
    <w:rsid w:val="00B476E5"/>
    <w:rsid w:val="00B52235"/>
    <w:rsid w:val="00B52CFC"/>
    <w:rsid w:val="00B53A44"/>
    <w:rsid w:val="00B55EAF"/>
    <w:rsid w:val="00B567BD"/>
    <w:rsid w:val="00B56AC0"/>
    <w:rsid w:val="00B56F47"/>
    <w:rsid w:val="00B5707A"/>
    <w:rsid w:val="00B57D9B"/>
    <w:rsid w:val="00B60A6E"/>
    <w:rsid w:val="00B60D90"/>
    <w:rsid w:val="00B63757"/>
    <w:rsid w:val="00B6602B"/>
    <w:rsid w:val="00B67D44"/>
    <w:rsid w:val="00B707C7"/>
    <w:rsid w:val="00B7090F"/>
    <w:rsid w:val="00B7566E"/>
    <w:rsid w:val="00B75CB6"/>
    <w:rsid w:val="00B763A9"/>
    <w:rsid w:val="00B77DB2"/>
    <w:rsid w:val="00B82882"/>
    <w:rsid w:val="00B82F86"/>
    <w:rsid w:val="00B83722"/>
    <w:rsid w:val="00B85335"/>
    <w:rsid w:val="00B85336"/>
    <w:rsid w:val="00B85479"/>
    <w:rsid w:val="00B8635F"/>
    <w:rsid w:val="00B86BDF"/>
    <w:rsid w:val="00B877FC"/>
    <w:rsid w:val="00B90770"/>
    <w:rsid w:val="00B92062"/>
    <w:rsid w:val="00B92220"/>
    <w:rsid w:val="00B939AE"/>
    <w:rsid w:val="00B93AFE"/>
    <w:rsid w:val="00B95CB8"/>
    <w:rsid w:val="00B96F15"/>
    <w:rsid w:val="00B972FF"/>
    <w:rsid w:val="00BA0065"/>
    <w:rsid w:val="00BA01FA"/>
    <w:rsid w:val="00BA1F1F"/>
    <w:rsid w:val="00BA4436"/>
    <w:rsid w:val="00BA45CA"/>
    <w:rsid w:val="00BA568B"/>
    <w:rsid w:val="00BA7B57"/>
    <w:rsid w:val="00BB1C1B"/>
    <w:rsid w:val="00BB358C"/>
    <w:rsid w:val="00BB3C8C"/>
    <w:rsid w:val="00BB4AF4"/>
    <w:rsid w:val="00BC0BA5"/>
    <w:rsid w:val="00BC1A3D"/>
    <w:rsid w:val="00BC397E"/>
    <w:rsid w:val="00BC3B47"/>
    <w:rsid w:val="00BC3BB4"/>
    <w:rsid w:val="00BC4B15"/>
    <w:rsid w:val="00BC5166"/>
    <w:rsid w:val="00BC794A"/>
    <w:rsid w:val="00BD1275"/>
    <w:rsid w:val="00BD230E"/>
    <w:rsid w:val="00BD2C70"/>
    <w:rsid w:val="00BD32FA"/>
    <w:rsid w:val="00BD3A2A"/>
    <w:rsid w:val="00BD615A"/>
    <w:rsid w:val="00BD687D"/>
    <w:rsid w:val="00BD6CB4"/>
    <w:rsid w:val="00BD6CD3"/>
    <w:rsid w:val="00BE08D9"/>
    <w:rsid w:val="00BE4F7D"/>
    <w:rsid w:val="00BE5B82"/>
    <w:rsid w:val="00BF1954"/>
    <w:rsid w:val="00BF25F6"/>
    <w:rsid w:val="00BF27A1"/>
    <w:rsid w:val="00BF27CD"/>
    <w:rsid w:val="00BF2A57"/>
    <w:rsid w:val="00BF312A"/>
    <w:rsid w:val="00BF35AD"/>
    <w:rsid w:val="00BF42D1"/>
    <w:rsid w:val="00BF5A33"/>
    <w:rsid w:val="00BF60F6"/>
    <w:rsid w:val="00BF7D8B"/>
    <w:rsid w:val="00C020E7"/>
    <w:rsid w:val="00C038A0"/>
    <w:rsid w:val="00C04435"/>
    <w:rsid w:val="00C0476F"/>
    <w:rsid w:val="00C05DC1"/>
    <w:rsid w:val="00C073B1"/>
    <w:rsid w:val="00C100D1"/>
    <w:rsid w:val="00C10632"/>
    <w:rsid w:val="00C11F84"/>
    <w:rsid w:val="00C1236A"/>
    <w:rsid w:val="00C12472"/>
    <w:rsid w:val="00C156A8"/>
    <w:rsid w:val="00C15EF4"/>
    <w:rsid w:val="00C161D4"/>
    <w:rsid w:val="00C1678E"/>
    <w:rsid w:val="00C16CDE"/>
    <w:rsid w:val="00C17307"/>
    <w:rsid w:val="00C2074A"/>
    <w:rsid w:val="00C20782"/>
    <w:rsid w:val="00C21D83"/>
    <w:rsid w:val="00C22137"/>
    <w:rsid w:val="00C2249D"/>
    <w:rsid w:val="00C237F9"/>
    <w:rsid w:val="00C26B5D"/>
    <w:rsid w:val="00C30096"/>
    <w:rsid w:val="00C3311E"/>
    <w:rsid w:val="00C343E6"/>
    <w:rsid w:val="00C3489B"/>
    <w:rsid w:val="00C36A95"/>
    <w:rsid w:val="00C37976"/>
    <w:rsid w:val="00C41018"/>
    <w:rsid w:val="00C41346"/>
    <w:rsid w:val="00C4157A"/>
    <w:rsid w:val="00C41B8B"/>
    <w:rsid w:val="00C422E6"/>
    <w:rsid w:val="00C42CFB"/>
    <w:rsid w:val="00C43B14"/>
    <w:rsid w:val="00C44888"/>
    <w:rsid w:val="00C45B55"/>
    <w:rsid w:val="00C473A2"/>
    <w:rsid w:val="00C47A34"/>
    <w:rsid w:val="00C47E2E"/>
    <w:rsid w:val="00C50DFF"/>
    <w:rsid w:val="00C5145F"/>
    <w:rsid w:val="00C51DE3"/>
    <w:rsid w:val="00C54011"/>
    <w:rsid w:val="00C54069"/>
    <w:rsid w:val="00C556F0"/>
    <w:rsid w:val="00C560F9"/>
    <w:rsid w:val="00C5650F"/>
    <w:rsid w:val="00C5777A"/>
    <w:rsid w:val="00C57B20"/>
    <w:rsid w:val="00C60729"/>
    <w:rsid w:val="00C60A12"/>
    <w:rsid w:val="00C60A71"/>
    <w:rsid w:val="00C60C02"/>
    <w:rsid w:val="00C7282C"/>
    <w:rsid w:val="00C72B21"/>
    <w:rsid w:val="00C741B3"/>
    <w:rsid w:val="00C74E8F"/>
    <w:rsid w:val="00C76E2F"/>
    <w:rsid w:val="00C777E0"/>
    <w:rsid w:val="00C803F8"/>
    <w:rsid w:val="00C815B4"/>
    <w:rsid w:val="00C86679"/>
    <w:rsid w:val="00C86893"/>
    <w:rsid w:val="00C87F20"/>
    <w:rsid w:val="00C920AD"/>
    <w:rsid w:val="00C954D0"/>
    <w:rsid w:val="00C960A2"/>
    <w:rsid w:val="00C969C6"/>
    <w:rsid w:val="00C96DA9"/>
    <w:rsid w:val="00C9744A"/>
    <w:rsid w:val="00CA0566"/>
    <w:rsid w:val="00CA0758"/>
    <w:rsid w:val="00CA1A9C"/>
    <w:rsid w:val="00CA4587"/>
    <w:rsid w:val="00CB0B9F"/>
    <w:rsid w:val="00CB0D2B"/>
    <w:rsid w:val="00CB150B"/>
    <w:rsid w:val="00CB3050"/>
    <w:rsid w:val="00CB3AB6"/>
    <w:rsid w:val="00CB4023"/>
    <w:rsid w:val="00CB5206"/>
    <w:rsid w:val="00CB62B0"/>
    <w:rsid w:val="00CB7F2C"/>
    <w:rsid w:val="00CC1328"/>
    <w:rsid w:val="00CC1EBD"/>
    <w:rsid w:val="00CC3984"/>
    <w:rsid w:val="00CC4068"/>
    <w:rsid w:val="00CC6A10"/>
    <w:rsid w:val="00CC7F6E"/>
    <w:rsid w:val="00CD159F"/>
    <w:rsid w:val="00CD3D70"/>
    <w:rsid w:val="00CD4BD1"/>
    <w:rsid w:val="00CD6388"/>
    <w:rsid w:val="00CD6B09"/>
    <w:rsid w:val="00CD701B"/>
    <w:rsid w:val="00CD7720"/>
    <w:rsid w:val="00CE06D5"/>
    <w:rsid w:val="00CE1632"/>
    <w:rsid w:val="00CE1D70"/>
    <w:rsid w:val="00CE2959"/>
    <w:rsid w:val="00CE33CC"/>
    <w:rsid w:val="00CE3B2D"/>
    <w:rsid w:val="00CE6B58"/>
    <w:rsid w:val="00CF023F"/>
    <w:rsid w:val="00CF0CCF"/>
    <w:rsid w:val="00CF1E17"/>
    <w:rsid w:val="00CF276F"/>
    <w:rsid w:val="00CF3686"/>
    <w:rsid w:val="00CF756B"/>
    <w:rsid w:val="00D00005"/>
    <w:rsid w:val="00D004EA"/>
    <w:rsid w:val="00D01BF4"/>
    <w:rsid w:val="00D06668"/>
    <w:rsid w:val="00D0697B"/>
    <w:rsid w:val="00D06E87"/>
    <w:rsid w:val="00D0701A"/>
    <w:rsid w:val="00D072AD"/>
    <w:rsid w:val="00D10044"/>
    <w:rsid w:val="00D11456"/>
    <w:rsid w:val="00D11463"/>
    <w:rsid w:val="00D15580"/>
    <w:rsid w:val="00D15BF5"/>
    <w:rsid w:val="00D20343"/>
    <w:rsid w:val="00D20E45"/>
    <w:rsid w:val="00D211D5"/>
    <w:rsid w:val="00D225C6"/>
    <w:rsid w:val="00D23240"/>
    <w:rsid w:val="00D23905"/>
    <w:rsid w:val="00D27EC4"/>
    <w:rsid w:val="00D32650"/>
    <w:rsid w:val="00D3276D"/>
    <w:rsid w:val="00D32B01"/>
    <w:rsid w:val="00D32B5E"/>
    <w:rsid w:val="00D3386C"/>
    <w:rsid w:val="00D33934"/>
    <w:rsid w:val="00D33B6E"/>
    <w:rsid w:val="00D3507E"/>
    <w:rsid w:val="00D37521"/>
    <w:rsid w:val="00D40A2D"/>
    <w:rsid w:val="00D43CE6"/>
    <w:rsid w:val="00D47EA9"/>
    <w:rsid w:val="00D50771"/>
    <w:rsid w:val="00D51AC1"/>
    <w:rsid w:val="00D520C7"/>
    <w:rsid w:val="00D535E8"/>
    <w:rsid w:val="00D54AA8"/>
    <w:rsid w:val="00D55515"/>
    <w:rsid w:val="00D55B49"/>
    <w:rsid w:val="00D56798"/>
    <w:rsid w:val="00D57714"/>
    <w:rsid w:val="00D578BC"/>
    <w:rsid w:val="00D608B1"/>
    <w:rsid w:val="00D61CB5"/>
    <w:rsid w:val="00D644D6"/>
    <w:rsid w:val="00D64B01"/>
    <w:rsid w:val="00D70D17"/>
    <w:rsid w:val="00D719C8"/>
    <w:rsid w:val="00D729ED"/>
    <w:rsid w:val="00D73DA9"/>
    <w:rsid w:val="00D753C5"/>
    <w:rsid w:val="00D76DD5"/>
    <w:rsid w:val="00D80E4B"/>
    <w:rsid w:val="00D82698"/>
    <w:rsid w:val="00D8306F"/>
    <w:rsid w:val="00D84D6E"/>
    <w:rsid w:val="00D85691"/>
    <w:rsid w:val="00D859FF"/>
    <w:rsid w:val="00D86289"/>
    <w:rsid w:val="00D866A1"/>
    <w:rsid w:val="00D87286"/>
    <w:rsid w:val="00D90422"/>
    <w:rsid w:val="00D90459"/>
    <w:rsid w:val="00D93219"/>
    <w:rsid w:val="00D932B0"/>
    <w:rsid w:val="00D93574"/>
    <w:rsid w:val="00D97A27"/>
    <w:rsid w:val="00DA1F06"/>
    <w:rsid w:val="00DA2F5E"/>
    <w:rsid w:val="00DA4ECA"/>
    <w:rsid w:val="00DA5608"/>
    <w:rsid w:val="00DA6F6C"/>
    <w:rsid w:val="00DA7035"/>
    <w:rsid w:val="00DB0600"/>
    <w:rsid w:val="00DB2522"/>
    <w:rsid w:val="00DB3F4D"/>
    <w:rsid w:val="00DB492C"/>
    <w:rsid w:val="00DB5261"/>
    <w:rsid w:val="00DC1D30"/>
    <w:rsid w:val="00DC1E03"/>
    <w:rsid w:val="00DC296C"/>
    <w:rsid w:val="00DC36B9"/>
    <w:rsid w:val="00DC4054"/>
    <w:rsid w:val="00DC656A"/>
    <w:rsid w:val="00DC6DFF"/>
    <w:rsid w:val="00DD0E9D"/>
    <w:rsid w:val="00DD4182"/>
    <w:rsid w:val="00DD6DCA"/>
    <w:rsid w:val="00DD7C71"/>
    <w:rsid w:val="00DE177D"/>
    <w:rsid w:val="00DE30ED"/>
    <w:rsid w:val="00DE3AF3"/>
    <w:rsid w:val="00DE3D79"/>
    <w:rsid w:val="00DE4FDB"/>
    <w:rsid w:val="00DE58EB"/>
    <w:rsid w:val="00DF2E8C"/>
    <w:rsid w:val="00DF435C"/>
    <w:rsid w:val="00E006A6"/>
    <w:rsid w:val="00E00D79"/>
    <w:rsid w:val="00E00DCF"/>
    <w:rsid w:val="00E00EBC"/>
    <w:rsid w:val="00E0130E"/>
    <w:rsid w:val="00E0135D"/>
    <w:rsid w:val="00E026D0"/>
    <w:rsid w:val="00E035F5"/>
    <w:rsid w:val="00E04DC8"/>
    <w:rsid w:val="00E05EA3"/>
    <w:rsid w:val="00E0644F"/>
    <w:rsid w:val="00E065C9"/>
    <w:rsid w:val="00E10DC6"/>
    <w:rsid w:val="00E11784"/>
    <w:rsid w:val="00E1191A"/>
    <w:rsid w:val="00E12489"/>
    <w:rsid w:val="00E1266A"/>
    <w:rsid w:val="00E12E5A"/>
    <w:rsid w:val="00E132F0"/>
    <w:rsid w:val="00E13629"/>
    <w:rsid w:val="00E13A82"/>
    <w:rsid w:val="00E14878"/>
    <w:rsid w:val="00E163E9"/>
    <w:rsid w:val="00E1640F"/>
    <w:rsid w:val="00E16AE2"/>
    <w:rsid w:val="00E20B40"/>
    <w:rsid w:val="00E216FB"/>
    <w:rsid w:val="00E21C44"/>
    <w:rsid w:val="00E22972"/>
    <w:rsid w:val="00E23217"/>
    <w:rsid w:val="00E24629"/>
    <w:rsid w:val="00E2509B"/>
    <w:rsid w:val="00E254CD"/>
    <w:rsid w:val="00E2586E"/>
    <w:rsid w:val="00E2618B"/>
    <w:rsid w:val="00E27BA0"/>
    <w:rsid w:val="00E32D91"/>
    <w:rsid w:val="00E33366"/>
    <w:rsid w:val="00E336EC"/>
    <w:rsid w:val="00E40BEE"/>
    <w:rsid w:val="00E41614"/>
    <w:rsid w:val="00E42132"/>
    <w:rsid w:val="00E426FE"/>
    <w:rsid w:val="00E44B43"/>
    <w:rsid w:val="00E54398"/>
    <w:rsid w:val="00E54644"/>
    <w:rsid w:val="00E56446"/>
    <w:rsid w:val="00E60835"/>
    <w:rsid w:val="00E62D23"/>
    <w:rsid w:val="00E64B89"/>
    <w:rsid w:val="00E6555C"/>
    <w:rsid w:val="00E669FC"/>
    <w:rsid w:val="00E6797B"/>
    <w:rsid w:val="00E67F3A"/>
    <w:rsid w:val="00E701C5"/>
    <w:rsid w:val="00E70D82"/>
    <w:rsid w:val="00E71905"/>
    <w:rsid w:val="00E73575"/>
    <w:rsid w:val="00E75048"/>
    <w:rsid w:val="00E75AF4"/>
    <w:rsid w:val="00E77437"/>
    <w:rsid w:val="00E8344A"/>
    <w:rsid w:val="00E838DF"/>
    <w:rsid w:val="00E842C9"/>
    <w:rsid w:val="00E84E67"/>
    <w:rsid w:val="00E86A95"/>
    <w:rsid w:val="00E86F39"/>
    <w:rsid w:val="00E92ADC"/>
    <w:rsid w:val="00E93B23"/>
    <w:rsid w:val="00E960BB"/>
    <w:rsid w:val="00E961A6"/>
    <w:rsid w:val="00E96745"/>
    <w:rsid w:val="00EA0ED5"/>
    <w:rsid w:val="00EA25BD"/>
    <w:rsid w:val="00EA2D5E"/>
    <w:rsid w:val="00EA4D1B"/>
    <w:rsid w:val="00EA598C"/>
    <w:rsid w:val="00EA677E"/>
    <w:rsid w:val="00EA73F6"/>
    <w:rsid w:val="00EB4BCA"/>
    <w:rsid w:val="00EB5B36"/>
    <w:rsid w:val="00EB6C19"/>
    <w:rsid w:val="00EB7254"/>
    <w:rsid w:val="00EC0495"/>
    <w:rsid w:val="00EC06D8"/>
    <w:rsid w:val="00EC0CF0"/>
    <w:rsid w:val="00EC1FBC"/>
    <w:rsid w:val="00EC231F"/>
    <w:rsid w:val="00EC6C61"/>
    <w:rsid w:val="00EC6C90"/>
    <w:rsid w:val="00EC7A9E"/>
    <w:rsid w:val="00ED0475"/>
    <w:rsid w:val="00ED0C8F"/>
    <w:rsid w:val="00ED0CB6"/>
    <w:rsid w:val="00ED1A36"/>
    <w:rsid w:val="00ED32C3"/>
    <w:rsid w:val="00ED3345"/>
    <w:rsid w:val="00ED3C50"/>
    <w:rsid w:val="00ED3F06"/>
    <w:rsid w:val="00ED50E4"/>
    <w:rsid w:val="00ED532E"/>
    <w:rsid w:val="00ED5A4C"/>
    <w:rsid w:val="00ED6792"/>
    <w:rsid w:val="00EE0280"/>
    <w:rsid w:val="00EE1778"/>
    <w:rsid w:val="00EE1D1B"/>
    <w:rsid w:val="00EE20A5"/>
    <w:rsid w:val="00EE21A5"/>
    <w:rsid w:val="00EE2BBC"/>
    <w:rsid w:val="00EE396C"/>
    <w:rsid w:val="00EE4729"/>
    <w:rsid w:val="00EE4861"/>
    <w:rsid w:val="00EE6366"/>
    <w:rsid w:val="00EE66C8"/>
    <w:rsid w:val="00EE7EB4"/>
    <w:rsid w:val="00EF141A"/>
    <w:rsid w:val="00EF16A9"/>
    <w:rsid w:val="00EF2A4F"/>
    <w:rsid w:val="00EF38D0"/>
    <w:rsid w:val="00EF5071"/>
    <w:rsid w:val="00EF5587"/>
    <w:rsid w:val="00EF70B9"/>
    <w:rsid w:val="00EF71DC"/>
    <w:rsid w:val="00F0211C"/>
    <w:rsid w:val="00F02972"/>
    <w:rsid w:val="00F07F9A"/>
    <w:rsid w:val="00F10E42"/>
    <w:rsid w:val="00F12F43"/>
    <w:rsid w:val="00F17089"/>
    <w:rsid w:val="00F22DC8"/>
    <w:rsid w:val="00F2424C"/>
    <w:rsid w:val="00F25EE6"/>
    <w:rsid w:val="00F25EEA"/>
    <w:rsid w:val="00F26AB0"/>
    <w:rsid w:val="00F27FC3"/>
    <w:rsid w:val="00F319D5"/>
    <w:rsid w:val="00F31F0D"/>
    <w:rsid w:val="00F33FE2"/>
    <w:rsid w:val="00F34B61"/>
    <w:rsid w:val="00F35102"/>
    <w:rsid w:val="00F36787"/>
    <w:rsid w:val="00F36AD0"/>
    <w:rsid w:val="00F37616"/>
    <w:rsid w:val="00F4397B"/>
    <w:rsid w:val="00F43B27"/>
    <w:rsid w:val="00F50B3C"/>
    <w:rsid w:val="00F51536"/>
    <w:rsid w:val="00F52D3D"/>
    <w:rsid w:val="00F5426F"/>
    <w:rsid w:val="00F56CAA"/>
    <w:rsid w:val="00F56FB6"/>
    <w:rsid w:val="00F60E93"/>
    <w:rsid w:val="00F616CA"/>
    <w:rsid w:val="00F6324C"/>
    <w:rsid w:val="00F63571"/>
    <w:rsid w:val="00F63662"/>
    <w:rsid w:val="00F63CB7"/>
    <w:rsid w:val="00F657DC"/>
    <w:rsid w:val="00F65A85"/>
    <w:rsid w:val="00F6607D"/>
    <w:rsid w:val="00F66DA1"/>
    <w:rsid w:val="00F67763"/>
    <w:rsid w:val="00F707F2"/>
    <w:rsid w:val="00F71718"/>
    <w:rsid w:val="00F74F05"/>
    <w:rsid w:val="00F75231"/>
    <w:rsid w:val="00F75857"/>
    <w:rsid w:val="00F76898"/>
    <w:rsid w:val="00F81040"/>
    <w:rsid w:val="00F840F4"/>
    <w:rsid w:val="00F84AEF"/>
    <w:rsid w:val="00F84B15"/>
    <w:rsid w:val="00F85778"/>
    <w:rsid w:val="00F85795"/>
    <w:rsid w:val="00F9183A"/>
    <w:rsid w:val="00F91E52"/>
    <w:rsid w:val="00F92394"/>
    <w:rsid w:val="00F92783"/>
    <w:rsid w:val="00F92982"/>
    <w:rsid w:val="00F92C50"/>
    <w:rsid w:val="00F93E28"/>
    <w:rsid w:val="00F9450C"/>
    <w:rsid w:val="00F96FA9"/>
    <w:rsid w:val="00F97866"/>
    <w:rsid w:val="00FA075C"/>
    <w:rsid w:val="00FA0794"/>
    <w:rsid w:val="00FA09E7"/>
    <w:rsid w:val="00FA512A"/>
    <w:rsid w:val="00FA6696"/>
    <w:rsid w:val="00FA77B8"/>
    <w:rsid w:val="00FA7F66"/>
    <w:rsid w:val="00FB073D"/>
    <w:rsid w:val="00FB2540"/>
    <w:rsid w:val="00FB33D3"/>
    <w:rsid w:val="00FB5417"/>
    <w:rsid w:val="00FB773A"/>
    <w:rsid w:val="00FB7978"/>
    <w:rsid w:val="00FC03E3"/>
    <w:rsid w:val="00FC07C5"/>
    <w:rsid w:val="00FC1E66"/>
    <w:rsid w:val="00FC30A7"/>
    <w:rsid w:val="00FC355B"/>
    <w:rsid w:val="00FC4810"/>
    <w:rsid w:val="00FC5C77"/>
    <w:rsid w:val="00FD06D7"/>
    <w:rsid w:val="00FD0E52"/>
    <w:rsid w:val="00FD0E86"/>
    <w:rsid w:val="00FD1A20"/>
    <w:rsid w:val="00FD3043"/>
    <w:rsid w:val="00FD6CA6"/>
    <w:rsid w:val="00FE149D"/>
    <w:rsid w:val="00FE61D8"/>
    <w:rsid w:val="00FF00F5"/>
    <w:rsid w:val="00FF026A"/>
    <w:rsid w:val="00FF0524"/>
    <w:rsid w:val="00FF0D84"/>
    <w:rsid w:val="00FF1C62"/>
    <w:rsid w:val="00FF259C"/>
    <w:rsid w:val="00FF2C9E"/>
    <w:rsid w:val="00FF4389"/>
    <w:rsid w:val="00FF5075"/>
    <w:rsid w:val="00FF6FE1"/>
    <w:rsid w:val="00FF706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D3C5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avaden">
    <w:name w:val="Normal"/>
    <w:qFormat/>
    <w:rsid w:val="00526C7A"/>
    <w:pPr>
      <w:spacing w:after="120" w:line="276" w:lineRule="auto"/>
      <w:jc w:val="both"/>
    </w:pPr>
    <w:rPr>
      <w:rFonts w:ascii="Open Sans" w:eastAsia="Times New Roman" w:hAnsi="Open Sans"/>
      <w:sz w:val="22"/>
    </w:rPr>
  </w:style>
  <w:style w:type="paragraph" w:styleId="Naslov1">
    <w:name w:val="heading 1"/>
    <w:basedOn w:val="Navaden"/>
    <w:next w:val="Navaden"/>
    <w:link w:val="Naslov1Znak"/>
    <w:autoRedefine/>
    <w:uiPriority w:val="9"/>
    <w:qFormat/>
    <w:rsid w:val="00D70D17"/>
    <w:pPr>
      <w:keepNext/>
      <w:pageBreakBefore/>
      <w:numPr>
        <w:numId w:val="1"/>
      </w:numPr>
      <w:spacing w:after="240"/>
      <w:ind w:left="431" w:hanging="431"/>
      <w:outlineLvl w:val="0"/>
    </w:pPr>
    <w:rPr>
      <w:rFonts w:eastAsia="Calibri" w:cs="Open Sans"/>
      <w:b/>
      <w:bCs/>
      <w:color w:val="277588"/>
      <w:kern w:val="32"/>
      <w:sz w:val="36"/>
      <w:lang w:val="en-GB"/>
    </w:rPr>
  </w:style>
  <w:style w:type="paragraph" w:styleId="Naslov2">
    <w:name w:val="heading 2"/>
    <w:basedOn w:val="Navaden"/>
    <w:next w:val="Navaden"/>
    <w:link w:val="Naslov2Znak"/>
    <w:autoRedefine/>
    <w:uiPriority w:val="9"/>
    <w:unhideWhenUsed/>
    <w:qFormat/>
    <w:rsid w:val="0039098A"/>
    <w:pPr>
      <w:keepNext/>
      <w:numPr>
        <w:ilvl w:val="1"/>
        <w:numId w:val="1"/>
      </w:numPr>
      <w:spacing w:before="480" w:after="360" w:line="240" w:lineRule="auto"/>
      <w:ind w:left="578" w:hanging="578"/>
      <w:outlineLvl w:val="1"/>
    </w:pPr>
    <w:rPr>
      <w:rFonts w:eastAsia="Calibri"/>
      <w:b/>
      <w:bCs/>
      <w:iCs/>
      <w:color w:val="277588"/>
      <w:sz w:val="28"/>
      <w:szCs w:val="28"/>
      <w:lang w:val="en-GB"/>
    </w:rPr>
  </w:style>
  <w:style w:type="paragraph" w:styleId="Naslov3">
    <w:name w:val="heading 3"/>
    <w:basedOn w:val="Navaden"/>
    <w:next w:val="Navaden"/>
    <w:link w:val="Naslov3Znak"/>
    <w:uiPriority w:val="9"/>
    <w:qFormat/>
    <w:rsid w:val="00072C1C"/>
    <w:pPr>
      <w:numPr>
        <w:ilvl w:val="2"/>
        <w:numId w:val="1"/>
      </w:numPr>
      <w:spacing w:before="240"/>
      <w:outlineLvl w:val="2"/>
    </w:pPr>
    <w:rPr>
      <w:b/>
      <w:bCs/>
      <w:color w:val="277588"/>
      <w:sz w:val="24"/>
      <w:szCs w:val="19"/>
      <w:lang w:val="en-GB"/>
    </w:rPr>
  </w:style>
  <w:style w:type="paragraph" w:styleId="Naslov4">
    <w:name w:val="heading 4"/>
    <w:basedOn w:val="Navaden"/>
    <w:next w:val="Navaden"/>
    <w:link w:val="Naslov4Znak"/>
    <w:uiPriority w:val="9"/>
    <w:unhideWhenUsed/>
    <w:qFormat/>
    <w:rsid w:val="00D97A27"/>
    <w:pPr>
      <w:keepNext/>
      <w:numPr>
        <w:ilvl w:val="3"/>
        <w:numId w:val="1"/>
      </w:numPr>
      <w:spacing w:before="120" w:after="0"/>
      <w:ind w:left="862" w:hanging="862"/>
      <w:outlineLvl w:val="3"/>
    </w:pPr>
    <w:rPr>
      <w:b/>
      <w:bCs/>
      <w:color w:val="277588"/>
      <w:szCs w:val="28"/>
      <w:lang w:val="en-GB"/>
    </w:rPr>
  </w:style>
  <w:style w:type="paragraph" w:styleId="Naslov5">
    <w:name w:val="heading 5"/>
    <w:basedOn w:val="Navaden"/>
    <w:next w:val="Navaden"/>
    <w:link w:val="Naslov5Znak"/>
    <w:uiPriority w:val="9"/>
    <w:unhideWhenUsed/>
    <w:qFormat/>
    <w:rsid w:val="00764C8E"/>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link w:val="Naslov6Znak"/>
    <w:uiPriority w:val="9"/>
    <w:unhideWhenUsed/>
    <w:qFormat/>
    <w:rsid w:val="00764C8E"/>
    <w:pPr>
      <w:numPr>
        <w:ilvl w:val="5"/>
        <w:numId w:val="1"/>
      </w:numPr>
      <w:spacing w:before="240" w:after="60"/>
      <w:outlineLvl w:val="5"/>
    </w:pPr>
    <w:rPr>
      <w:rFonts w:ascii="Calibri" w:hAnsi="Calibri"/>
      <w:b/>
      <w:bCs/>
      <w:szCs w:val="22"/>
    </w:rPr>
  </w:style>
  <w:style w:type="paragraph" w:styleId="Naslov7">
    <w:name w:val="heading 7"/>
    <w:basedOn w:val="Navaden"/>
    <w:next w:val="Navaden"/>
    <w:link w:val="Naslov7Znak"/>
    <w:uiPriority w:val="9"/>
    <w:unhideWhenUsed/>
    <w:qFormat/>
    <w:rsid w:val="00764C8E"/>
    <w:pPr>
      <w:numPr>
        <w:ilvl w:val="6"/>
        <w:numId w:val="1"/>
      </w:numPr>
      <w:spacing w:before="240" w:after="60"/>
      <w:outlineLvl w:val="6"/>
    </w:pPr>
    <w:rPr>
      <w:rFonts w:ascii="Calibri" w:hAnsi="Calibri"/>
      <w:sz w:val="24"/>
      <w:szCs w:val="24"/>
    </w:rPr>
  </w:style>
  <w:style w:type="paragraph" w:styleId="Naslov8">
    <w:name w:val="heading 8"/>
    <w:basedOn w:val="Navaden"/>
    <w:next w:val="Navaden"/>
    <w:link w:val="Naslov8Znak"/>
    <w:uiPriority w:val="9"/>
    <w:unhideWhenUsed/>
    <w:qFormat/>
    <w:rsid w:val="00764C8E"/>
    <w:pPr>
      <w:numPr>
        <w:ilvl w:val="7"/>
        <w:numId w:val="1"/>
      </w:numPr>
      <w:spacing w:before="240" w:after="60"/>
      <w:outlineLvl w:val="7"/>
    </w:pPr>
    <w:rPr>
      <w:rFonts w:ascii="Calibri" w:hAnsi="Calibri"/>
      <w:i/>
      <w:iCs/>
      <w:sz w:val="24"/>
      <w:szCs w:val="24"/>
    </w:rPr>
  </w:style>
  <w:style w:type="paragraph" w:styleId="Naslov9">
    <w:name w:val="heading 9"/>
    <w:basedOn w:val="Navaden"/>
    <w:next w:val="Navaden"/>
    <w:link w:val="Naslov9Znak"/>
    <w:uiPriority w:val="9"/>
    <w:unhideWhenUsed/>
    <w:qFormat/>
    <w:rsid w:val="00764C8E"/>
    <w:pPr>
      <w:numPr>
        <w:ilvl w:val="8"/>
        <w:numId w:val="1"/>
      </w:numPr>
      <w:spacing w:before="240" w:after="60"/>
      <w:outlineLvl w:val="8"/>
    </w:pPr>
    <w:rPr>
      <w:rFonts w:ascii="Cambria"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3F7D8E"/>
    <w:rPr>
      <w:color w:val="0000FF"/>
      <w:u w:val="single"/>
    </w:rPr>
  </w:style>
  <w:style w:type="paragraph" w:styleId="Kazalovsebine1">
    <w:name w:val="toc 1"/>
    <w:basedOn w:val="Navaden"/>
    <w:next w:val="Navaden"/>
    <w:autoRedefine/>
    <w:uiPriority w:val="39"/>
    <w:qFormat/>
    <w:rsid w:val="00CE33CC"/>
    <w:pPr>
      <w:spacing w:before="120"/>
      <w:jc w:val="left"/>
    </w:pPr>
    <w:rPr>
      <w:rFonts w:asciiTheme="minorHAnsi" w:hAnsiTheme="minorHAnsi"/>
      <w:b/>
      <w:bCs/>
      <w:sz w:val="24"/>
      <w:szCs w:val="24"/>
    </w:rPr>
  </w:style>
  <w:style w:type="paragraph" w:styleId="Kazalovsebine2">
    <w:name w:val="toc 2"/>
    <w:basedOn w:val="Navaden"/>
    <w:next w:val="Navaden"/>
    <w:autoRedefine/>
    <w:uiPriority w:val="39"/>
    <w:qFormat/>
    <w:rsid w:val="00CE33CC"/>
    <w:pPr>
      <w:ind w:left="220"/>
      <w:jc w:val="left"/>
    </w:pPr>
    <w:rPr>
      <w:rFonts w:asciiTheme="minorHAnsi" w:hAnsiTheme="minorHAnsi"/>
      <w:b/>
      <w:bCs/>
      <w:szCs w:val="22"/>
    </w:rPr>
  </w:style>
  <w:style w:type="paragraph" w:styleId="Kazalovsebine3">
    <w:name w:val="toc 3"/>
    <w:basedOn w:val="Navaden"/>
    <w:next w:val="Navaden"/>
    <w:autoRedefine/>
    <w:uiPriority w:val="39"/>
    <w:qFormat/>
    <w:rsid w:val="008C7399"/>
    <w:pPr>
      <w:ind w:left="440"/>
      <w:jc w:val="left"/>
    </w:pPr>
    <w:rPr>
      <w:rFonts w:asciiTheme="minorHAnsi" w:hAnsiTheme="minorHAnsi"/>
      <w:szCs w:val="22"/>
    </w:rPr>
  </w:style>
  <w:style w:type="character" w:styleId="Pripombasklic">
    <w:name w:val="annotation reference"/>
    <w:uiPriority w:val="99"/>
    <w:semiHidden/>
    <w:unhideWhenUsed/>
    <w:rsid w:val="00126591"/>
    <w:rPr>
      <w:sz w:val="16"/>
      <w:szCs w:val="16"/>
    </w:rPr>
  </w:style>
  <w:style w:type="paragraph" w:styleId="Pripombabesedilo">
    <w:name w:val="annotation text"/>
    <w:basedOn w:val="Navaden"/>
    <w:link w:val="PripombabesediloZnak"/>
    <w:uiPriority w:val="99"/>
    <w:semiHidden/>
    <w:unhideWhenUsed/>
    <w:rsid w:val="00126591"/>
    <w:rPr>
      <w:rFonts w:ascii="Times New Roman" w:hAnsi="Times New Roman"/>
      <w:lang w:val="x-none" w:eastAsia="x-none"/>
    </w:rPr>
  </w:style>
  <w:style w:type="character" w:customStyle="1" w:styleId="PripombabesediloZnak">
    <w:name w:val="Pripomba – besedilo Znak"/>
    <w:link w:val="Pripombabesedilo"/>
    <w:uiPriority w:val="99"/>
    <w:semiHidden/>
    <w:rsid w:val="00126591"/>
    <w:rPr>
      <w:rFonts w:ascii="Times New Roman" w:eastAsia="Times New Roman" w:hAnsi="Times New Roman"/>
    </w:rPr>
  </w:style>
  <w:style w:type="paragraph" w:styleId="Zadevapripombe">
    <w:name w:val="annotation subject"/>
    <w:basedOn w:val="Pripombabesedilo"/>
    <w:next w:val="Pripombabesedilo"/>
    <w:link w:val="ZadevapripombeZnak"/>
    <w:uiPriority w:val="99"/>
    <w:semiHidden/>
    <w:unhideWhenUsed/>
    <w:rsid w:val="00126591"/>
    <w:rPr>
      <w:b/>
      <w:bCs/>
    </w:rPr>
  </w:style>
  <w:style w:type="character" w:customStyle="1" w:styleId="ZadevapripombeZnak">
    <w:name w:val="Zadeva pripombe Znak"/>
    <w:link w:val="Zadevapripombe"/>
    <w:uiPriority w:val="99"/>
    <w:semiHidden/>
    <w:rsid w:val="00126591"/>
    <w:rPr>
      <w:rFonts w:ascii="Times New Roman" w:eastAsia="Times New Roman" w:hAnsi="Times New Roman"/>
      <w:b/>
      <w:bCs/>
    </w:rPr>
  </w:style>
  <w:style w:type="paragraph" w:styleId="Besedilooblaka">
    <w:name w:val="Balloon Text"/>
    <w:basedOn w:val="Navaden"/>
    <w:link w:val="BesedilooblakaZnak"/>
    <w:uiPriority w:val="99"/>
    <w:semiHidden/>
    <w:unhideWhenUsed/>
    <w:rsid w:val="00126591"/>
    <w:rPr>
      <w:rFonts w:ascii="Tahoma" w:hAnsi="Tahoma"/>
      <w:sz w:val="16"/>
      <w:szCs w:val="16"/>
      <w:lang w:val="x-none" w:eastAsia="x-none"/>
    </w:rPr>
  </w:style>
  <w:style w:type="character" w:customStyle="1" w:styleId="BesedilooblakaZnak">
    <w:name w:val="Besedilo oblačka Znak"/>
    <w:link w:val="Besedilooblaka"/>
    <w:uiPriority w:val="99"/>
    <w:semiHidden/>
    <w:rsid w:val="00126591"/>
    <w:rPr>
      <w:rFonts w:ascii="Tahoma" w:eastAsia="Times New Roman" w:hAnsi="Tahoma" w:cs="Tahoma"/>
      <w:sz w:val="16"/>
      <w:szCs w:val="16"/>
    </w:rPr>
  </w:style>
  <w:style w:type="paragraph" w:styleId="Glava">
    <w:name w:val="header"/>
    <w:basedOn w:val="Navaden"/>
    <w:link w:val="GlavaZnak"/>
    <w:uiPriority w:val="99"/>
    <w:unhideWhenUsed/>
    <w:rsid w:val="004F689E"/>
    <w:pPr>
      <w:tabs>
        <w:tab w:val="center" w:pos="4536"/>
        <w:tab w:val="right" w:pos="9072"/>
      </w:tabs>
    </w:pPr>
    <w:rPr>
      <w:rFonts w:ascii="Times New Roman" w:hAnsi="Times New Roman"/>
      <w:sz w:val="24"/>
      <w:lang w:val="x-none" w:eastAsia="x-none"/>
    </w:rPr>
  </w:style>
  <w:style w:type="character" w:customStyle="1" w:styleId="GlavaZnak">
    <w:name w:val="Glava Znak"/>
    <w:link w:val="Glava"/>
    <w:uiPriority w:val="99"/>
    <w:rsid w:val="004F689E"/>
    <w:rPr>
      <w:rFonts w:ascii="Times New Roman" w:eastAsia="Times New Roman" w:hAnsi="Times New Roman"/>
      <w:sz w:val="24"/>
    </w:rPr>
  </w:style>
  <w:style w:type="paragraph" w:styleId="Noga">
    <w:name w:val="footer"/>
    <w:basedOn w:val="Navaden"/>
    <w:link w:val="NogaZnak"/>
    <w:uiPriority w:val="99"/>
    <w:unhideWhenUsed/>
    <w:rsid w:val="004F689E"/>
    <w:pPr>
      <w:tabs>
        <w:tab w:val="center" w:pos="4536"/>
        <w:tab w:val="right" w:pos="9072"/>
      </w:tabs>
    </w:pPr>
    <w:rPr>
      <w:rFonts w:ascii="Times New Roman" w:hAnsi="Times New Roman"/>
      <w:sz w:val="24"/>
      <w:lang w:val="x-none" w:eastAsia="x-none"/>
    </w:rPr>
  </w:style>
  <w:style w:type="character" w:customStyle="1" w:styleId="NogaZnak">
    <w:name w:val="Noga Znak"/>
    <w:link w:val="Noga"/>
    <w:uiPriority w:val="99"/>
    <w:rsid w:val="004F689E"/>
    <w:rPr>
      <w:rFonts w:ascii="Times New Roman" w:eastAsia="Times New Roman" w:hAnsi="Times New Roman"/>
      <w:sz w:val="24"/>
    </w:rPr>
  </w:style>
  <w:style w:type="paragraph" w:styleId="Naslov">
    <w:name w:val="Title"/>
    <w:basedOn w:val="Navaden"/>
    <w:link w:val="NaslovZnak"/>
    <w:qFormat/>
    <w:rsid w:val="00707069"/>
    <w:pPr>
      <w:spacing w:after="200"/>
      <w:jc w:val="center"/>
    </w:pPr>
    <w:rPr>
      <w:rFonts w:eastAsia="Calibri"/>
      <w:b/>
      <w:sz w:val="72"/>
      <w:szCs w:val="22"/>
      <w:lang w:val="en-GB" w:eastAsia="en-US"/>
    </w:rPr>
  </w:style>
  <w:style w:type="character" w:customStyle="1" w:styleId="NaslovZnak">
    <w:name w:val="Naslov Znak"/>
    <w:link w:val="Naslov"/>
    <w:rsid w:val="00707069"/>
    <w:rPr>
      <w:rFonts w:ascii="Open Sans" w:hAnsi="Open Sans"/>
      <w:b/>
      <w:sz w:val="72"/>
      <w:szCs w:val="22"/>
      <w:lang w:val="en-GB" w:eastAsia="en-US"/>
    </w:rPr>
  </w:style>
  <w:style w:type="character" w:customStyle="1" w:styleId="Naslov3Znak">
    <w:name w:val="Naslov 3 Znak"/>
    <w:link w:val="Naslov3"/>
    <w:uiPriority w:val="9"/>
    <w:rsid w:val="00072C1C"/>
    <w:rPr>
      <w:rFonts w:ascii="Open Sans" w:eastAsia="Times New Roman" w:hAnsi="Open Sans"/>
      <w:b/>
      <w:bCs/>
      <w:color w:val="277588"/>
      <w:sz w:val="24"/>
      <w:szCs w:val="19"/>
      <w:lang w:val="en-GB"/>
    </w:rPr>
  </w:style>
  <w:style w:type="paragraph" w:styleId="Navadensplet">
    <w:name w:val="Normal (Web)"/>
    <w:basedOn w:val="Navaden"/>
    <w:uiPriority w:val="99"/>
    <w:semiHidden/>
    <w:unhideWhenUsed/>
    <w:rsid w:val="000E48AF"/>
    <w:pPr>
      <w:spacing w:before="100" w:beforeAutospacing="1" w:after="122" w:line="245" w:lineRule="atLeast"/>
    </w:pPr>
    <w:rPr>
      <w:sz w:val="16"/>
      <w:szCs w:val="16"/>
    </w:rPr>
  </w:style>
  <w:style w:type="table" w:styleId="Tabelamrea">
    <w:name w:val="Table Grid"/>
    <w:basedOn w:val="Navadnatabela"/>
    <w:uiPriority w:val="39"/>
    <w:rsid w:val="00923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A16855"/>
    <w:rPr>
      <w:rFonts w:ascii="Georgia" w:hAnsi="Georgia" w:hint="default"/>
      <w:b/>
      <w:bCs/>
      <w:color w:val="00A5D9"/>
      <w:sz w:val="26"/>
      <w:szCs w:val="26"/>
    </w:rPr>
  </w:style>
  <w:style w:type="paragraph" w:styleId="Brezrazmikov">
    <w:name w:val="No Spacing"/>
    <w:link w:val="BrezrazmikovZnak"/>
    <w:uiPriority w:val="1"/>
    <w:qFormat/>
    <w:rsid w:val="00AA4521"/>
    <w:rPr>
      <w:rFonts w:eastAsia="Times New Roman"/>
      <w:sz w:val="22"/>
      <w:szCs w:val="22"/>
      <w:lang w:val="sl-SI" w:eastAsia="sl-SI"/>
    </w:rPr>
  </w:style>
  <w:style w:type="character" w:customStyle="1" w:styleId="BrezrazmikovZnak">
    <w:name w:val="Brez razmikov Znak"/>
    <w:link w:val="Brezrazmikov"/>
    <w:uiPriority w:val="1"/>
    <w:rsid w:val="00AA4521"/>
    <w:rPr>
      <w:rFonts w:eastAsia="Times New Roman"/>
      <w:sz w:val="22"/>
      <w:szCs w:val="22"/>
      <w:lang w:bidi="ar-SA"/>
    </w:rPr>
  </w:style>
  <w:style w:type="character" w:customStyle="1" w:styleId="Naslov1Znak">
    <w:name w:val="Naslov 1 Znak"/>
    <w:link w:val="Naslov1"/>
    <w:uiPriority w:val="9"/>
    <w:rsid w:val="00D70D17"/>
    <w:rPr>
      <w:rFonts w:ascii="Open Sans" w:hAnsi="Open Sans" w:cs="Open Sans"/>
      <w:b/>
      <w:bCs/>
      <w:color w:val="277588"/>
      <w:kern w:val="32"/>
      <w:sz w:val="36"/>
      <w:lang w:val="en-GB"/>
    </w:rPr>
  </w:style>
  <w:style w:type="character" w:customStyle="1" w:styleId="Naslov2Znak">
    <w:name w:val="Naslov 2 Znak"/>
    <w:link w:val="Naslov2"/>
    <w:uiPriority w:val="9"/>
    <w:rsid w:val="0039098A"/>
    <w:rPr>
      <w:rFonts w:ascii="Open Sans" w:hAnsi="Open Sans"/>
      <w:b/>
      <w:bCs/>
      <w:iCs/>
      <w:color w:val="277588"/>
      <w:sz w:val="28"/>
      <w:szCs w:val="28"/>
      <w:lang w:val="en-GB"/>
    </w:rPr>
  </w:style>
  <w:style w:type="paragraph" w:styleId="NaslovTOC">
    <w:name w:val="TOC Heading"/>
    <w:basedOn w:val="Naslov1"/>
    <w:next w:val="Navaden"/>
    <w:uiPriority w:val="39"/>
    <w:semiHidden/>
    <w:unhideWhenUsed/>
    <w:qFormat/>
    <w:rsid w:val="00042F64"/>
    <w:pPr>
      <w:keepLines/>
      <w:spacing w:before="480" w:after="0"/>
      <w:outlineLvl w:val="9"/>
    </w:pPr>
    <w:rPr>
      <w:rFonts w:eastAsia="Times New Roman" w:cs="Times New Roman"/>
      <w:i/>
      <w:color w:val="365F91"/>
      <w:kern w:val="0"/>
      <w:sz w:val="28"/>
      <w:szCs w:val="28"/>
      <w:lang w:val="sl-SI" w:eastAsia="sl-SI"/>
    </w:rPr>
  </w:style>
  <w:style w:type="paragraph" w:styleId="Telobesedila">
    <w:name w:val="Body Text"/>
    <w:basedOn w:val="Navaden"/>
    <w:link w:val="TelobesedilaZnak"/>
    <w:rsid w:val="005573CA"/>
    <w:rPr>
      <w:rFonts w:ascii="Arial" w:hAnsi="Arial"/>
      <w:lang w:val="x-none" w:eastAsia="fr-FR"/>
    </w:rPr>
  </w:style>
  <w:style w:type="character" w:customStyle="1" w:styleId="TelobesedilaZnak">
    <w:name w:val="Telo besedila Znak"/>
    <w:link w:val="Telobesedila"/>
    <w:rsid w:val="005573CA"/>
    <w:rPr>
      <w:rFonts w:ascii="Arial" w:eastAsia="Times New Roman" w:hAnsi="Arial"/>
      <w:lang w:val="x-none" w:eastAsia="fr-FR"/>
    </w:rPr>
  </w:style>
  <w:style w:type="paragraph" w:customStyle="1" w:styleId="Default">
    <w:name w:val="Default"/>
    <w:rsid w:val="00F56CAA"/>
    <w:pPr>
      <w:autoSpaceDE w:val="0"/>
      <w:autoSpaceDN w:val="0"/>
      <w:adjustRightInd w:val="0"/>
    </w:pPr>
    <w:rPr>
      <w:rFonts w:ascii="Arial" w:eastAsia="Arial" w:hAnsi="Arial" w:cs="Arial"/>
      <w:color w:val="000000"/>
      <w:sz w:val="24"/>
      <w:szCs w:val="24"/>
      <w:lang w:val="sl-SI" w:eastAsia="en-US"/>
    </w:rPr>
  </w:style>
  <w:style w:type="table" w:customStyle="1" w:styleId="Svetlosenenjepoudarek11">
    <w:name w:val="Svetlo senčenje – poudarek 11"/>
    <w:basedOn w:val="Navadnatabela"/>
    <w:uiPriority w:val="60"/>
    <w:rsid w:val="00495F2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etelseznampoudarek3">
    <w:name w:val="Light List Accent 3"/>
    <w:basedOn w:val="Navadnatabela"/>
    <w:uiPriority w:val="61"/>
    <w:rsid w:val="00B763A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vetelseznampoudarek5">
    <w:name w:val="Light List Accent 5"/>
    <w:basedOn w:val="Navadnatabela"/>
    <w:uiPriority w:val="61"/>
    <w:rsid w:val="00B763A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etelseznampoudarek11">
    <w:name w:val="Svetel seznam – poudarek 11"/>
    <w:basedOn w:val="Navadnatabela"/>
    <w:uiPriority w:val="61"/>
    <w:rsid w:val="0003129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vizija">
    <w:name w:val="Revision"/>
    <w:hidden/>
    <w:uiPriority w:val="99"/>
    <w:semiHidden/>
    <w:rsid w:val="00AF6179"/>
    <w:rPr>
      <w:rFonts w:ascii="Open Sans" w:eastAsia="Times New Roman" w:hAnsi="Open Sans"/>
    </w:rPr>
  </w:style>
  <w:style w:type="character" w:customStyle="1" w:styleId="Naslov4Znak">
    <w:name w:val="Naslov 4 Znak"/>
    <w:link w:val="Naslov4"/>
    <w:uiPriority w:val="9"/>
    <w:rsid w:val="00D97A27"/>
    <w:rPr>
      <w:rFonts w:ascii="Open Sans" w:eastAsia="Times New Roman" w:hAnsi="Open Sans"/>
      <w:b/>
      <w:bCs/>
      <w:color w:val="277588"/>
      <w:sz w:val="22"/>
      <w:szCs w:val="28"/>
      <w:lang w:val="en-GB"/>
    </w:rPr>
  </w:style>
  <w:style w:type="character" w:customStyle="1" w:styleId="Naslov5Znak">
    <w:name w:val="Naslov 5 Znak"/>
    <w:link w:val="Naslov5"/>
    <w:uiPriority w:val="9"/>
    <w:rsid w:val="00764C8E"/>
    <w:rPr>
      <w:rFonts w:eastAsia="Times New Roman"/>
      <w:b/>
      <w:bCs/>
      <w:i/>
      <w:iCs/>
      <w:sz w:val="26"/>
      <w:szCs w:val="26"/>
    </w:rPr>
  </w:style>
  <w:style w:type="character" w:customStyle="1" w:styleId="Naslov6Znak">
    <w:name w:val="Naslov 6 Znak"/>
    <w:link w:val="Naslov6"/>
    <w:uiPriority w:val="9"/>
    <w:rsid w:val="00764C8E"/>
    <w:rPr>
      <w:rFonts w:eastAsia="Times New Roman"/>
      <w:b/>
      <w:bCs/>
      <w:sz w:val="22"/>
      <w:szCs w:val="22"/>
    </w:rPr>
  </w:style>
  <w:style w:type="character" w:customStyle="1" w:styleId="Naslov7Znak">
    <w:name w:val="Naslov 7 Znak"/>
    <w:link w:val="Naslov7"/>
    <w:uiPriority w:val="9"/>
    <w:rsid w:val="00764C8E"/>
    <w:rPr>
      <w:rFonts w:eastAsia="Times New Roman"/>
      <w:sz w:val="24"/>
      <w:szCs w:val="24"/>
    </w:rPr>
  </w:style>
  <w:style w:type="character" w:customStyle="1" w:styleId="Naslov8Znak">
    <w:name w:val="Naslov 8 Znak"/>
    <w:link w:val="Naslov8"/>
    <w:uiPriority w:val="9"/>
    <w:rsid w:val="00764C8E"/>
    <w:rPr>
      <w:rFonts w:eastAsia="Times New Roman"/>
      <w:i/>
      <w:iCs/>
      <w:sz w:val="24"/>
      <w:szCs w:val="24"/>
    </w:rPr>
  </w:style>
  <w:style w:type="character" w:customStyle="1" w:styleId="Naslov9Znak">
    <w:name w:val="Naslov 9 Znak"/>
    <w:link w:val="Naslov9"/>
    <w:uiPriority w:val="9"/>
    <w:rsid w:val="00764C8E"/>
    <w:rPr>
      <w:rFonts w:ascii="Cambria" w:eastAsia="Times New Roman" w:hAnsi="Cambria"/>
      <w:sz w:val="22"/>
      <w:szCs w:val="22"/>
    </w:rPr>
  </w:style>
  <w:style w:type="paragraph" w:styleId="Napis">
    <w:name w:val="caption"/>
    <w:basedOn w:val="Navaden"/>
    <w:next w:val="Navaden"/>
    <w:autoRedefine/>
    <w:uiPriority w:val="35"/>
    <w:unhideWhenUsed/>
    <w:qFormat/>
    <w:rsid w:val="008408C1"/>
    <w:pPr>
      <w:spacing w:before="120"/>
    </w:pPr>
    <w:rPr>
      <w:rFonts w:cstheme="minorHAnsi"/>
      <w:bCs/>
      <w:sz w:val="18"/>
      <w:szCs w:val="18"/>
      <w:lang w:val="en-GB"/>
    </w:rPr>
  </w:style>
  <w:style w:type="paragraph" w:styleId="Konnaopomba-besedilo">
    <w:name w:val="endnote text"/>
    <w:basedOn w:val="Navaden"/>
    <w:link w:val="Konnaopomba-besediloZnak"/>
    <w:uiPriority w:val="99"/>
    <w:semiHidden/>
    <w:unhideWhenUsed/>
    <w:rsid w:val="009D07E5"/>
  </w:style>
  <w:style w:type="character" w:customStyle="1" w:styleId="Konnaopomba-besediloZnak">
    <w:name w:val="Končna opomba - besedilo Znak"/>
    <w:link w:val="Konnaopomba-besedilo"/>
    <w:uiPriority w:val="99"/>
    <w:semiHidden/>
    <w:rsid w:val="009D07E5"/>
    <w:rPr>
      <w:rFonts w:ascii="Open Sans" w:eastAsia="Times New Roman" w:hAnsi="Open Sans"/>
      <w:lang w:val="hu-HU" w:eastAsia="hu-HU"/>
    </w:rPr>
  </w:style>
  <w:style w:type="character" w:styleId="Konnaopomba-sklic">
    <w:name w:val="endnote reference"/>
    <w:uiPriority w:val="99"/>
    <w:semiHidden/>
    <w:unhideWhenUsed/>
    <w:rsid w:val="009D07E5"/>
    <w:rPr>
      <w:vertAlign w:val="superscript"/>
    </w:rPr>
  </w:style>
  <w:style w:type="paragraph" w:styleId="Kazalovsebine4">
    <w:name w:val="toc 4"/>
    <w:basedOn w:val="Navaden"/>
    <w:next w:val="Navaden"/>
    <w:autoRedefine/>
    <w:uiPriority w:val="39"/>
    <w:unhideWhenUsed/>
    <w:rsid w:val="00CE33CC"/>
    <w:pPr>
      <w:ind w:left="660"/>
      <w:jc w:val="left"/>
    </w:pPr>
    <w:rPr>
      <w:rFonts w:asciiTheme="minorHAnsi" w:hAnsiTheme="minorHAnsi"/>
      <w:sz w:val="20"/>
    </w:rPr>
  </w:style>
  <w:style w:type="paragraph" w:styleId="Kazalovsebine5">
    <w:name w:val="toc 5"/>
    <w:basedOn w:val="Navaden"/>
    <w:next w:val="Navaden"/>
    <w:autoRedefine/>
    <w:uiPriority w:val="39"/>
    <w:unhideWhenUsed/>
    <w:rsid w:val="00CE33CC"/>
    <w:pPr>
      <w:ind w:left="880"/>
      <w:jc w:val="left"/>
    </w:pPr>
    <w:rPr>
      <w:rFonts w:asciiTheme="minorHAnsi" w:hAnsiTheme="minorHAnsi"/>
      <w:sz w:val="20"/>
    </w:rPr>
  </w:style>
  <w:style w:type="paragraph" w:styleId="Kazalovsebine6">
    <w:name w:val="toc 6"/>
    <w:basedOn w:val="Navaden"/>
    <w:next w:val="Navaden"/>
    <w:autoRedefine/>
    <w:uiPriority w:val="39"/>
    <w:unhideWhenUsed/>
    <w:rsid w:val="00CE33CC"/>
    <w:pPr>
      <w:ind w:left="1100"/>
      <w:jc w:val="left"/>
    </w:pPr>
    <w:rPr>
      <w:rFonts w:asciiTheme="minorHAnsi" w:hAnsiTheme="minorHAnsi"/>
      <w:sz w:val="20"/>
    </w:rPr>
  </w:style>
  <w:style w:type="paragraph" w:styleId="Kazalovsebine7">
    <w:name w:val="toc 7"/>
    <w:basedOn w:val="Navaden"/>
    <w:next w:val="Navaden"/>
    <w:autoRedefine/>
    <w:uiPriority w:val="39"/>
    <w:unhideWhenUsed/>
    <w:rsid w:val="00CE33CC"/>
    <w:pPr>
      <w:ind w:left="1320"/>
      <w:jc w:val="left"/>
    </w:pPr>
    <w:rPr>
      <w:rFonts w:asciiTheme="minorHAnsi" w:hAnsiTheme="minorHAnsi"/>
      <w:sz w:val="20"/>
    </w:rPr>
  </w:style>
  <w:style w:type="paragraph" w:styleId="Kazalovsebine8">
    <w:name w:val="toc 8"/>
    <w:basedOn w:val="Navaden"/>
    <w:next w:val="Navaden"/>
    <w:autoRedefine/>
    <w:uiPriority w:val="39"/>
    <w:unhideWhenUsed/>
    <w:rsid w:val="00CE33CC"/>
    <w:pPr>
      <w:ind w:left="1540"/>
      <w:jc w:val="left"/>
    </w:pPr>
    <w:rPr>
      <w:rFonts w:asciiTheme="minorHAnsi" w:hAnsiTheme="minorHAnsi"/>
      <w:sz w:val="20"/>
    </w:rPr>
  </w:style>
  <w:style w:type="paragraph" w:styleId="Kazalovsebine9">
    <w:name w:val="toc 9"/>
    <w:basedOn w:val="Navaden"/>
    <w:next w:val="Navaden"/>
    <w:autoRedefine/>
    <w:uiPriority w:val="39"/>
    <w:unhideWhenUsed/>
    <w:rsid w:val="00CE33CC"/>
    <w:pPr>
      <w:ind w:left="1760"/>
      <w:jc w:val="left"/>
    </w:pPr>
    <w:rPr>
      <w:rFonts w:asciiTheme="minorHAnsi" w:hAnsiTheme="minorHAnsi"/>
      <w:sz w:val="20"/>
    </w:rPr>
  </w:style>
  <w:style w:type="paragraph" w:styleId="Odstavekseznama">
    <w:name w:val="List Paragraph"/>
    <w:basedOn w:val="Navaden"/>
    <w:uiPriority w:val="34"/>
    <w:qFormat/>
    <w:rsid w:val="003F0B2C"/>
    <w:pPr>
      <w:ind w:left="720"/>
      <w:contextualSpacing/>
    </w:pPr>
  </w:style>
  <w:style w:type="paragraph" w:customStyle="1" w:styleId="p1">
    <w:name w:val="p1"/>
    <w:basedOn w:val="Navaden"/>
    <w:rsid w:val="00550B9D"/>
    <w:pPr>
      <w:spacing w:line="240" w:lineRule="auto"/>
      <w:jc w:val="left"/>
    </w:pPr>
    <w:rPr>
      <w:rFonts w:ascii="Zapf Dingbats" w:eastAsiaTheme="minorEastAsia" w:hAnsi="Zapf Dingbats"/>
      <w:sz w:val="30"/>
      <w:szCs w:val="30"/>
    </w:rPr>
  </w:style>
  <w:style w:type="character" w:styleId="SledenaHiperpovezava">
    <w:name w:val="FollowedHyperlink"/>
    <w:basedOn w:val="Privzetapisavaodstavka"/>
    <w:uiPriority w:val="99"/>
    <w:semiHidden/>
    <w:unhideWhenUsed/>
    <w:rsid w:val="004C7C93"/>
    <w:rPr>
      <w:color w:val="954F72" w:themeColor="followedHyperlink"/>
      <w:u w:val="single"/>
    </w:rPr>
  </w:style>
  <w:style w:type="character" w:customStyle="1" w:styleId="Nerazreenaomemba1">
    <w:name w:val="Nerazrešena omemba1"/>
    <w:basedOn w:val="Privzetapisavaodstavka"/>
    <w:uiPriority w:val="99"/>
    <w:rsid w:val="00D47EA9"/>
    <w:rPr>
      <w:color w:val="808080"/>
      <w:shd w:val="clear" w:color="auto" w:fill="E6E6E6"/>
    </w:rPr>
  </w:style>
  <w:style w:type="table" w:customStyle="1" w:styleId="Rcsostblzat1">
    <w:name w:val="Rácsos táblázat1"/>
    <w:basedOn w:val="Navadnatabela"/>
    <w:next w:val="Tabelamrea"/>
    <w:uiPriority w:val="59"/>
    <w:rsid w:val="004B5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39098A"/>
    <w:rPr>
      <w:rFonts w:ascii="Open Sans" w:hAnsi="Open Sans"/>
      <w:i/>
      <w:iCs/>
      <w:color w:val="277588"/>
      <w:sz w:val="22"/>
    </w:rPr>
  </w:style>
  <w:style w:type="table" w:styleId="Tabelabarvniseznam7poudarek1">
    <w:name w:val="List Table 7 Colorful Accent 1"/>
    <w:basedOn w:val="Navadnatabela"/>
    <w:uiPriority w:val="52"/>
    <w:rsid w:val="0039098A"/>
    <w:rPr>
      <w:rFonts w:asciiTheme="minorHAnsi" w:eastAsiaTheme="minorHAnsi" w:hAnsiTheme="minorHAnsi" w:cstheme="minorBidi"/>
      <w:color w:val="2F5496" w:themeColor="accent1"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eloldatlanmegemlts1">
    <w:name w:val="Feloldatlan megemlítés1"/>
    <w:basedOn w:val="Privzetapisavaodstavka"/>
    <w:uiPriority w:val="99"/>
    <w:semiHidden/>
    <w:unhideWhenUsed/>
    <w:rsid w:val="0039098A"/>
    <w:rPr>
      <w:color w:val="808080"/>
      <w:shd w:val="clear" w:color="auto" w:fill="E6E6E6"/>
    </w:rPr>
  </w:style>
  <w:style w:type="numbering" w:customStyle="1" w:styleId="Nemlista1">
    <w:name w:val="Nem lista1"/>
    <w:next w:val="Brezseznama"/>
    <w:uiPriority w:val="99"/>
    <w:semiHidden/>
    <w:unhideWhenUsed/>
    <w:rsid w:val="0039098A"/>
  </w:style>
  <w:style w:type="paragraph" w:customStyle="1" w:styleId="Szneslista1jellszn1">
    <w:name w:val="Színes lista – 1. jelölőszín1"/>
    <w:basedOn w:val="Navaden"/>
    <w:uiPriority w:val="34"/>
    <w:qFormat/>
    <w:rsid w:val="0039098A"/>
    <w:pPr>
      <w:spacing w:after="200"/>
      <w:ind w:left="720"/>
      <w:contextualSpacing/>
      <w:jc w:val="left"/>
    </w:pPr>
    <w:rPr>
      <w:rFonts w:ascii="Calibri" w:eastAsia="Calibri" w:hAnsi="Calibri" w:cs="Calibri"/>
      <w:szCs w:val="22"/>
      <w:lang w:val="el-GR" w:eastAsia="en-US"/>
    </w:rPr>
  </w:style>
  <w:style w:type="table" w:customStyle="1" w:styleId="Rcsostblzat2">
    <w:name w:val="Rácsos táblázat2"/>
    <w:basedOn w:val="Navadnatabela"/>
    <w:next w:val="Tabelamrea"/>
    <w:uiPriority w:val="59"/>
    <w:rsid w:val="00390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zepesrcs21">
    <w:name w:val="Közepes rács 21"/>
    <w:link w:val="Kzepesrcs2Char"/>
    <w:uiPriority w:val="1"/>
    <w:qFormat/>
    <w:rsid w:val="0039098A"/>
    <w:rPr>
      <w:rFonts w:eastAsia="Times New Roman"/>
      <w:sz w:val="22"/>
      <w:szCs w:val="22"/>
      <w:lang w:val="sl-SI" w:eastAsia="sl-SI"/>
    </w:rPr>
  </w:style>
  <w:style w:type="character" w:customStyle="1" w:styleId="Kzepesrcs2Char">
    <w:name w:val="Közepes rács 2 Char"/>
    <w:link w:val="Kzepesrcs21"/>
    <w:uiPriority w:val="1"/>
    <w:rsid w:val="0039098A"/>
    <w:rPr>
      <w:rFonts w:eastAsia="Times New Roman"/>
      <w:sz w:val="22"/>
      <w:szCs w:val="22"/>
      <w:lang w:val="sl-SI" w:eastAsia="sl-SI"/>
    </w:rPr>
  </w:style>
  <w:style w:type="paragraph" w:customStyle="1" w:styleId="Tblzatrcsos31">
    <w:name w:val="Táblázat (rácsos) 31"/>
    <w:basedOn w:val="Naslov1"/>
    <w:next w:val="Navaden"/>
    <w:uiPriority w:val="39"/>
    <w:semiHidden/>
    <w:unhideWhenUsed/>
    <w:qFormat/>
    <w:rsid w:val="0039098A"/>
    <w:pPr>
      <w:keepLines/>
      <w:pageBreakBefore w:val="0"/>
      <w:numPr>
        <w:numId w:val="0"/>
      </w:numPr>
      <w:spacing w:before="480" w:after="0"/>
      <w:ind w:left="432" w:hanging="432"/>
      <w:jc w:val="left"/>
      <w:outlineLvl w:val="9"/>
    </w:pPr>
    <w:rPr>
      <w:rFonts w:eastAsia="Times New Roman" w:cs="Times New Roman"/>
      <w:i/>
      <w:color w:val="365F91"/>
      <w:kern w:val="0"/>
      <w:sz w:val="28"/>
      <w:szCs w:val="28"/>
      <w:lang w:val="sl-SI" w:eastAsia="sl-SI"/>
    </w:rPr>
  </w:style>
  <w:style w:type="table" w:styleId="Temenseznampoudarek3">
    <w:name w:val="Dark List Accent 3"/>
    <w:basedOn w:val="Navadnatabela"/>
    <w:uiPriority w:val="61"/>
    <w:rsid w:val="0039098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emenseznampoudarek5">
    <w:name w:val="Dark List Accent 5"/>
    <w:basedOn w:val="Navadnatabela"/>
    <w:uiPriority w:val="61"/>
    <w:rsid w:val="0039098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znesrnykols1jellszn1">
    <w:name w:val="Színes árnyékolás – 1. jelölőszín1"/>
    <w:hidden/>
    <w:uiPriority w:val="99"/>
    <w:semiHidden/>
    <w:rsid w:val="0039098A"/>
    <w:rPr>
      <w:rFonts w:ascii="Open Sans" w:eastAsia="Times New Roman" w:hAnsi="Open Sans"/>
    </w:rPr>
  </w:style>
  <w:style w:type="table" w:customStyle="1" w:styleId="Rcsostblzat3">
    <w:name w:val="Rácsos táblázat3"/>
    <w:basedOn w:val="Navadnatabela"/>
    <w:next w:val="Tabelamrea"/>
    <w:uiPriority w:val="39"/>
    <w:rsid w:val="00CD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szertblzat7tarka1jellszn1">
    <w:name w:val="Listaszerű táblázat 7 – tarka – 1. jelölőszín1"/>
    <w:basedOn w:val="Navadnatabela"/>
    <w:next w:val="Tabelabarvniseznam7poudarek1"/>
    <w:uiPriority w:val="52"/>
    <w:rsid w:val="007B2B1F"/>
    <w:rPr>
      <w:color w:val="2F5496"/>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szertblzat7tarka1jellszn2">
    <w:name w:val="Listaszerű táblázat 7 – tarka – 1. jelölőszín2"/>
    <w:basedOn w:val="Navadnatabela"/>
    <w:next w:val="Tabelabarvniseznam7poudarek1"/>
    <w:uiPriority w:val="52"/>
    <w:rsid w:val="007B2B1F"/>
    <w:rPr>
      <w:color w:val="2F5496"/>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76580">
      <w:bodyDiv w:val="1"/>
      <w:marLeft w:val="0"/>
      <w:marRight w:val="0"/>
      <w:marTop w:val="0"/>
      <w:marBottom w:val="0"/>
      <w:divBdr>
        <w:top w:val="none" w:sz="0" w:space="0" w:color="auto"/>
        <w:left w:val="none" w:sz="0" w:space="0" w:color="auto"/>
        <w:bottom w:val="none" w:sz="0" w:space="0" w:color="auto"/>
        <w:right w:val="none" w:sz="0" w:space="0" w:color="auto"/>
      </w:divBdr>
    </w:div>
    <w:div w:id="683898156">
      <w:bodyDiv w:val="1"/>
      <w:marLeft w:val="0"/>
      <w:marRight w:val="0"/>
      <w:marTop w:val="0"/>
      <w:marBottom w:val="0"/>
      <w:divBdr>
        <w:top w:val="none" w:sz="0" w:space="0" w:color="auto"/>
        <w:left w:val="none" w:sz="0" w:space="0" w:color="auto"/>
        <w:bottom w:val="none" w:sz="0" w:space="0" w:color="auto"/>
        <w:right w:val="none" w:sz="0" w:space="0" w:color="auto"/>
      </w:divBdr>
    </w:div>
    <w:div w:id="1128669089">
      <w:bodyDiv w:val="1"/>
      <w:marLeft w:val="0"/>
      <w:marRight w:val="0"/>
      <w:marTop w:val="0"/>
      <w:marBottom w:val="0"/>
      <w:divBdr>
        <w:top w:val="none" w:sz="0" w:space="0" w:color="auto"/>
        <w:left w:val="none" w:sz="0" w:space="0" w:color="auto"/>
        <w:bottom w:val="none" w:sz="0" w:space="0" w:color="auto"/>
        <w:right w:val="none" w:sz="0" w:space="0" w:color="auto"/>
      </w:divBdr>
      <w:divsChild>
        <w:div w:id="656344243">
          <w:marLeft w:val="0"/>
          <w:marRight w:val="0"/>
          <w:marTop w:val="0"/>
          <w:marBottom w:val="0"/>
          <w:divBdr>
            <w:top w:val="none" w:sz="0" w:space="0" w:color="auto"/>
            <w:left w:val="none" w:sz="0" w:space="0" w:color="auto"/>
            <w:bottom w:val="none" w:sz="0" w:space="0" w:color="auto"/>
            <w:right w:val="none" w:sz="0" w:space="0" w:color="auto"/>
          </w:divBdr>
          <w:divsChild>
            <w:div w:id="1666938612">
              <w:marLeft w:val="0"/>
              <w:marRight w:val="0"/>
              <w:marTop w:val="0"/>
              <w:marBottom w:val="0"/>
              <w:divBdr>
                <w:top w:val="none" w:sz="0" w:space="0" w:color="auto"/>
                <w:left w:val="none" w:sz="0" w:space="0" w:color="auto"/>
                <w:bottom w:val="none" w:sz="0" w:space="0" w:color="auto"/>
                <w:right w:val="none" w:sz="0" w:space="0" w:color="auto"/>
              </w:divBdr>
              <w:divsChild>
                <w:div w:id="609505652">
                  <w:marLeft w:val="0"/>
                  <w:marRight w:val="0"/>
                  <w:marTop w:val="0"/>
                  <w:marBottom w:val="0"/>
                  <w:divBdr>
                    <w:top w:val="none" w:sz="0" w:space="0" w:color="auto"/>
                    <w:left w:val="none" w:sz="0" w:space="0" w:color="auto"/>
                    <w:bottom w:val="none" w:sz="0" w:space="0" w:color="auto"/>
                    <w:right w:val="none" w:sz="0" w:space="0" w:color="auto"/>
                  </w:divBdr>
                  <w:divsChild>
                    <w:div w:id="766999448">
                      <w:marLeft w:val="0"/>
                      <w:marRight w:val="0"/>
                      <w:marTop w:val="0"/>
                      <w:marBottom w:val="0"/>
                      <w:divBdr>
                        <w:top w:val="none" w:sz="0" w:space="0" w:color="auto"/>
                        <w:left w:val="none" w:sz="0" w:space="0" w:color="auto"/>
                        <w:bottom w:val="none" w:sz="0" w:space="0" w:color="auto"/>
                        <w:right w:val="none" w:sz="0" w:space="0" w:color="auto"/>
                      </w:divBdr>
                      <w:divsChild>
                        <w:div w:id="298848485">
                          <w:marLeft w:val="0"/>
                          <w:marRight w:val="0"/>
                          <w:marTop w:val="0"/>
                          <w:marBottom w:val="0"/>
                          <w:divBdr>
                            <w:top w:val="none" w:sz="0" w:space="0" w:color="auto"/>
                            <w:left w:val="none" w:sz="0" w:space="0" w:color="auto"/>
                            <w:bottom w:val="none" w:sz="0" w:space="0" w:color="auto"/>
                            <w:right w:val="none" w:sz="0" w:space="0" w:color="auto"/>
                          </w:divBdr>
                          <w:divsChild>
                            <w:div w:id="1560898585">
                              <w:marLeft w:val="0"/>
                              <w:marRight w:val="0"/>
                              <w:marTop w:val="0"/>
                              <w:marBottom w:val="0"/>
                              <w:divBdr>
                                <w:top w:val="none" w:sz="0" w:space="0" w:color="auto"/>
                                <w:left w:val="none" w:sz="0" w:space="0" w:color="auto"/>
                                <w:bottom w:val="none" w:sz="0" w:space="0" w:color="auto"/>
                                <w:right w:val="none" w:sz="0" w:space="0" w:color="auto"/>
                              </w:divBdr>
                              <w:divsChild>
                                <w:div w:id="1666123829">
                                  <w:marLeft w:val="0"/>
                                  <w:marRight w:val="0"/>
                                  <w:marTop w:val="0"/>
                                  <w:marBottom w:val="0"/>
                                  <w:divBdr>
                                    <w:top w:val="none" w:sz="0" w:space="0" w:color="auto"/>
                                    <w:left w:val="none" w:sz="0" w:space="0" w:color="auto"/>
                                    <w:bottom w:val="none" w:sz="0" w:space="0" w:color="auto"/>
                                    <w:right w:val="none" w:sz="0" w:space="0" w:color="auto"/>
                                  </w:divBdr>
                                  <w:divsChild>
                                    <w:div w:id="987899689">
                                      <w:marLeft w:val="0"/>
                                      <w:marRight w:val="0"/>
                                      <w:marTop w:val="0"/>
                                      <w:marBottom w:val="0"/>
                                      <w:divBdr>
                                        <w:top w:val="none" w:sz="0" w:space="0" w:color="auto"/>
                                        <w:left w:val="none" w:sz="0" w:space="0" w:color="auto"/>
                                        <w:bottom w:val="none" w:sz="0" w:space="0" w:color="auto"/>
                                        <w:right w:val="none" w:sz="0" w:space="0" w:color="auto"/>
                                      </w:divBdr>
                                      <w:divsChild>
                                        <w:div w:id="220287026">
                                          <w:marLeft w:val="0"/>
                                          <w:marRight w:val="0"/>
                                          <w:marTop w:val="0"/>
                                          <w:marBottom w:val="0"/>
                                          <w:divBdr>
                                            <w:top w:val="none" w:sz="0" w:space="0" w:color="auto"/>
                                            <w:left w:val="none" w:sz="0" w:space="0" w:color="auto"/>
                                            <w:bottom w:val="none" w:sz="0" w:space="0" w:color="auto"/>
                                            <w:right w:val="none" w:sz="0" w:space="0" w:color="auto"/>
                                          </w:divBdr>
                                          <w:divsChild>
                                            <w:div w:id="945692871">
                                              <w:marLeft w:val="0"/>
                                              <w:marRight w:val="0"/>
                                              <w:marTop w:val="0"/>
                                              <w:marBottom w:val="0"/>
                                              <w:divBdr>
                                                <w:top w:val="none" w:sz="0" w:space="0" w:color="auto"/>
                                                <w:left w:val="none" w:sz="0" w:space="0" w:color="auto"/>
                                                <w:bottom w:val="none" w:sz="0" w:space="0" w:color="auto"/>
                                                <w:right w:val="none" w:sz="0" w:space="0" w:color="auto"/>
                                              </w:divBdr>
                                              <w:divsChild>
                                                <w:div w:id="1508323079">
                                                  <w:marLeft w:val="0"/>
                                                  <w:marRight w:val="0"/>
                                                  <w:marTop w:val="0"/>
                                                  <w:marBottom w:val="0"/>
                                                  <w:divBdr>
                                                    <w:top w:val="none" w:sz="0" w:space="0" w:color="auto"/>
                                                    <w:left w:val="none" w:sz="0" w:space="0" w:color="auto"/>
                                                    <w:bottom w:val="none" w:sz="0" w:space="0" w:color="auto"/>
                                                    <w:right w:val="none" w:sz="0" w:space="0" w:color="auto"/>
                                                  </w:divBdr>
                                                  <w:divsChild>
                                                    <w:div w:id="9116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781838">
      <w:bodyDiv w:val="1"/>
      <w:marLeft w:val="0"/>
      <w:marRight w:val="0"/>
      <w:marTop w:val="0"/>
      <w:marBottom w:val="0"/>
      <w:divBdr>
        <w:top w:val="none" w:sz="0" w:space="0" w:color="auto"/>
        <w:left w:val="none" w:sz="0" w:space="0" w:color="auto"/>
        <w:bottom w:val="none" w:sz="0" w:space="0" w:color="auto"/>
        <w:right w:val="none" w:sz="0" w:space="0" w:color="auto"/>
      </w:divBdr>
    </w:div>
    <w:div w:id="1229851052">
      <w:bodyDiv w:val="1"/>
      <w:marLeft w:val="0"/>
      <w:marRight w:val="0"/>
      <w:marTop w:val="0"/>
      <w:marBottom w:val="0"/>
      <w:divBdr>
        <w:top w:val="none" w:sz="0" w:space="0" w:color="auto"/>
        <w:left w:val="none" w:sz="0" w:space="0" w:color="auto"/>
        <w:bottom w:val="none" w:sz="0" w:space="0" w:color="auto"/>
        <w:right w:val="none" w:sz="0" w:space="0" w:color="auto"/>
      </w:divBdr>
      <w:divsChild>
        <w:div w:id="1903635771">
          <w:marLeft w:val="0"/>
          <w:marRight w:val="0"/>
          <w:marTop w:val="0"/>
          <w:marBottom w:val="0"/>
          <w:divBdr>
            <w:top w:val="none" w:sz="0" w:space="0" w:color="auto"/>
            <w:left w:val="none" w:sz="0" w:space="0" w:color="auto"/>
            <w:bottom w:val="none" w:sz="0" w:space="0" w:color="auto"/>
            <w:right w:val="none" w:sz="0" w:space="0" w:color="auto"/>
          </w:divBdr>
        </w:div>
      </w:divsChild>
    </w:div>
    <w:div w:id="1279098102">
      <w:bodyDiv w:val="1"/>
      <w:marLeft w:val="0"/>
      <w:marRight w:val="0"/>
      <w:marTop w:val="0"/>
      <w:marBottom w:val="0"/>
      <w:divBdr>
        <w:top w:val="none" w:sz="0" w:space="0" w:color="auto"/>
        <w:left w:val="none" w:sz="0" w:space="0" w:color="auto"/>
        <w:bottom w:val="none" w:sz="0" w:space="0" w:color="auto"/>
        <w:right w:val="none" w:sz="0" w:space="0" w:color="auto"/>
      </w:divBdr>
    </w:div>
    <w:div w:id="1366515427">
      <w:bodyDiv w:val="1"/>
      <w:marLeft w:val="0"/>
      <w:marRight w:val="0"/>
      <w:marTop w:val="0"/>
      <w:marBottom w:val="0"/>
      <w:divBdr>
        <w:top w:val="none" w:sz="0" w:space="0" w:color="auto"/>
        <w:left w:val="none" w:sz="0" w:space="0" w:color="auto"/>
        <w:bottom w:val="none" w:sz="0" w:space="0" w:color="auto"/>
        <w:right w:val="none" w:sz="0" w:space="0" w:color="auto"/>
      </w:divBdr>
      <w:divsChild>
        <w:div w:id="792407265">
          <w:marLeft w:val="0"/>
          <w:marRight w:val="0"/>
          <w:marTop w:val="0"/>
          <w:marBottom w:val="0"/>
          <w:divBdr>
            <w:top w:val="none" w:sz="0" w:space="0" w:color="auto"/>
            <w:left w:val="none" w:sz="0" w:space="0" w:color="auto"/>
            <w:bottom w:val="none" w:sz="0" w:space="0" w:color="auto"/>
            <w:right w:val="none" w:sz="0" w:space="0" w:color="auto"/>
          </w:divBdr>
          <w:divsChild>
            <w:div w:id="1966081639">
              <w:marLeft w:val="0"/>
              <w:marRight w:val="0"/>
              <w:marTop w:val="0"/>
              <w:marBottom w:val="0"/>
              <w:divBdr>
                <w:top w:val="none" w:sz="0" w:space="0" w:color="auto"/>
                <w:left w:val="none" w:sz="0" w:space="0" w:color="auto"/>
                <w:bottom w:val="none" w:sz="0" w:space="0" w:color="auto"/>
                <w:right w:val="none" w:sz="0" w:space="0" w:color="auto"/>
              </w:divBdr>
              <w:divsChild>
                <w:div w:id="1606764906">
                  <w:marLeft w:val="-136"/>
                  <w:marRight w:val="0"/>
                  <w:marTop w:val="0"/>
                  <w:marBottom w:val="0"/>
                  <w:divBdr>
                    <w:top w:val="none" w:sz="0" w:space="0" w:color="auto"/>
                    <w:left w:val="none" w:sz="0" w:space="0" w:color="auto"/>
                    <w:bottom w:val="none" w:sz="0" w:space="0" w:color="auto"/>
                    <w:right w:val="none" w:sz="0" w:space="0" w:color="auto"/>
                  </w:divBdr>
                  <w:divsChild>
                    <w:div w:id="1231840676">
                      <w:marLeft w:val="0"/>
                      <w:marRight w:val="0"/>
                      <w:marTop w:val="0"/>
                      <w:marBottom w:val="0"/>
                      <w:divBdr>
                        <w:top w:val="none" w:sz="0" w:space="0" w:color="auto"/>
                        <w:left w:val="none" w:sz="0" w:space="0" w:color="auto"/>
                        <w:bottom w:val="none" w:sz="0" w:space="0" w:color="auto"/>
                        <w:right w:val="none" w:sz="0" w:space="0" w:color="auto"/>
                      </w:divBdr>
                      <w:divsChild>
                        <w:div w:id="103161533">
                          <w:marLeft w:val="0"/>
                          <w:marRight w:val="0"/>
                          <w:marTop w:val="0"/>
                          <w:marBottom w:val="0"/>
                          <w:divBdr>
                            <w:top w:val="none" w:sz="0" w:space="0" w:color="auto"/>
                            <w:left w:val="none" w:sz="0" w:space="0" w:color="auto"/>
                            <w:bottom w:val="none" w:sz="0" w:space="0" w:color="auto"/>
                            <w:right w:val="none" w:sz="0" w:space="0" w:color="auto"/>
                          </w:divBdr>
                          <w:divsChild>
                            <w:div w:id="1260525730">
                              <w:marLeft w:val="0"/>
                              <w:marRight w:val="0"/>
                              <w:marTop w:val="0"/>
                              <w:marBottom w:val="0"/>
                              <w:divBdr>
                                <w:top w:val="none" w:sz="0" w:space="0" w:color="auto"/>
                                <w:left w:val="none" w:sz="0" w:space="0" w:color="auto"/>
                                <w:bottom w:val="none" w:sz="0" w:space="0" w:color="auto"/>
                                <w:right w:val="none" w:sz="0" w:space="0" w:color="auto"/>
                              </w:divBdr>
                              <w:divsChild>
                                <w:div w:id="364214432">
                                  <w:marLeft w:val="0"/>
                                  <w:marRight w:val="0"/>
                                  <w:marTop w:val="0"/>
                                  <w:marBottom w:val="0"/>
                                  <w:divBdr>
                                    <w:top w:val="none" w:sz="0" w:space="0" w:color="auto"/>
                                    <w:left w:val="none" w:sz="0" w:space="0" w:color="auto"/>
                                    <w:bottom w:val="none" w:sz="0" w:space="0" w:color="auto"/>
                                    <w:right w:val="none" w:sz="0" w:space="0" w:color="auto"/>
                                  </w:divBdr>
                                  <w:divsChild>
                                    <w:div w:id="18002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842823">
      <w:bodyDiv w:val="1"/>
      <w:marLeft w:val="0"/>
      <w:marRight w:val="0"/>
      <w:marTop w:val="0"/>
      <w:marBottom w:val="0"/>
      <w:divBdr>
        <w:top w:val="none" w:sz="0" w:space="0" w:color="auto"/>
        <w:left w:val="none" w:sz="0" w:space="0" w:color="auto"/>
        <w:bottom w:val="none" w:sz="0" w:space="0" w:color="auto"/>
        <w:right w:val="none" w:sz="0" w:space="0" w:color="auto"/>
      </w:divBdr>
    </w:div>
    <w:div w:id="1845631084">
      <w:bodyDiv w:val="1"/>
      <w:marLeft w:val="0"/>
      <w:marRight w:val="0"/>
      <w:marTop w:val="0"/>
      <w:marBottom w:val="0"/>
      <w:divBdr>
        <w:top w:val="none" w:sz="0" w:space="0" w:color="auto"/>
        <w:left w:val="none" w:sz="0" w:space="0" w:color="auto"/>
        <w:bottom w:val="none" w:sz="0" w:space="0" w:color="auto"/>
        <w:right w:val="none" w:sz="0" w:space="0" w:color="auto"/>
      </w:divBdr>
      <w:divsChild>
        <w:div w:id="206534540">
          <w:marLeft w:val="0"/>
          <w:marRight w:val="0"/>
          <w:marTop w:val="0"/>
          <w:marBottom w:val="0"/>
          <w:divBdr>
            <w:top w:val="none" w:sz="0" w:space="0" w:color="auto"/>
            <w:left w:val="none" w:sz="0" w:space="0" w:color="auto"/>
            <w:bottom w:val="none" w:sz="0" w:space="0" w:color="auto"/>
            <w:right w:val="none" w:sz="0" w:space="0" w:color="auto"/>
          </w:divBdr>
          <w:divsChild>
            <w:div w:id="1877424873">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 w:id="1963876156">
      <w:bodyDiv w:val="1"/>
      <w:marLeft w:val="0"/>
      <w:marRight w:val="0"/>
      <w:marTop w:val="0"/>
      <w:marBottom w:val="0"/>
      <w:divBdr>
        <w:top w:val="none" w:sz="0" w:space="0" w:color="auto"/>
        <w:left w:val="none" w:sz="0" w:space="0" w:color="auto"/>
        <w:bottom w:val="none" w:sz="0" w:space="0" w:color="auto"/>
        <w:right w:val="none" w:sz="0" w:space="0" w:color="auto"/>
      </w:divBdr>
    </w:div>
    <w:div w:id="2064717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microsoft.com/office/2007/relationships/diagramDrawing" Target="diagrams/drawing6.xml"/><Relationship Id="rId21" Type="http://schemas.openxmlformats.org/officeDocument/2006/relationships/diagramQuickStyle" Target="diagrams/quickStyle3.xml"/><Relationship Id="rId34" Type="http://schemas.openxmlformats.org/officeDocument/2006/relationships/hyperlink" Target="http://www.gdrc.org/uem/sustran/access-mobility.html" TargetMode="Externa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chart" Target="charts/chart1.xml"/><Relationship Id="rId55" Type="http://schemas.openxmlformats.org/officeDocument/2006/relationships/hyperlink" Target="http://datatopics.worldbank.org/jobs/country/bulgaria" TargetMode="External"/><Relationship Id="rId63" Type="http://schemas.openxmlformats.org/officeDocument/2006/relationships/diagramLayout" Target="diagrams/layout9.xml"/><Relationship Id="rId68" Type="http://schemas.openxmlformats.org/officeDocument/2006/relationships/diagramLayout" Target="diagrams/layout10.xml"/><Relationship Id="rId76" Type="http://schemas.openxmlformats.org/officeDocument/2006/relationships/hyperlink" Target="http://ec.europa.eu/eurostat/data/database" TargetMode="External"/><Relationship Id="rId84" Type="http://schemas.openxmlformats.org/officeDocument/2006/relationships/hyperlink" Target="https://www.ksh.hu/?lang=en" TargetMode="External"/><Relationship Id="rId89" Type="http://schemas.openxmlformats.org/officeDocument/2006/relationships/hyperlink" Target="https://maps.google.com/" TargetMode="Externa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hyperlink" Target="http://ec.europa.eu/eurostat" TargetMode="External"/><Relationship Id="rId58" Type="http://schemas.openxmlformats.org/officeDocument/2006/relationships/hyperlink" Target="https://en.wikipedia.org/wiki/Graphic_designer" TargetMode="External"/><Relationship Id="rId66" Type="http://schemas.microsoft.com/office/2007/relationships/diagramDrawing" Target="diagrams/drawing9.xml"/><Relationship Id="rId74" Type="http://schemas.openxmlformats.org/officeDocument/2006/relationships/hyperlink" Target="http://www.nsi.bg/" TargetMode="External"/><Relationship Id="rId79" Type="http://schemas.openxmlformats.org/officeDocument/2006/relationships/hyperlink" Target="https://www.eea.europa.eu/data-and-maps" TargetMode="External"/><Relationship Id="rId87" Type="http://schemas.openxmlformats.org/officeDocument/2006/relationships/hyperlink" Target="https://www.eea.europa.eu/data-and-maps" TargetMode="External"/><Relationship Id="rId5" Type="http://schemas.openxmlformats.org/officeDocument/2006/relationships/webSettings" Target="webSettings.xml"/><Relationship Id="rId61" Type="http://schemas.openxmlformats.org/officeDocument/2006/relationships/hyperlink" Target="https://en.wikipedia.org/wiki/Software" TargetMode="External"/><Relationship Id="rId82" Type="http://schemas.openxmlformats.org/officeDocument/2006/relationships/hyperlink" Target="http://www.stat.si/statweb/en/home" TargetMode="External"/><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hyperlink" Target="https://data.oecd.org/transport/passenger-transport.htm" TargetMode="Externa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77" Type="http://schemas.openxmlformats.org/officeDocument/2006/relationships/hyperlink" Target="http://www.oecd.org/employment/" TargetMode="External"/><Relationship Id="rId8" Type="http://schemas.openxmlformats.org/officeDocument/2006/relationships/image" Target="media/image1.emf"/><Relationship Id="rId51" Type="http://schemas.openxmlformats.org/officeDocument/2006/relationships/hyperlink" Target="https://www.ksh.hu/?lang=en" TargetMode="External"/><Relationship Id="rId72" Type="http://schemas.openxmlformats.org/officeDocument/2006/relationships/hyperlink" Target="https://www.ksh.hu/?lang=en" TargetMode="External"/><Relationship Id="rId80" Type="http://schemas.openxmlformats.org/officeDocument/2006/relationships/hyperlink" Target="https://www.eea.europa.eu/data-and-maps" TargetMode="External"/><Relationship Id="rId85" Type="http://schemas.openxmlformats.org/officeDocument/2006/relationships/hyperlink" Target="http://www.stat.si/statweb/en/home"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hyperlink" Target="https://en.wikipedia.org/wiki/User_interface_design" TargetMode="External"/><Relationship Id="rId67" Type="http://schemas.openxmlformats.org/officeDocument/2006/relationships/diagramData" Target="diagrams/data10.xml"/><Relationship Id="rId20" Type="http://schemas.openxmlformats.org/officeDocument/2006/relationships/diagramLayout" Target="diagrams/layout3.xml"/><Relationship Id="rId41" Type="http://schemas.openxmlformats.org/officeDocument/2006/relationships/diagramLayout" Target="diagrams/layout7.xml"/><Relationship Id="rId54" Type="http://schemas.openxmlformats.org/officeDocument/2006/relationships/hyperlink" Target="https://www.eea.europa.eu/data-and-maps" TargetMode="Externa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hyperlink" Target="http://ec.europa.eu/eurostat/search?p_auth=4K6TnGUf&amp;p_p_id=estatsearchportlet_WAR_estatsearchportlet&amp;p_p_lifecycle=1&amp;p_p_state=maximized&amp;p_p_mode=view&amp;_estatsearchportlet_WAR_estatsearchportlet_action=search&amp;text=modal+split" TargetMode="External"/><Relationship Id="rId83" Type="http://schemas.openxmlformats.org/officeDocument/2006/relationships/hyperlink" Target="http://www.nsi.bg/" TargetMode="External"/><Relationship Id="rId88" Type="http://schemas.openxmlformats.org/officeDocument/2006/relationships/hyperlink" Target="http://datatopics.worldbank.org/jobs/country/bulgaria"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hyperlink" Target="https://en.wikipedia.org/wiki/Computer_programmer" TargetMode="Externa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microsoft.com/office/2007/relationships/diagramDrawing" Target="diagrams/drawing7.xml"/><Relationship Id="rId52" Type="http://schemas.openxmlformats.org/officeDocument/2006/relationships/hyperlink" Target="http://www.stat.si/statweb/en/home" TargetMode="External"/><Relationship Id="rId60" Type="http://schemas.openxmlformats.org/officeDocument/2006/relationships/hyperlink" Target="https://en.wikipedia.org/wiki/Project_manager" TargetMode="External"/><Relationship Id="rId65" Type="http://schemas.openxmlformats.org/officeDocument/2006/relationships/diagramColors" Target="diagrams/colors9.xml"/><Relationship Id="rId73" Type="http://schemas.openxmlformats.org/officeDocument/2006/relationships/hyperlink" Target="http://www.stat.si/statweb/en/home" TargetMode="External"/><Relationship Id="rId78" Type="http://schemas.openxmlformats.org/officeDocument/2006/relationships/hyperlink" Target="https://www.eea.europa.eu/data-and-maps" TargetMode="External"/><Relationship Id="rId81" Type="http://schemas.openxmlformats.org/officeDocument/2006/relationships/hyperlink" Target="https://www.ksh.hu/?lang=en" TargetMode="External"/><Relationship Id="rId86" Type="http://schemas.openxmlformats.org/officeDocument/2006/relationships/hyperlink" Target="http://ec.europa.eu/eurostat"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Modal split </a:t>
            </a:r>
          </a:p>
        </c:rich>
      </c:tx>
      <c:layout>
        <c:manualLayout>
          <c:xMode val="edge"/>
          <c:yMode val="edge"/>
          <c:x val="0.29298951033182702"/>
          <c:y val="0"/>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13D-4F49-AB0C-C282678F410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13D-4F49-AB0C-C282678F410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13D-4F49-AB0C-C282678F410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13D-4F49-AB0C-C282678F410A}"/>
              </c:ext>
            </c:extLst>
          </c:dPt>
          <c:dLbls>
            <c:dLbl>
              <c:idx val="2"/>
              <c:layout>
                <c:manualLayout>
                  <c:x val="0.112842001181705"/>
                  <c:y val="0.16535767423976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3D-4F49-AB0C-C282678F410A}"/>
                </c:ext>
              </c:extLst>
            </c:dLbl>
            <c:dLbl>
              <c:idx val="3"/>
              <c:layout>
                <c:manualLayout>
                  <c:x val="4.22877653310181E-2"/>
                  <c:y val="0.154183036037693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3D-4F49-AB0C-C282678F41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Automobile</c:v>
                </c:pt>
                <c:pt idx="1">
                  <c:v>Public transport</c:v>
                </c:pt>
                <c:pt idx="2">
                  <c:v>Pedestrian</c:v>
                </c:pt>
                <c:pt idx="3">
                  <c:v>Bicycle</c:v>
                </c:pt>
              </c:strCache>
            </c:strRef>
          </c:cat>
          <c:val>
            <c:numRef>
              <c:f>Sheet1!$B$2:$B$5</c:f>
              <c:numCache>
                <c:formatCode>General</c:formatCode>
                <c:ptCount val="4"/>
                <c:pt idx="0">
                  <c:v>8.2000000000000011</c:v>
                </c:pt>
                <c:pt idx="1">
                  <c:v>3.2</c:v>
                </c:pt>
                <c:pt idx="2">
                  <c:v>1.4</c:v>
                </c:pt>
                <c:pt idx="3">
                  <c:v>0.5</c:v>
                </c:pt>
              </c:numCache>
            </c:numRef>
          </c:val>
          <c:extLst>
            <c:ext xmlns:c16="http://schemas.microsoft.com/office/drawing/2014/chart" uri="{C3380CC4-5D6E-409C-BE32-E72D297353CC}">
              <c16:uniqueId val="{00000000-303D-40AB-B5E5-5B5C4A6938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l-SI"/>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7D76FE-C88F-EB44-B6D4-EA4DF261A93B}" type="doc">
      <dgm:prSet loTypeId="urn:microsoft.com/office/officeart/2005/8/layout/hProcess9" loCatId="process" qsTypeId="urn:microsoft.com/office/officeart/2005/8/quickstyle/simple4" qsCatId="simple" csTypeId="urn:microsoft.com/office/officeart/2005/8/colors/accent1_2" csCatId="accent1" phldr="1"/>
      <dgm:spPr/>
    </dgm:pt>
    <dgm:pt modelId="{2D03095F-2B09-1643-A5F4-EAB3AD7CDEC3}">
      <dgm:prSet phldrT="[Szöveg]"/>
      <dgm:spPr>
        <a:solidFill>
          <a:srgbClr val="ABD91A">
            <a:alpha val="89804"/>
          </a:srgbClr>
        </a:solidFill>
      </dgm:spPr>
      <dgm:t>
        <a:bodyPr/>
        <a:lstStyle/>
        <a:p>
          <a:pPr algn="ctr"/>
          <a:r>
            <a:rPr lang="hu-HU"/>
            <a:t>Part1: Background and context</a:t>
          </a:r>
        </a:p>
      </dgm:t>
    </dgm:pt>
    <dgm:pt modelId="{56F7095F-61CD-1E4E-A3DD-482483261486}" type="parTrans" cxnId="{B2D8C175-3C5F-0D43-B81E-01C8400D2AF5}">
      <dgm:prSet/>
      <dgm:spPr/>
      <dgm:t>
        <a:bodyPr/>
        <a:lstStyle/>
        <a:p>
          <a:pPr algn="ctr"/>
          <a:endParaRPr lang="hu-HU"/>
        </a:p>
      </dgm:t>
    </dgm:pt>
    <dgm:pt modelId="{EE7DD418-7723-B94A-AFDA-54B40F9E345A}" type="sibTrans" cxnId="{B2D8C175-3C5F-0D43-B81E-01C8400D2AF5}">
      <dgm:prSet/>
      <dgm:spPr/>
      <dgm:t>
        <a:bodyPr/>
        <a:lstStyle/>
        <a:p>
          <a:pPr algn="ctr"/>
          <a:endParaRPr lang="hu-HU"/>
        </a:p>
      </dgm:t>
    </dgm:pt>
    <dgm:pt modelId="{AFCAA643-9AFB-7C46-AB02-CE383CBE2A6A}">
      <dgm:prSet phldrT="[Szöveg]"/>
      <dgm:spPr>
        <a:solidFill>
          <a:srgbClr val="ABD91A">
            <a:alpha val="89804"/>
          </a:srgbClr>
        </a:solidFill>
      </dgm:spPr>
      <dgm:t>
        <a:bodyPr/>
        <a:lstStyle/>
        <a:p>
          <a:pPr algn="ctr"/>
          <a:r>
            <a:rPr lang="hu-HU"/>
            <a:t>Part2: Preparing the local walkability strategy</a:t>
          </a:r>
        </a:p>
      </dgm:t>
    </dgm:pt>
    <dgm:pt modelId="{3FB85D5C-D5A1-E241-8E8D-11F0004C3711}" type="parTrans" cxnId="{4EC3A660-13C9-724F-85FC-514CDF0C912A}">
      <dgm:prSet/>
      <dgm:spPr/>
      <dgm:t>
        <a:bodyPr/>
        <a:lstStyle/>
        <a:p>
          <a:pPr algn="ctr"/>
          <a:endParaRPr lang="hu-HU"/>
        </a:p>
      </dgm:t>
    </dgm:pt>
    <dgm:pt modelId="{0A786D1A-98CF-3C4D-A565-BF1223DAAC89}" type="sibTrans" cxnId="{4EC3A660-13C9-724F-85FC-514CDF0C912A}">
      <dgm:prSet/>
      <dgm:spPr/>
      <dgm:t>
        <a:bodyPr/>
        <a:lstStyle/>
        <a:p>
          <a:pPr algn="ctr"/>
          <a:endParaRPr lang="hu-HU"/>
        </a:p>
      </dgm:t>
    </dgm:pt>
    <dgm:pt modelId="{706438C4-21AE-904E-9B9C-F374AB518142}">
      <dgm:prSet phldrT="[Szöveg]"/>
      <dgm:spPr>
        <a:solidFill>
          <a:srgbClr val="ABD91A"/>
        </a:solidFill>
      </dgm:spPr>
      <dgm:t>
        <a:bodyPr/>
        <a:lstStyle/>
        <a:p>
          <a:pPr algn="ctr"/>
          <a:r>
            <a:rPr lang="hu-HU"/>
            <a:t>Part3: Preparing the neigbourhood walkability plans</a:t>
          </a:r>
        </a:p>
      </dgm:t>
    </dgm:pt>
    <dgm:pt modelId="{FDAF060A-46D7-8940-BD5F-43624BFA3C50}" type="parTrans" cxnId="{5AFDA003-397D-3B4A-A983-2E635DD4C6F2}">
      <dgm:prSet/>
      <dgm:spPr/>
      <dgm:t>
        <a:bodyPr/>
        <a:lstStyle/>
        <a:p>
          <a:pPr algn="ctr"/>
          <a:endParaRPr lang="hu-HU"/>
        </a:p>
      </dgm:t>
    </dgm:pt>
    <dgm:pt modelId="{FBC18E86-4625-EA46-91C1-014D30FD1B00}" type="sibTrans" cxnId="{5AFDA003-397D-3B4A-A983-2E635DD4C6F2}">
      <dgm:prSet/>
      <dgm:spPr/>
      <dgm:t>
        <a:bodyPr/>
        <a:lstStyle/>
        <a:p>
          <a:pPr algn="ctr"/>
          <a:endParaRPr lang="hu-HU"/>
        </a:p>
      </dgm:t>
    </dgm:pt>
    <dgm:pt modelId="{15682667-FEC6-E44A-B2B4-A87FA68DE252}">
      <dgm:prSet phldrT="[Szöveg]"/>
      <dgm:spPr>
        <a:solidFill>
          <a:srgbClr val="ABD91A"/>
        </a:solidFill>
      </dgm:spPr>
      <dgm:t>
        <a:bodyPr/>
        <a:lstStyle/>
        <a:p>
          <a:pPr algn="ctr"/>
          <a:r>
            <a:rPr lang="hu-HU"/>
            <a:t>Part4: Tools and templates</a:t>
          </a:r>
        </a:p>
      </dgm:t>
    </dgm:pt>
    <dgm:pt modelId="{38984D83-CC79-8342-9111-D78F8C04C48F}" type="parTrans" cxnId="{FC3B6D08-8A18-574A-BBEC-BECF96BBA370}">
      <dgm:prSet/>
      <dgm:spPr/>
      <dgm:t>
        <a:bodyPr/>
        <a:lstStyle/>
        <a:p>
          <a:pPr algn="ctr"/>
          <a:endParaRPr lang="hu-HU"/>
        </a:p>
      </dgm:t>
    </dgm:pt>
    <dgm:pt modelId="{C237301C-80EB-7342-BFDA-3A00F4185CF6}" type="sibTrans" cxnId="{FC3B6D08-8A18-574A-BBEC-BECF96BBA370}">
      <dgm:prSet/>
      <dgm:spPr/>
      <dgm:t>
        <a:bodyPr/>
        <a:lstStyle/>
        <a:p>
          <a:pPr algn="ctr"/>
          <a:endParaRPr lang="hu-HU"/>
        </a:p>
      </dgm:t>
    </dgm:pt>
    <dgm:pt modelId="{9BCB019D-1549-0B48-B7AF-A07619759CCA}" type="pres">
      <dgm:prSet presAssocID="{757D76FE-C88F-EB44-B6D4-EA4DF261A93B}" presName="CompostProcess" presStyleCnt="0">
        <dgm:presLayoutVars>
          <dgm:dir/>
          <dgm:resizeHandles val="exact"/>
        </dgm:presLayoutVars>
      </dgm:prSet>
      <dgm:spPr/>
    </dgm:pt>
    <dgm:pt modelId="{8E5D61D2-6EA8-E94C-9B0A-38279FADB4D5}" type="pres">
      <dgm:prSet presAssocID="{757D76FE-C88F-EB44-B6D4-EA4DF261A93B}" presName="arrow" presStyleLbl="bgShp" presStyleIdx="0" presStyleCnt="1"/>
      <dgm:spPr>
        <a:solidFill>
          <a:srgbClr val="277588"/>
        </a:solidFill>
      </dgm:spPr>
    </dgm:pt>
    <dgm:pt modelId="{58002FAE-F773-EF40-B45F-0B5CD8EA6FD3}" type="pres">
      <dgm:prSet presAssocID="{757D76FE-C88F-EB44-B6D4-EA4DF261A93B}" presName="linearProcess" presStyleCnt="0"/>
      <dgm:spPr/>
    </dgm:pt>
    <dgm:pt modelId="{72D3A9A6-6DEF-1448-B1A8-E0A1FBC66047}" type="pres">
      <dgm:prSet presAssocID="{2D03095F-2B09-1643-A5F4-EAB3AD7CDEC3}" presName="textNode" presStyleLbl="node1" presStyleIdx="0" presStyleCnt="4">
        <dgm:presLayoutVars>
          <dgm:bulletEnabled val="1"/>
        </dgm:presLayoutVars>
      </dgm:prSet>
      <dgm:spPr/>
    </dgm:pt>
    <dgm:pt modelId="{9B3FC0C2-11BD-5A46-B01D-D77623F7144B}" type="pres">
      <dgm:prSet presAssocID="{EE7DD418-7723-B94A-AFDA-54B40F9E345A}" presName="sibTrans" presStyleCnt="0"/>
      <dgm:spPr/>
    </dgm:pt>
    <dgm:pt modelId="{9593420E-F5A1-A24E-9F58-1E7E133E9373}" type="pres">
      <dgm:prSet presAssocID="{AFCAA643-9AFB-7C46-AB02-CE383CBE2A6A}" presName="textNode" presStyleLbl="node1" presStyleIdx="1" presStyleCnt="4">
        <dgm:presLayoutVars>
          <dgm:bulletEnabled val="1"/>
        </dgm:presLayoutVars>
      </dgm:prSet>
      <dgm:spPr/>
    </dgm:pt>
    <dgm:pt modelId="{EE2F7084-85C9-5B42-95B5-5A365FAB65D3}" type="pres">
      <dgm:prSet presAssocID="{0A786D1A-98CF-3C4D-A565-BF1223DAAC89}" presName="sibTrans" presStyleCnt="0"/>
      <dgm:spPr/>
    </dgm:pt>
    <dgm:pt modelId="{238E35ED-3C58-844D-9737-2A9402C45A6B}" type="pres">
      <dgm:prSet presAssocID="{706438C4-21AE-904E-9B9C-F374AB518142}" presName="textNode" presStyleLbl="node1" presStyleIdx="2" presStyleCnt="4">
        <dgm:presLayoutVars>
          <dgm:bulletEnabled val="1"/>
        </dgm:presLayoutVars>
      </dgm:prSet>
      <dgm:spPr/>
    </dgm:pt>
    <dgm:pt modelId="{35EF3E71-3CE7-1B48-8522-DE4249A4E9BD}" type="pres">
      <dgm:prSet presAssocID="{FBC18E86-4625-EA46-91C1-014D30FD1B00}" presName="sibTrans" presStyleCnt="0"/>
      <dgm:spPr/>
    </dgm:pt>
    <dgm:pt modelId="{3F1D7786-AEFC-DC43-A69F-08875E8FF3A3}" type="pres">
      <dgm:prSet presAssocID="{15682667-FEC6-E44A-B2B4-A87FA68DE252}" presName="textNode" presStyleLbl="node1" presStyleIdx="3" presStyleCnt="4">
        <dgm:presLayoutVars>
          <dgm:bulletEnabled val="1"/>
        </dgm:presLayoutVars>
      </dgm:prSet>
      <dgm:spPr/>
    </dgm:pt>
  </dgm:ptLst>
  <dgm:cxnLst>
    <dgm:cxn modelId="{5AFDA003-397D-3B4A-A983-2E635DD4C6F2}" srcId="{757D76FE-C88F-EB44-B6D4-EA4DF261A93B}" destId="{706438C4-21AE-904E-9B9C-F374AB518142}" srcOrd="2" destOrd="0" parTransId="{FDAF060A-46D7-8940-BD5F-43624BFA3C50}" sibTransId="{FBC18E86-4625-EA46-91C1-014D30FD1B00}"/>
    <dgm:cxn modelId="{FC3B6D08-8A18-574A-BBEC-BECF96BBA370}" srcId="{757D76FE-C88F-EB44-B6D4-EA4DF261A93B}" destId="{15682667-FEC6-E44A-B2B4-A87FA68DE252}" srcOrd="3" destOrd="0" parTransId="{38984D83-CC79-8342-9111-D78F8C04C48F}" sibTransId="{C237301C-80EB-7342-BFDA-3A00F4185CF6}"/>
    <dgm:cxn modelId="{2EB1C03A-ED54-3545-BF18-054DCA44DD82}" type="presOf" srcId="{2D03095F-2B09-1643-A5F4-EAB3AD7CDEC3}" destId="{72D3A9A6-6DEF-1448-B1A8-E0A1FBC66047}" srcOrd="0" destOrd="0" presId="urn:microsoft.com/office/officeart/2005/8/layout/hProcess9"/>
    <dgm:cxn modelId="{4EC3A660-13C9-724F-85FC-514CDF0C912A}" srcId="{757D76FE-C88F-EB44-B6D4-EA4DF261A93B}" destId="{AFCAA643-9AFB-7C46-AB02-CE383CBE2A6A}" srcOrd="1" destOrd="0" parTransId="{3FB85D5C-D5A1-E241-8E8D-11F0004C3711}" sibTransId="{0A786D1A-98CF-3C4D-A565-BF1223DAAC89}"/>
    <dgm:cxn modelId="{2495D644-3444-1048-B2A0-054197A4827B}" type="presOf" srcId="{AFCAA643-9AFB-7C46-AB02-CE383CBE2A6A}" destId="{9593420E-F5A1-A24E-9F58-1E7E133E9373}" srcOrd="0" destOrd="0" presId="urn:microsoft.com/office/officeart/2005/8/layout/hProcess9"/>
    <dgm:cxn modelId="{B2D8C175-3C5F-0D43-B81E-01C8400D2AF5}" srcId="{757D76FE-C88F-EB44-B6D4-EA4DF261A93B}" destId="{2D03095F-2B09-1643-A5F4-EAB3AD7CDEC3}" srcOrd="0" destOrd="0" parTransId="{56F7095F-61CD-1E4E-A3DD-482483261486}" sibTransId="{EE7DD418-7723-B94A-AFDA-54B40F9E345A}"/>
    <dgm:cxn modelId="{5008EFEA-9C63-6447-B489-2C045F925E95}" type="presOf" srcId="{15682667-FEC6-E44A-B2B4-A87FA68DE252}" destId="{3F1D7786-AEFC-DC43-A69F-08875E8FF3A3}" srcOrd="0" destOrd="0" presId="urn:microsoft.com/office/officeart/2005/8/layout/hProcess9"/>
    <dgm:cxn modelId="{A2B740F0-6EDF-FF46-80E5-6435790401C5}" type="presOf" srcId="{757D76FE-C88F-EB44-B6D4-EA4DF261A93B}" destId="{9BCB019D-1549-0B48-B7AF-A07619759CCA}" srcOrd="0" destOrd="0" presId="urn:microsoft.com/office/officeart/2005/8/layout/hProcess9"/>
    <dgm:cxn modelId="{8F2A45FD-4E5D-2A48-8A83-1488BD6BEA85}" type="presOf" srcId="{706438C4-21AE-904E-9B9C-F374AB518142}" destId="{238E35ED-3C58-844D-9737-2A9402C45A6B}" srcOrd="0" destOrd="0" presId="urn:microsoft.com/office/officeart/2005/8/layout/hProcess9"/>
    <dgm:cxn modelId="{034D7704-0FF4-4E48-AFC3-C476223E99BE}" type="presParOf" srcId="{9BCB019D-1549-0B48-B7AF-A07619759CCA}" destId="{8E5D61D2-6EA8-E94C-9B0A-38279FADB4D5}" srcOrd="0" destOrd="0" presId="urn:microsoft.com/office/officeart/2005/8/layout/hProcess9"/>
    <dgm:cxn modelId="{C393A888-B14D-A649-8AAC-6BA94EB61236}" type="presParOf" srcId="{9BCB019D-1549-0B48-B7AF-A07619759CCA}" destId="{58002FAE-F773-EF40-B45F-0B5CD8EA6FD3}" srcOrd="1" destOrd="0" presId="urn:microsoft.com/office/officeart/2005/8/layout/hProcess9"/>
    <dgm:cxn modelId="{A583E327-3707-B44C-B636-33F5DDAC50A9}" type="presParOf" srcId="{58002FAE-F773-EF40-B45F-0B5CD8EA6FD3}" destId="{72D3A9A6-6DEF-1448-B1A8-E0A1FBC66047}" srcOrd="0" destOrd="0" presId="urn:microsoft.com/office/officeart/2005/8/layout/hProcess9"/>
    <dgm:cxn modelId="{C1BF064E-A5D0-324E-8628-BBDF51050C5B}" type="presParOf" srcId="{58002FAE-F773-EF40-B45F-0B5CD8EA6FD3}" destId="{9B3FC0C2-11BD-5A46-B01D-D77623F7144B}" srcOrd="1" destOrd="0" presId="urn:microsoft.com/office/officeart/2005/8/layout/hProcess9"/>
    <dgm:cxn modelId="{0F425417-E08A-9940-BA18-172E5ED16392}" type="presParOf" srcId="{58002FAE-F773-EF40-B45F-0B5CD8EA6FD3}" destId="{9593420E-F5A1-A24E-9F58-1E7E133E9373}" srcOrd="2" destOrd="0" presId="urn:microsoft.com/office/officeart/2005/8/layout/hProcess9"/>
    <dgm:cxn modelId="{175BFDB3-FAE1-5B48-A46F-DC57C5BB40E4}" type="presParOf" srcId="{58002FAE-F773-EF40-B45F-0B5CD8EA6FD3}" destId="{EE2F7084-85C9-5B42-95B5-5A365FAB65D3}" srcOrd="3" destOrd="0" presId="urn:microsoft.com/office/officeart/2005/8/layout/hProcess9"/>
    <dgm:cxn modelId="{9EEF2D91-6644-644D-B303-4D341CF9D243}" type="presParOf" srcId="{58002FAE-F773-EF40-B45F-0B5CD8EA6FD3}" destId="{238E35ED-3C58-844D-9737-2A9402C45A6B}" srcOrd="4" destOrd="0" presId="urn:microsoft.com/office/officeart/2005/8/layout/hProcess9"/>
    <dgm:cxn modelId="{47A57929-81CA-6146-96A7-7CAC8569A55C}" type="presParOf" srcId="{58002FAE-F773-EF40-B45F-0B5CD8EA6FD3}" destId="{35EF3E71-3CE7-1B48-8522-DE4249A4E9BD}" srcOrd="5" destOrd="0" presId="urn:microsoft.com/office/officeart/2005/8/layout/hProcess9"/>
    <dgm:cxn modelId="{0829DEA1-3A5D-F945-9E4A-B2CB138A4717}" type="presParOf" srcId="{58002FAE-F773-EF40-B45F-0B5CD8EA6FD3}" destId="{3F1D7786-AEFC-DC43-A69F-08875E8FF3A3}" srcOrd="6"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F3E9070-E45C-2847-A5DC-5732D51DBB9B}" type="doc">
      <dgm:prSet loTypeId="urn:microsoft.com/office/officeart/2005/8/layout/chevron1" loCatId="" qsTypeId="urn:microsoft.com/office/officeart/2005/8/quickstyle/simple4" qsCatId="simple" csTypeId="urn:microsoft.com/office/officeart/2005/8/colors/accent1_2" csCatId="accent1" phldr="1"/>
      <dgm:spPr/>
    </dgm:pt>
    <dgm:pt modelId="{8E159ABC-635A-894F-A388-0BE1652B4297}">
      <dgm:prSet phldrT="[Szöveg]"/>
      <dgm:spPr>
        <a:solidFill>
          <a:srgbClr val="277588"/>
        </a:solidFill>
      </dgm:spPr>
      <dgm:t>
        <a:bodyPr/>
        <a:lstStyle/>
        <a:p>
          <a:r>
            <a:rPr lang="hu-HU">
              <a:latin typeface="Open Sans" panose="020B0606030504020204" pitchFamily="34" charset="0"/>
              <a:ea typeface="Open Sans" panose="020B0606030504020204" pitchFamily="34" charset="0"/>
              <a:cs typeface="Open Sans" panose="020B0606030504020204" pitchFamily="34" charset="0"/>
            </a:rPr>
            <a:t>Preparation</a:t>
          </a:r>
        </a:p>
      </dgm:t>
    </dgm:pt>
    <dgm:pt modelId="{C459FA10-0570-C449-90EB-3A769C6EBA3E}" type="parTrans" cxnId="{6CD45ED0-3AC8-7B44-87F4-C5278E188E5D}">
      <dgm:prSet/>
      <dgm:spPr/>
      <dgm:t>
        <a:bodyPr/>
        <a:lstStyle/>
        <a:p>
          <a:endParaRPr lang="hu-HU"/>
        </a:p>
      </dgm:t>
    </dgm:pt>
    <dgm:pt modelId="{66C983AB-1E36-7445-B53F-428BD590E61C}" type="sibTrans" cxnId="{6CD45ED0-3AC8-7B44-87F4-C5278E188E5D}">
      <dgm:prSet/>
      <dgm:spPr/>
      <dgm:t>
        <a:bodyPr/>
        <a:lstStyle/>
        <a:p>
          <a:endParaRPr lang="hu-HU"/>
        </a:p>
      </dgm:t>
    </dgm:pt>
    <dgm:pt modelId="{8C4E89C7-EF95-1440-91A7-8470C368D654}">
      <dgm:prSet phldrT="[Szöveg]"/>
      <dgm:spPr>
        <a:solidFill>
          <a:srgbClr val="FBBF18"/>
        </a:solidFill>
      </dgm:spPr>
      <dgm:t>
        <a:bodyPr/>
        <a:lstStyle/>
        <a:p>
          <a:r>
            <a:rPr lang="hu-HU">
              <a:latin typeface="Open Sans" panose="020B0606030504020204" pitchFamily="34" charset="0"/>
              <a:ea typeface="Open Sans" panose="020B0606030504020204" pitchFamily="34" charset="0"/>
              <a:cs typeface="Open Sans" panose="020B0606030504020204" pitchFamily="34" charset="0"/>
            </a:rPr>
            <a:t>Delivery</a:t>
          </a:r>
        </a:p>
      </dgm:t>
    </dgm:pt>
    <dgm:pt modelId="{80914C41-7F7D-BF4C-8873-0F47FB8A1266}" type="parTrans" cxnId="{BB08CCA5-60E6-C142-AE89-B5D78DB78131}">
      <dgm:prSet/>
      <dgm:spPr/>
      <dgm:t>
        <a:bodyPr/>
        <a:lstStyle/>
        <a:p>
          <a:endParaRPr lang="hu-HU"/>
        </a:p>
      </dgm:t>
    </dgm:pt>
    <dgm:pt modelId="{E4DA06A4-974D-8746-81A4-209CADF69561}" type="sibTrans" cxnId="{BB08CCA5-60E6-C142-AE89-B5D78DB78131}">
      <dgm:prSet/>
      <dgm:spPr/>
      <dgm:t>
        <a:bodyPr/>
        <a:lstStyle/>
        <a:p>
          <a:endParaRPr lang="hu-HU"/>
        </a:p>
      </dgm:t>
    </dgm:pt>
    <dgm:pt modelId="{1D8F584F-98BC-8F49-B25B-68F040F70F31}">
      <dgm:prSet phldrT="[Szöveg]"/>
      <dgm:spPr>
        <a:solidFill>
          <a:srgbClr val="ABD91A"/>
        </a:solidFill>
      </dgm:spPr>
      <dgm:t>
        <a:bodyPr/>
        <a:lstStyle/>
        <a:p>
          <a:r>
            <a:rPr lang="hu-HU">
              <a:latin typeface="Open Sans" panose="020B0606030504020204" pitchFamily="34" charset="0"/>
              <a:ea typeface="Open Sans" panose="020B0606030504020204" pitchFamily="34" charset="0"/>
              <a:cs typeface="Open Sans" panose="020B0606030504020204" pitchFamily="34" charset="0"/>
            </a:rPr>
            <a:t>Follow-up</a:t>
          </a:r>
        </a:p>
      </dgm:t>
    </dgm:pt>
    <dgm:pt modelId="{FB165748-0C56-674E-ABD4-567E1F643FD9}" type="parTrans" cxnId="{9737623B-4DD5-134A-B73A-ECA8406B3871}">
      <dgm:prSet/>
      <dgm:spPr/>
      <dgm:t>
        <a:bodyPr/>
        <a:lstStyle/>
        <a:p>
          <a:endParaRPr lang="hu-HU"/>
        </a:p>
      </dgm:t>
    </dgm:pt>
    <dgm:pt modelId="{A6E5E2BE-5449-5F45-81B6-8A13364C47A8}" type="sibTrans" cxnId="{9737623B-4DD5-134A-B73A-ECA8406B3871}">
      <dgm:prSet/>
      <dgm:spPr/>
      <dgm:t>
        <a:bodyPr/>
        <a:lstStyle/>
        <a:p>
          <a:endParaRPr lang="hu-HU"/>
        </a:p>
      </dgm:t>
    </dgm:pt>
    <dgm:pt modelId="{5F2B35A2-8BA7-F841-B8AD-08B74A91F2B9}" type="pres">
      <dgm:prSet presAssocID="{0F3E9070-E45C-2847-A5DC-5732D51DBB9B}" presName="Name0" presStyleCnt="0">
        <dgm:presLayoutVars>
          <dgm:dir/>
          <dgm:animLvl val="lvl"/>
          <dgm:resizeHandles val="exact"/>
        </dgm:presLayoutVars>
      </dgm:prSet>
      <dgm:spPr/>
    </dgm:pt>
    <dgm:pt modelId="{34F96AF8-1EDA-A34E-8212-722E8E645B40}" type="pres">
      <dgm:prSet presAssocID="{8E159ABC-635A-894F-A388-0BE1652B4297}" presName="parTxOnly" presStyleLbl="node1" presStyleIdx="0" presStyleCnt="3">
        <dgm:presLayoutVars>
          <dgm:chMax val="0"/>
          <dgm:chPref val="0"/>
          <dgm:bulletEnabled val="1"/>
        </dgm:presLayoutVars>
      </dgm:prSet>
      <dgm:spPr/>
    </dgm:pt>
    <dgm:pt modelId="{7CCEFEB9-459A-0D4C-8D00-101FA3BE87FB}" type="pres">
      <dgm:prSet presAssocID="{66C983AB-1E36-7445-B53F-428BD590E61C}" presName="parTxOnlySpace" presStyleCnt="0"/>
      <dgm:spPr/>
    </dgm:pt>
    <dgm:pt modelId="{B4E435EB-94D6-BB4E-A3FC-87242E23408D}" type="pres">
      <dgm:prSet presAssocID="{8C4E89C7-EF95-1440-91A7-8470C368D654}" presName="parTxOnly" presStyleLbl="node1" presStyleIdx="1" presStyleCnt="3">
        <dgm:presLayoutVars>
          <dgm:chMax val="0"/>
          <dgm:chPref val="0"/>
          <dgm:bulletEnabled val="1"/>
        </dgm:presLayoutVars>
      </dgm:prSet>
      <dgm:spPr/>
    </dgm:pt>
    <dgm:pt modelId="{041D205D-157A-AF44-907A-C69A3F4E07A4}" type="pres">
      <dgm:prSet presAssocID="{E4DA06A4-974D-8746-81A4-209CADF69561}" presName="parTxOnlySpace" presStyleCnt="0"/>
      <dgm:spPr/>
    </dgm:pt>
    <dgm:pt modelId="{D1ABC128-708A-D84B-9F1D-E88CE603D7B9}" type="pres">
      <dgm:prSet presAssocID="{1D8F584F-98BC-8F49-B25B-68F040F70F31}" presName="parTxOnly" presStyleLbl="node1" presStyleIdx="2" presStyleCnt="3">
        <dgm:presLayoutVars>
          <dgm:chMax val="0"/>
          <dgm:chPref val="0"/>
          <dgm:bulletEnabled val="1"/>
        </dgm:presLayoutVars>
      </dgm:prSet>
      <dgm:spPr/>
    </dgm:pt>
  </dgm:ptLst>
  <dgm:cxnLst>
    <dgm:cxn modelId="{B4D5260A-01E4-D942-B97C-8BBE13B4666C}" type="presOf" srcId="{8E159ABC-635A-894F-A388-0BE1652B4297}" destId="{34F96AF8-1EDA-A34E-8212-722E8E645B40}" srcOrd="0" destOrd="0" presId="urn:microsoft.com/office/officeart/2005/8/layout/chevron1"/>
    <dgm:cxn modelId="{07CB8F0C-D6B5-1C40-8AF8-467023879A3D}" type="presOf" srcId="{1D8F584F-98BC-8F49-B25B-68F040F70F31}" destId="{D1ABC128-708A-D84B-9F1D-E88CE603D7B9}" srcOrd="0" destOrd="0" presId="urn:microsoft.com/office/officeart/2005/8/layout/chevron1"/>
    <dgm:cxn modelId="{9737623B-4DD5-134A-B73A-ECA8406B3871}" srcId="{0F3E9070-E45C-2847-A5DC-5732D51DBB9B}" destId="{1D8F584F-98BC-8F49-B25B-68F040F70F31}" srcOrd="2" destOrd="0" parTransId="{FB165748-0C56-674E-ABD4-567E1F643FD9}" sibTransId="{A6E5E2BE-5449-5F45-81B6-8A13364C47A8}"/>
    <dgm:cxn modelId="{8FD8C13F-E270-CB41-98AC-5936DF0FE602}" type="presOf" srcId="{8C4E89C7-EF95-1440-91A7-8470C368D654}" destId="{B4E435EB-94D6-BB4E-A3FC-87242E23408D}" srcOrd="0" destOrd="0" presId="urn:microsoft.com/office/officeart/2005/8/layout/chevron1"/>
    <dgm:cxn modelId="{73950E84-6BDB-4546-B567-F3324142325A}" type="presOf" srcId="{0F3E9070-E45C-2847-A5DC-5732D51DBB9B}" destId="{5F2B35A2-8BA7-F841-B8AD-08B74A91F2B9}" srcOrd="0" destOrd="0" presId="urn:microsoft.com/office/officeart/2005/8/layout/chevron1"/>
    <dgm:cxn modelId="{BB08CCA5-60E6-C142-AE89-B5D78DB78131}" srcId="{0F3E9070-E45C-2847-A5DC-5732D51DBB9B}" destId="{8C4E89C7-EF95-1440-91A7-8470C368D654}" srcOrd="1" destOrd="0" parTransId="{80914C41-7F7D-BF4C-8873-0F47FB8A1266}" sibTransId="{E4DA06A4-974D-8746-81A4-209CADF69561}"/>
    <dgm:cxn modelId="{6CD45ED0-3AC8-7B44-87F4-C5278E188E5D}" srcId="{0F3E9070-E45C-2847-A5DC-5732D51DBB9B}" destId="{8E159ABC-635A-894F-A388-0BE1652B4297}" srcOrd="0" destOrd="0" parTransId="{C459FA10-0570-C449-90EB-3A769C6EBA3E}" sibTransId="{66C983AB-1E36-7445-B53F-428BD590E61C}"/>
    <dgm:cxn modelId="{37E727A0-C436-8D4C-B56D-2E64824E690C}" type="presParOf" srcId="{5F2B35A2-8BA7-F841-B8AD-08B74A91F2B9}" destId="{34F96AF8-1EDA-A34E-8212-722E8E645B40}" srcOrd="0" destOrd="0" presId="urn:microsoft.com/office/officeart/2005/8/layout/chevron1"/>
    <dgm:cxn modelId="{EF5F0121-596D-A84D-8CBA-1BFB451130A5}" type="presParOf" srcId="{5F2B35A2-8BA7-F841-B8AD-08B74A91F2B9}" destId="{7CCEFEB9-459A-0D4C-8D00-101FA3BE87FB}" srcOrd="1" destOrd="0" presId="urn:microsoft.com/office/officeart/2005/8/layout/chevron1"/>
    <dgm:cxn modelId="{F190FE04-2FF1-A040-8A0A-CCDE5532E67B}" type="presParOf" srcId="{5F2B35A2-8BA7-F841-B8AD-08B74A91F2B9}" destId="{B4E435EB-94D6-BB4E-A3FC-87242E23408D}" srcOrd="2" destOrd="0" presId="urn:microsoft.com/office/officeart/2005/8/layout/chevron1"/>
    <dgm:cxn modelId="{FB7FFD4C-DB5B-DF47-99CC-1730B14B66A3}" type="presParOf" srcId="{5F2B35A2-8BA7-F841-B8AD-08B74A91F2B9}" destId="{041D205D-157A-AF44-907A-C69A3F4E07A4}" srcOrd="3" destOrd="0" presId="urn:microsoft.com/office/officeart/2005/8/layout/chevron1"/>
    <dgm:cxn modelId="{2D6E8E73-8D09-AF40-9E66-F19A38E7D9A6}" type="presParOf" srcId="{5F2B35A2-8BA7-F841-B8AD-08B74A91F2B9}" destId="{D1ABC128-708A-D84B-9F1D-E88CE603D7B9}" srcOrd="4" destOrd="0" presId="urn:microsoft.com/office/officeart/2005/8/layout/chevron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CC049F-51E0-4399-AF63-49CFFA653C39}"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2A196E62-8CB4-45C3-BDE5-C47A86989FF8}">
      <dgm:prSet phldrT="[Text]" custT="1"/>
      <dgm:spPr>
        <a:solidFill>
          <a:srgbClr val="ABD91A"/>
        </a:solidFill>
      </dgm:spPr>
      <dgm:t>
        <a:bodyPr/>
        <a:lstStyle/>
        <a:p>
          <a:r>
            <a:rPr lang="hu-HU" sz="1000">
              <a:solidFill>
                <a:schemeClr val="bg1"/>
              </a:solidFill>
              <a:latin typeface="Open Sans" panose="020B0606030504020204" pitchFamily="34" charset="0"/>
              <a:ea typeface="Open Sans" panose="020B0606030504020204" pitchFamily="34" charset="0"/>
              <a:cs typeface="Open Sans" panose="020B0606030504020204" pitchFamily="34" charset="0"/>
            </a:rPr>
            <a:t>Age 0 to 4 </a:t>
          </a:r>
          <a:endParaRPr lang="en-US" sz="1000">
            <a:solidFill>
              <a:schemeClr val="bg1"/>
            </a:solidFill>
            <a:latin typeface="Open Sans" panose="020B0606030504020204" pitchFamily="34" charset="0"/>
            <a:ea typeface="Open Sans" panose="020B0606030504020204" pitchFamily="34" charset="0"/>
            <a:cs typeface="Open Sans" panose="020B0606030504020204" pitchFamily="34" charset="0"/>
          </a:endParaRPr>
        </a:p>
      </dgm:t>
    </dgm:pt>
    <dgm:pt modelId="{3D502163-BDEB-4D96-9273-A07F17C67FCB}" type="parTrans" cxnId="{AFA6FA95-622C-4DE1-B319-1D80CD5C6261}">
      <dgm:prSet/>
      <dgm:spPr/>
      <dgm:t>
        <a:bodyPr/>
        <a:lstStyle/>
        <a:p>
          <a:endParaRPr lang="en-US"/>
        </a:p>
      </dgm:t>
    </dgm:pt>
    <dgm:pt modelId="{2E8E2C70-5598-4CC2-95C3-A1C1BCCAA437}" type="sibTrans" cxnId="{AFA6FA95-622C-4DE1-B319-1D80CD5C6261}">
      <dgm:prSet/>
      <dgm:spPr/>
      <dgm:t>
        <a:bodyPr/>
        <a:lstStyle/>
        <a:p>
          <a:endParaRPr lang="en-US"/>
        </a:p>
      </dgm:t>
    </dgm:pt>
    <dgm:pt modelId="{107AAE2F-000C-47F3-B628-B2DFF128228A}">
      <dgm:prSet phldrT="[Text]" custT="1"/>
      <dgm:spPr>
        <a:solidFill>
          <a:srgbClr val="ABD91A"/>
        </a:solidFill>
      </dgm:spPr>
      <dgm:t>
        <a:bodyPr/>
        <a:lstStyle/>
        <a:p>
          <a:r>
            <a:rPr lang="hu-HU" sz="1000">
              <a:solidFill>
                <a:schemeClr val="bg1"/>
              </a:solidFill>
              <a:latin typeface="Open Sans" panose="020B0606030504020204" pitchFamily="34" charset="0"/>
              <a:ea typeface="Open Sans" panose="020B0606030504020204" pitchFamily="34" charset="0"/>
              <a:cs typeface="Open Sans" panose="020B0606030504020204" pitchFamily="34" charset="0"/>
            </a:rPr>
            <a:t>Age 5 to 12</a:t>
          </a:r>
          <a:endParaRPr lang="en-US" sz="1000">
            <a:solidFill>
              <a:schemeClr val="bg1"/>
            </a:solidFill>
            <a:latin typeface="Open Sans" panose="020B0606030504020204" pitchFamily="34" charset="0"/>
            <a:ea typeface="Open Sans" panose="020B0606030504020204" pitchFamily="34" charset="0"/>
            <a:cs typeface="Open Sans" panose="020B0606030504020204" pitchFamily="34" charset="0"/>
          </a:endParaRPr>
        </a:p>
      </dgm:t>
    </dgm:pt>
    <dgm:pt modelId="{32B79C1F-654B-4527-8EDB-EB5D2ADB7D6B}" type="parTrans" cxnId="{584C5F39-AA0C-4358-9EBB-80039AEB39A4}">
      <dgm:prSet/>
      <dgm:spPr/>
      <dgm:t>
        <a:bodyPr/>
        <a:lstStyle/>
        <a:p>
          <a:endParaRPr lang="en-US"/>
        </a:p>
      </dgm:t>
    </dgm:pt>
    <dgm:pt modelId="{1361FD19-C29D-453E-8D21-408F53E52D78}" type="sibTrans" cxnId="{584C5F39-AA0C-4358-9EBB-80039AEB39A4}">
      <dgm:prSet/>
      <dgm:spPr/>
      <dgm:t>
        <a:bodyPr/>
        <a:lstStyle/>
        <a:p>
          <a:endParaRPr lang="en-US"/>
        </a:p>
      </dgm:t>
    </dgm:pt>
    <dgm:pt modelId="{025417D9-0C99-4E0C-94DF-ECC91A029E12}">
      <dgm:prSet phldrT="[Text]" custT="1"/>
      <dgm:spPr>
        <a:solidFill>
          <a:srgbClr val="ABD91A"/>
        </a:solidFill>
      </dgm:spPr>
      <dgm:t>
        <a:bodyPr/>
        <a:lstStyle/>
        <a:p>
          <a:r>
            <a:rPr lang="hu-HU" sz="1000">
              <a:solidFill>
                <a:schemeClr val="bg1"/>
              </a:solidFill>
              <a:latin typeface="Open Sans" panose="020B0606030504020204" pitchFamily="34" charset="0"/>
              <a:ea typeface="Open Sans" panose="020B0606030504020204" pitchFamily="34" charset="0"/>
              <a:cs typeface="Open Sans" panose="020B0606030504020204" pitchFamily="34" charset="0"/>
            </a:rPr>
            <a:t>Age 19 to 40</a:t>
          </a:r>
          <a:endParaRPr lang="en-US" sz="1000">
            <a:solidFill>
              <a:schemeClr val="bg1"/>
            </a:solidFill>
            <a:latin typeface="Open Sans" panose="020B0606030504020204" pitchFamily="34" charset="0"/>
            <a:ea typeface="Open Sans" panose="020B0606030504020204" pitchFamily="34" charset="0"/>
            <a:cs typeface="Open Sans" panose="020B0606030504020204" pitchFamily="34" charset="0"/>
          </a:endParaRPr>
        </a:p>
      </dgm:t>
    </dgm:pt>
    <dgm:pt modelId="{FFF76531-5B0A-43E4-8182-91145B671776}" type="parTrans" cxnId="{CC766A5D-124B-48E5-8B6F-1EF443937E4D}">
      <dgm:prSet/>
      <dgm:spPr/>
      <dgm:t>
        <a:bodyPr/>
        <a:lstStyle/>
        <a:p>
          <a:endParaRPr lang="en-US"/>
        </a:p>
      </dgm:t>
    </dgm:pt>
    <dgm:pt modelId="{16F8AD08-049C-4AFD-9FA1-C34CAB223EB7}" type="sibTrans" cxnId="{CC766A5D-124B-48E5-8B6F-1EF443937E4D}">
      <dgm:prSet/>
      <dgm:spPr/>
      <dgm:t>
        <a:bodyPr/>
        <a:lstStyle/>
        <a:p>
          <a:endParaRPr lang="en-US"/>
        </a:p>
      </dgm:t>
    </dgm:pt>
    <dgm:pt modelId="{D60D6F6E-BF86-4DDB-9DB4-531C3DAAAF8F}">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Learning to walk  </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0C056C7A-8D9E-43ED-81D7-5DA04B916757}" type="parTrans" cxnId="{C6BF4B64-59A9-4AEF-8E32-847AF8D4BF5D}">
      <dgm:prSet/>
      <dgm:spPr/>
      <dgm:t>
        <a:bodyPr/>
        <a:lstStyle/>
        <a:p>
          <a:endParaRPr lang="en-US"/>
        </a:p>
      </dgm:t>
    </dgm:pt>
    <dgm:pt modelId="{D74E40E9-8A03-404F-A3E8-8800B46851EF}" type="sibTrans" cxnId="{C6BF4B64-59A9-4AEF-8E32-847AF8D4BF5D}">
      <dgm:prSet/>
      <dgm:spPr/>
      <dgm:t>
        <a:bodyPr/>
        <a:lstStyle/>
        <a:p>
          <a:endParaRPr lang="en-US"/>
        </a:p>
      </dgm:t>
    </dgm:pt>
    <dgm:pt modelId="{B2CA6EBE-2BF8-42CD-A729-6F5B3FEFA00D}">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Requiring constant parental supervision</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9EC87D82-2012-4D23-8CF3-59009F3B3F1A}" type="parTrans" cxnId="{D70C2059-D1AE-4BA6-A47F-2890DE619A00}">
      <dgm:prSet/>
      <dgm:spPr/>
      <dgm:t>
        <a:bodyPr/>
        <a:lstStyle/>
        <a:p>
          <a:endParaRPr lang="en-US"/>
        </a:p>
      </dgm:t>
    </dgm:pt>
    <dgm:pt modelId="{B757F480-00B7-4BAB-95CD-EF425C63F4FD}" type="sibTrans" cxnId="{D70C2059-D1AE-4BA6-A47F-2890DE619A00}">
      <dgm:prSet/>
      <dgm:spPr/>
      <dgm:t>
        <a:bodyPr/>
        <a:lstStyle/>
        <a:p>
          <a:endParaRPr lang="en-US"/>
        </a:p>
      </dgm:t>
    </dgm:pt>
    <dgm:pt modelId="{1436FD06-B679-4BF1-9CD9-825904FFB15B}">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Developing peripheral vision, depth perception</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04B9EA59-ABB3-4175-B124-30ED502CB23F}" type="parTrans" cxnId="{0892F6E4-6E91-4B95-BACE-E777626E315D}">
      <dgm:prSet/>
      <dgm:spPr/>
      <dgm:t>
        <a:bodyPr/>
        <a:lstStyle/>
        <a:p>
          <a:endParaRPr lang="en-US"/>
        </a:p>
      </dgm:t>
    </dgm:pt>
    <dgm:pt modelId="{92A8B006-84D7-4C44-A2A7-7D390C2904B4}" type="sibTrans" cxnId="{0892F6E4-6E91-4B95-BACE-E777626E315D}">
      <dgm:prSet/>
      <dgm:spPr/>
      <dgm:t>
        <a:bodyPr/>
        <a:lstStyle/>
        <a:p>
          <a:endParaRPr lang="en-US"/>
        </a:p>
      </dgm:t>
    </dgm:pt>
    <dgm:pt modelId="{9E55D94A-CB67-4882-B2AF-E0B8394A30D7}">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Increasing independence, but still requiring supervision</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07E54B1B-99CB-4BD3-BA65-E19FFBDF3349}" type="parTrans" cxnId="{12C5E129-38C7-4AC1-A309-C494F3921E9A}">
      <dgm:prSet/>
      <dgm:spPr/>
      <dgm:t>
        <a:bodyPr/>
        <a:lstStyle/>
        <a:p>
          <a:endParaRPr lang="en-US"/>
        </a:p>
      </dgm:t>
    </dgm:pt>
    <dgm:pt modelId="{D62758A6-F30D-490C-BF71-B5B008F1F552}" type="sibTrans" cxnId="{12C5E129-38C7-4AC1-A309-C494F3921E9A}">
      <dgm:prSet/>
      <dgm:spPr/>
      <dgm:t>
        <a:bodyPr/>
        <a:lstStyle/>
        <a:p>
          <a:endParaRPr lang="en-US"/>
        </a:p>
      </dgm:t>
    </dgm:pt>
    <dgm:pt modelId="{5AA51F1B-CE64-402C-B9CD-8D456DE57390}">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Poor depth perception</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66E1130C-026C-43C7-9B2F-606BD7695108}" type="parTrans" cxnId="{EB5AC565-DCA6-4B84-9CF8-D926DF9162B3}">
      <dgm:prSet/>
      <dgm:spPr/>
      <dgm:t>
        <a:bodyPr/>
        <a:lstStyle/>
        <a:p>
          <a:endParaRPr lang="en-US"/>
        </a:p>
      </dgm:t>
    </dgm:pt>
    <dgm:pt modelId="{0225F4C1-9FDD-4C9B-BC06-17C3BD81FF2D}" type="sibTrans" cxnId="{EB5AC565-DCA6-4B84-9CF8-D926DF9162B3}">
      <dgm:prSet/>
      <dgm:spPr/>
      <dgm:t>
        <a:bodyPr/>
        <a:lstStyle/>
        <a:p>
          <a:endParaRPr lang="en-US"/>
        </a:p>
      </dgm:t>
    </dgm:pt>
    <dgm:pt modelId="{8E28A2EA-79C7-49BA-ABCA-48783A47083C}">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Susceptible to “dart out”/intersection dash</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A5598A44-6A20-4EF6-A1CE-63473F048A99}" type="parTrans" cxnId="{8EEDBCA6-AE2F-4E3E-9D09-C0400585492C}">
      <dgm:prSet/>
      <dgm:spPr/>
      <dgm:t>
        <a:bodyPr/>
        <a:lstStyle/>
        <a:p>
          <a:endParaRPr lang="en-US"/>
        </a:p>
      </dgm:t>
    </dgm:pt>
    <dgm:pt modelId="{2ED9B5C3-0597-48C9-9D2A-F13122D9C322}" type="sibTrans" cxnId="{8EEDBCA6-AE2F-4E3E-9D09-C0400585492C}">
      <dgm:prSet/>
      <dgm:spPr/>
      <dgm:t>
        <a:bodyPr/>
        <a:lstStyle/>
        <a:p>
          <a:endParaRPr lang="en-US"/>
        </a:p>
      </dgm:t>
    </dgm:pt>
    <dgm:pt modelId="{F2CFE960-D941-45EF-BE60-591CB0C1B674}">
      <dgm:prSet custT="1"/>
      <dgm:spPr>
        <a:solidFill>
          <a:srgbClr val="ABD91A"/>
        </a:solidFill>
      </dgm:spPr>
      <dgm:t>
        <a:bodyPr/>
        <a:lstStyle/>
        <a:p>
          <a:r>
            <a:rPr lang="hu-HU" sz="1000">
              <a:solidFill>
                <a:schemeClr val="bg1"/>
              </a:solidFill>
              <a:latin typeface="Open Sans" panose="020B0606030504020204" pitchFamily="34" charset="0"/>
              <a:ea typeface="Open Sans" panose="020B0606030504020204" pitchFamily="34" charset="0"/>
              <a:cs typeface="Open Sans" panose="020B0606030504020204" pitchFamily="34" charset="0"/>
            </a:rPr>
            <a:t>Age 13 to 18</a:t>
          </a:r>
          <a:endParaRPr lang="en-US" sz="1000">
            <a:solidFill>
              <a:schemeClr val="bg1"/>
            </a:solidFill>
            <a:latin typeface="Open Sans" panose="020B0606030504020204" pitchFamily="34" charset="0"/>
            <a:ea typeface="Open Sans" panose="020B0606030504020204" pitchFamily="34" charset="0"/>
            <a:cs typeface="Open Sans" panose="020B0606030504020204" pitchFamily="34" charset="0"/>
          </a:endParaRPr>
        </a:p>
      </dgm:t>
    </dgm:pt>
    <dgm:pt modelId="{EC2F8C33-ED39-4FB6-8B47-1E5AF8522A7E}" type="parTrans" cxnId="{7C068FD4-55C0-4337-A735-C20D6ACB3F92}">
      <dgm:prSet/>
      <dgm:spPr/>
      <dgm:t>
        <a:bodyPr/>
        <a:lstStyle/>
        <a:p>
          <a:endParaRPr lang="en-US"/>
        </a:p>
      </dgm:t>
    </dgm:pt>
    <dgm:pt modelId="{A838273C-469B-4D81-9460-820313540D4F}" type="sibTrans" cxnId="{7C068FD4-55C0-4337-A735-C20D6ACB3F92}">
      <dgm:prSet/>
      <dgm:spPr/>
      <dgm:t>
        <a:bodyPr/>
        <a:lstStyle/>
        <a:p>
          <a:endParaRPr lang="en-US"/>
        </a:p>
      </dgm:t>
    </dgm:pt>
    <dgm:pt modelId="{69D991C2-578B-4631-ADB9-38AC50B41CB6}">
      <dgm:prSet custT="1"/>
      <dgm:spPr>
        <a:solidFill>
          <a:srgbClr val="FBBF18">
            <a:alpha val="90000"/>
          </a:srgbClr>
        </a:solidFill>
      </dgm:spPr>
      <dgm:t>
        <a:bodyPr/>
        <a:lstStyle/>
        <a:p>
          <a:pPr algn="l"/>
          <a:r>
            <a:rPr lang="hu-HU" sz="1000">
              <a:latin typeface="Open Sans" panose="020B0606030504020204" pitchFamily="34" charset="0"/>
              <a:ea typeface="Open Sans" panose="020B0606030504020204" pitchFamily="34" charset="0"/>
              <a:cs typeface="Open Sans" panose="020B0606030504020204" pitchFamily="34" charset="0"/>
            </a:rPr>
            <a:t> </a:t>
          </a:r>
          <a:r>
            <a:rPr lang="hu-HU" sz="900">
              <a:latin typeface="Open Sans" panose="020B0606030504020204" pitchFamily="34" charset="0"/>
              <a:ea typeface="Open Sans" panose="020B0606030504020204" pitchFamily="34" charset="0"/>
              <a:cs typeface="Open Sans" panose="020B0606030504020204" pitchFamily="34" charset="0"/>
            </a:rPr>
            <a:t>Sense of invulnerability</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6A2A86BD-4A33-44CC-A0D3-17A7E5825695}" type="parTrans" cxnId="{824005F6-A993-4598-9E8B-AD4A17CB5968}">
      <dgm:prSet/>
      <dgm:spPr/>
      <dgm:t>
        <a:bodyPr/>
        <a:lstStyle/>
        <a:p>
          <a:endParaRPr lang="en-US"/>
        </a:p>
      </dgm:t>
    </dgm:pt>
    <dgm:pt modelId="{95296514-231C-4BC9-BD59-616BE589527C}" type="sibTrans" cxnId="{824005F6-A993-4598-9E8B-AD4A17CB5968}">
      <dgm:prSet/>
      <dgm:spPr/>
      <dgm:t>
        <a:bodyPr/>
        <a:lstStyle/>
        <a:p>
          <a:endParaRPr lang="en-US"/>
        </a:p>
      </dgm:t>
    </dgm:pt>
    <dgm:pt modelId="{44914BE4-A912-4E25-B1BF-01D17BB60D8E}">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 Intersection dash</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509042B2-F8A6-4195-9250-C0E8EDE59494}" type="parTrans" cxnId="{77D17B46-ADA1-4A84-8921-2951D7C0A298}">
      <dgm:prSet/>
      <dgm:spPr/>
      <dgm:t>
        <a:bodyPr/>
        <a:lstStyle/>
        <a:p>
          <a:endParaRPr lang="en-US"/>
        </a:p>
      </dgm:t>
    </dgm:pt>
    <dgm:pt modelId="{2ECDBE2F-6134-47DC-A6DB-7432E0C37B3B}" type="sibTrans" cxnId="{77D17B46-ADA1-4A84-8921-2951D7C0A298}">
      <dgm:prSet/>
      <dgm:spPr/>
      <dgm:t>
        <a:bodyPr/>
        <a:lstStyle/>
        <a:p>
          <a:endParaRPr lang="en-US"/>
        </a:p>
      </dgm:t>
    </dgm:pt>
    <dgm:pt modelId="{25FEF15B-8994-4E3A-B22D-580E8E882C62}">
      <dgm:prSet custT="1"/>
      <dgm:spPr>
        <a:solidFill>
          <a:srgbClr val="FBBF18">
            <a:alpha val="90000"/>
          </a:srgbClr>
        </a:solidFill>
      </dgm:spPr>
      <dgm:t>
        <a:bodyPr anchor="ctr" anchorCtr="0"/>
        <a:lstStyle/>
        <a:p>
          <a:pPr algn="l"/>
          <a:r>
            <a:rPr lang="hu-HU" sz="900">
              <a:latin typeface="Open Sans" panose="020B0606030504020204" pitchFamily="34" charset="0"/>
              <a:ea typeface="Open Sans" panose="020B0606030504020204" pitchFamily="34" charset="0"/>
              <a:cs typeface="Open Sans" panose="020B0606030504020204" pitchFamily="34" charset="0"/>
            </a:rPr>
            <a:t> Active, fully aware of traffic environment</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0582A4C9-8723-43AF-9907-261E20C5705F}" type="parTrans" cxnId="{6D7625A3-A691-4B55-B1FE-7614F31D2DE8}">
      <dgm:prSet/>
      <dgm:spPr/>
      <dgm:t>
        <a:bodyPr/>
        <a:lstStyle/>
        <a:p>
          <a:endParaRPr lang="en-US"/>
        </a:p>
      </dgm:t>
    </dgm:pt>
    <dgm:pt modelId="{35CED8D4-D48A-484E-8095-2E9BD4CE61A8}" type="sibTrans" cxnId="{6D7625A3-A691-4B55-B1FE-7614F31D2DE8}">
      <dgm:prSet/>
      <dgm:spPr/>
      <dgm:t>
        <a:bodyPr/>
        <a:lstStyle/>
        <a:p>
          <a:endParaRPr lang="en-US"/>
        </a:p>
      </dgm:t>
    </dgm:pt>
    <dgm:pt modelId="{296B75A2-2C39-43EE-B926-A46DA1FB8D84}">
      <dgm:prSet custT="1"/>
      <dgm:spPr>
        <a:solidFill>
          <a:srgbClr val="ABD91A"/>
        </a:solidFill>
      </dgm:spPr>
      <dgm:t>
        <a:bodyPr/>
        <a:lstStyle/>
        <a:p>
          <a:r>
            <a:rPr lang="hu-HU" sz="1000">
              <a:solidFill>
                <a:schemeClr val="bg1"/>
              </a:solidFill>
              <a:latin typeface="Open Sans" panose="020B0606030504020204" pitchFamily="34" charset="0"/>
              <a:ea typeface="Open Sans" panose="020B0606030504020204" pitchFamily="34" charset="0"/>
              <a:cs typeface="Open Sans" panose="020B0606030504020204" pitchFamily="34" charset="0"/>
            </a:rPr>
            <a:t>Age </a:t>
          </a:r>
          <a:r>
            <a:rPr lang="en-US" sz="1000">
              <a:solidFill>
                <a:schemeClr val="bg1"/>
              </a:solidFill>
              <a:latin typeface="Open Sans" panose="020B0606030504020204" pitchFamily="34" charset="0"/>
              <a:ea typeface="Open Sans" panose="020B0606030504020204" pitchFamily="34" charset="0"/>
              <a:cs typeface="Open Sans" panose="020B0606030504020204" pitchFamily="34" charset="0"/>
            </a:rPr>
            <a:t>41</a:t>
          </a:r>
          <a:r>
            <a:rPr lang="hu-HU" sz="1000">
              <a:solidFill>
                <a:schemeClr val="bg1"/>
              </a:solidFill>
              <a:latin typeface="Open Sans" panose="020B0606030504020204" pitchFamily="34" charset="0"/>
              <a:ea typeface="Open Sans" panose="020B0606030504020204" pitchFamily="34" charset="0"/>
              <a:cs typeface="Open Sans" panose="020B0606030504020204" pitchFamily="34" charset="0"/>
            </a:rPr>
            <a:t> to </a:t>
          </a:r>
          <a:r>
            <a:rPr lang="en-US" sz="1000">
              <a:solidFill>
                <a:schemeClr val="bg1"/>
              </a:solidFill>
              <a:latin typeface="Open Sans" panose="020B0606030504020204" pitchFamily="34" charset="0"/>
              <a:ea typeface="Open Sans" panose="020B0606030504020204" pitchFamily="34" charset="0"/>
              <a:cs typeface="Open Sans" panose="020B0606030504020204" pitchFamily="34" charset="0"/>
            </a:rPr>
            <a:t>65</a:t>
          </a:r>
        </a:p>
      </dgm:t>
    </dgm:pt>
    <dgm:pt modelId="{1DCAECDF-B09C-4EFF-8147-F574CE9FC15F}" type="parTrans" cxnId="{9A0F5BEE-6E56-4BC8-AF0D-D0B0967A488C}">
      <dgm:prSet/>
      <dgm:spPr/>
      <dgm:t>
        <a:bodyPr/>
        <a:lstStyle/>
        <a:p>
          <a:endParaRPr lang="en-US"/>
        </a:p>
      </dgm:t>
    </dgm:pt>
    <dgm:pt modelId="{60BE8902-18C6-4F2B-8FAD-1417E7822075}" type="sibTrans" cxnId="{9A0F5BEE-6E56-4BC8-AF0D-D0B0967A488C}">
      <dgm:prSet/>
      <dgm:spPr/>
      <dgm:t>
        <a:bodyPr/>
        <a:lstStyle/>
        <a:p>
          <a:endParaRPr lang="en-US"/>
        </a:p>
      </dgm:t>
    </dgm:pt>
    <dgm:pt modelId="{94BF5F52-2EE2-40B9-8A6C-B000763B8446}">
      <dgm:prSet custT="1"/>
      <dgm:spPr>
        <a:solidFill>
          <a:srgbClr val="FBBF18">
            <a:alpha val="90000"/>
          </a:srgbClr>
        </a:solidFill>
      </dgm:spPr>
      <dgm:t>
        <a:bodyPr anchor="ctr" anchorCtr="0"/>
        <a:lstStyle/>
        <a:p>
          <a:pPr algn="l"/>
          <a:r>
            <a:rPr lang="hu-HU" sz="900">
              <a:latin typeface="Open Sans" panose="020B0606030504020204" pitchFamily="34" charset="0"/>
              <a:ea typeface="Open Sans" panose="020B0606030504020204" pitchFamily="34" charset="0"/>
              <a:cs typeface="Open Sans" panose="020B0606030504020204" pitchFamily="34" charset="0"/>
            </a:rPr>
            <a:t> Slowing of reflexes</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20D9B241-6314-44E6-99C5-75CEC9C528E4}" type="parTrans" cxnId="{41DB1D6A-0EDF-440C-8400-1895450E98E6}">
      <dgm:prSet/>
      <dgm:spPr/>
      <dgm:t>
        <a:bodyPr/>
        <a:lstStyle/>
        <a:p>
          <a:endParaRPr lang="en-US"/>
        </a:p>
      </dgm:t>
    </dgm:pt>
    <dgm:pt modelId="{BC16119D-E2C4-49D6-BC85-9D97D9FBAEA2}" type="sibTrans" cxnId="{41DB1D6A-0EDF-440C-8400-1895450E98E6}">
      <dgm:prSet/>
      <dgm:spPr/>
      <dgm:t>
        <a:bodyPr/>
        <a:lstStyle/>
        <a:p>
          <a:endParaRPr lang="en-US"/>
        </a:p>
      </dgm:t>
    </dgm:pt>
    <dgm:pt modelId="{53AA6C40-962D-498D-9886-F2F0CCA6D359}">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 Street crossing difficulty</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D1DBE22B-A6CF-4188-90D7-ACAE3855DA3B}" type="parTrans" cxnId="{4314EBC6-0370-4228-B9DB-41FF161F7E24}">
      <dgm:prSet/>
      <dgm:spPr/>
      <dgm:t>
        <a:bodyPr/>
        <a:lstStyle/>
        <a:p>
          <a:endParaRPr lang="en-US"/>
        </a:p>
      </dgm:t>
    </dgm:pt>
    <dgm:pt modelId="{B31F4047-9064-466C-983F-25A6508949D2}" type="sibTrans" cxnId="{4314EBC6-0370-4228-B9DB-41FF161F7E24}">
      <dgm:prSet/>
      <dgm:spPr/>
      <dgm:t>
        <a:bodyPr/>
        <a:lstStyle/>
        <a:p>
          <a:endParaRPr lang="en-US"/>
        </a:p>
      </dgm:t>
    </dgm:pt>
    <dgm:pt modelId="{350A7985-6C98-4C9B-A6F1-9A1C492595CB}">
      <dgm:prSet custT="1"/>
      <dgm:spPr>
        <a:solidFill>
          <a:srgbClr val="FBBF18">
            <a:alpha val="90000"/>
          </a:srgbClr>
        </a:solidFill>
      </dgm:spPr>
      <dgm:t>
        <a:bodyPr/>
        <a:lstStyle/>
        <a:p>
          <a:pPr algn="l"/>
          <a:endParaRPr lang="en-US" sz="1000"/>
        </a:p>
      </dgm:t>
    </dgm:pt>
    <dgm:pt modelId="{EEAFFE38-C958-4797-8244-043239AC908C}" type="parTrans" cxnId="{2BA3D2D1-95CB-420F-B35B-23C1CB6FE336}">
      <dgm:prSet/>
      <dgm:spPr/>
      <dgm:t>
        <a:bodyPr/>
        <a:lstStyle/>
        <a:p>
          <a:endParaRPr lang="en-US"/>
        </a:p>
      </dgm:t>
    </dgm:pt>
    <dgm:pt modelId="{EE70D680-F2C9-4C5E-B627-88EEF7FAF75F}" type="sibTrans" cxnId="{2BA3D2D1-95CB-420F-B35B-23C1CB6FE336}">
      <dgm:prSet/>
      <dgm:spPr/>
      <dgm:t>
        <a:bodyPr/>
        <a:lstStyle/>
        <a:p>
          <a:endParaRPr lang="en-US"/>
        </a:p>
      </dgm:t>
    </dgm:pt>
    <dgm:pt modelId="{4F3217D2-2C89-4C3D-B1A5-382AE699EEF6}">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 Difficulty hearing vehicles approaching from behind</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EAA10FB3-3B70-433C-B7DD-7603549E341F}" type="parTrans" cxnId="{A14BCF8E-E724-4FD1-9939-2E98216D7BDC}">
      <dgm:prSet/>
      <dgm:spPr/>
      <dgm:t>
        <a:bodyPr/>
        <a:lstStyle/>
        <a:p>
          <a:endParaRPr lang="en-US"/>
        </a:p>
      </dgm:t>
    </dgm:pt>
    <dgm:pt modelId="{24E7E626-D5DD-4DAB-BDB9-06C373FE52B9}" type="sibTrans" cxnId="{A14BCF8E-E724-4FD1-9939-2E98216D7BDC}">
      <dgm:prSet/>
      <dgm:spPr/>
      <dgm:t>
        <a:bodyPr/>
        <a:lstStyle/>
        <a:p>
          <a:endParaRPr lang="en-US"/>
        </a:p>
      </dgm:t>
    </dgm:pt>
    <dgm:pt modelId="{2CE0C5E0-1B51-487A-BDE3-7E2A26643057}">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 High fatality rate</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3E904CB1-F6B2-49F7-BBA3-583FD301A40C}" type="parTrans" cxnId="{7CA7B1E0-C501-48F8-A762-11CF6B083336}">
      <dgm:prSet/>
      <dgm:spPr/>
      <dgm:t>
        <a:bodyPr/>
        <a:lstStyle/>
        <a:p>
          <a:endParaRPr lang="en-US"/>
        </a:p>
      </dgm:t>
    </dgm:pt>
    <dgm:pt modelId="{57BA700D-59A6-471C-BD19-7835891447AC}" type="sibTrans" cxnId="{7CA7B1E0-C501-48F8-A762-11CF6B083336}">
      <dgm:prSet/>
      <dgm:spPr/>
      <dgm:t>
        <a:bodyPr/>
        <a:lstStyle/>
        <a:p>
          <a:endParaRPr lang="en-US"/>
        </a:p>
      </dgm:t>
    </dgm:pt>
    <dgm:pt modelId="{F968CFE2-899C-406F-B349-1B48286E4330}">
      <dgm:prSet custT="1"/>
      <dgm:spPr>
        <a:solidFill>
          <a:srgbClr val="FBBF18">
            <a:alpha val="90000"/>
          </a:srgbClr>
        </a:solidFill>
      </dgm:spPr>
      <dgm:t>
        <a:bodyPr/>
        <a:lstStyle/>
        <a:p>
          <a:pPr algn="l"/>
          <a:endParaRPr lang="en-US" sz="1000"/>
        </a:p>
      </dgm:t>
    </dgm:pt>
    <dgm:pt modelId="{AD0E476E-29DF-4FE8-B4EB-F21A0C51A7F5}" type="parTrans" cxnId="{D5784D76-C646-4328-A54C-F91BD5C36405}">
      <dgm:prSet/>
      <dgm:spPr/>
      <dgm:t>
        <a:bodyPr/>
        <a:lstStyle/>
        <a:p>
          <a:endParaRPr lang="en-US"/>
        </a:p>
      </dgm:t>
    </dgm:pt>
    <dgm:pt modelId="{C1060110-2647-41E0-B204-7BE511DF6D40}" type="sibTrans" cxnId="{D5784D76-C646-4328-A54C-F91BD5C36405}">
      <dgm:prSet/>
      <dgm:spPr/>
      <dgm:t>
        <a:bodyPr/>
        <a:lstStyle/>
        <a:p>
          <a:endParaRPr lang="en-US"/>
        </a:p>
      </dgm:t>
    </dgm:pt>
    <dgm:pt modelId="{5742C3E2-ECF9-4908-9F97-3313F828F3A4}">
      <dgm:prSet custT="1"/>
      <dgm:spPr>
        <a:solidFill>
          <a:srgbClr val="ABD91A"/>
        </a:solidFill>
      </dgm:spPr>
      <dgm:t>
        <a:bodyPr/>
        <a:lstStyle/>
        <a:p>
          <a:r>
            <a:rPr lang="hu-HU" sz="1000">
              <a:solidFill>
                <a:schemeClr val="bg1"/>
              </a:solidFill>
              <a:latin typeface="Open Sans" panose="020B0606030504020204" pitchFamily="34" charset="0"/>
              <a:ea typeface="Open Sans" panose="020B0606030504020204" pitchFamily="34" charset="0"/>
              <a:cs typeface="Open Sans" panose="020B0606030504020204" pitchFamily="34" charset="0"/>
            </a:rPr>
            <a:t>Age </a:t>
          </a:r>
          <a:r>
            <a:rPr lang="en-US" sz="1000">
              <a:solidFill>
                <a:schemeClr val="bg1"/>
              </a:solidFill>
              <a:latin typeface="Open Sans" panose="020B0606030504020204" pitchFamily="34" charset="0"/>
              <a:ea typeface="Open Sans" panose="020B0606030504020204" pitchFamily="34" charset="0"/>
              <a:cs typeface="Open Sans" panose="020B0606030504020204" pitchFamily="34" charset="0"/>
            </a:rPr>
            <a:t>65+</a:t>
          </a:r>
        </a:p>
      </dgm:t>
    </dgm:pt>
    <dgm:pt modelId="{AD26A816-5EE2-4B88-9112-A9EA9D349D52}" type="sibTrans" cxnId="{36B7C1DF-53F8-4303-B2DA-D1AE0A148BBE}">
      <dgm:prSet/>
      <dgm:spPr/>
      <dgm:t>
        <a:bodyPr/>
        <a:lstStyle/>
        <a:p>
          <a:endParaRPr lang="en-US"/>
        </a:p>
      </dgm:t>
    </dgm:pt>
    <dgm:pt modelId="{C18415AE-1C84-4FA8-A1C3-31012F3C6FAD}" type="parTrans" cxnId="{36B7C1DF-53F8-4303-B2DA-D1AE0A148BBE}">
      <dgm:prSet/>
      <dgm:spPr/>
      <dgm:t>
        <a:bodyPr/>
        <a:lstStyle/>
        <a:p>
          <a:endParaRPr lang="en-US"/>
        </a:p>
      </dgm:t>
    </dgm:pt>
    <dgm:pt modelId="{623A1422-4554-4CE8-A80D-809DA79F8057}">
      <dgm:prSet custT="1"/>
      <dgm:spPr>
        <a:solidFill>
          <a:srgbClr val="FBBF18">
            <a:alpha val="90000"/>
          </a:srgbClr>
        </a:solidFill>
      </dgm:spPr>
      <dgm:t>
        <a:bodyPr/>
        <a:lstStyle/>
        <a:p>
          <a:pPr algn="l"/>
          <a:r>
            <a:rPr lang="hu-HU" sz="900">
              <a:latin typeface="Open Sans" panose="020B0606030504020204" pitchFamily="34" charset="0"/>
              <a:ea typeface="Open Sans" panose="020B0606030504020204" pitchFamily="34" charset="0"/>
              <a:cs typeface="Open Sans" panose="020B0606030504020204" pitchFamily="34" charset="0"/>
            </a:rPr>
            <a:t> Poor vision</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2E36B1D8-2851-4373-BD08-E9E64369A3C9}" type="parTrans" cxnId="{59B5326A-F3DD-4625-BB23-40EC9B814CAA}">
      <dgm:prSet/>
      <dgm:spPr/>
      <dgm:t>
        <a:bodyPr/>
        <a:lstStyle/>
        <a:p>
          <a:endParaRPr lang="en-US"/>
        </a:p>
      </dgm:t>
    </dgm:pt>
    <dgm:pt modelId="{BCC7491E-B3D2-46FB-8346-A2DB180EEF9A}" type="sibTrans" cxnId="{59B5326A-F3DD-4625-BB23-40EC9B814CAA}">
      <dgm:prSet/>
      <dgm:spPr/>
      <dgm:t>
        <a:bodyPr/>
        <a:lstStyle/>
        <a:p>
          <a:endParaRPr lang="en-US"/>
        </a:p>
      </dgm:t>
    </dgm:pt>
    <dgm:pt modelId="{4D50DBD7-1406-4644-9E6A-C61FFE00E966}" type="pres">
      <dgm:prSet presAssocID="{3DCC049F-51E0-4399-AF63-49CFFA653C39}" presName="Name0" presStyleCnt="0">
        <dgm:presLayoutVars>
          <dgm:dir/>
          <dgm:animLvl val="lvl"/>
          <dgm:resizeHandles/>
        </dgm:presLayoutVars>
      </dgm:prSet>
      <dgm:spPr/>
    </dgm:pt>
    <dgm:pt modelId="{0FF52CA6-561D-46D3-9589-27EDE860B42C}" type="pres">
      <dgm:prSet presAssocID="{2A196E62-8CB4-45C3-BDE5-C47A86989FF8}" presName="linNode" presStyleCnt="0"/>
      <dgm:spPr/>
    </dgm:pt>
    <dgm:pt modelId="{24ED23ED-9927-407F-888A-29A3F76B7CD7}" type="pres">
      <dgm:prSet presAssocID="{2A196E62-8CB4-45C3-BDE5-C47A86989FF8}" presName="parentShp" presStyleLbl="node1" presStyleIdx="0" presStyleCnt="6" custScaleX="69795" custLinFactNeighborX="-8532" custLinFactNeighborY="-79">
        <dgm:presLayoutVars>
          <dgm:bulletEnabled val="1"/>
        </dgm:presLayoutVars>
      </dgm:prSet>
      <dgm:spPr/>
    </dgm:pt>
    <dgm:pt modelId="{AD6CC6E0-8A74-412A-A18F-F9F3BBE3BB11}" type="pres">
      <dgm:prSet presAssocID="{2A196E62-8CB4-45C3-BDE5-C47A86989FF8}" presName="childShp" presStyleLbl="bgAccFollowNode1" presStyleIdx="0" presStyleCnt="6" custScaleX="156012" custScaleY="155858" custLinFactNeighborX="4" custLinFactNeighborY="-79">
        <dgm:presLayoutVars>
          <dgm:bulletEnabled val="1"/>
        </dgm:presLayoutVars>
      </dgm:prSet>
      <dgm:spPr/>
    </dgm:pt>
    <dgm:pt modelId="{6BB54FF7-8D84-4A63-9B1D-8809B8E97C3F}" type="pres">
      <dgm:prSet presAssocID="{2E8E2C70-5598-4CC2-95C3-A1C1BCCAA437}" presName="spacing" presStyleCnt="0"/>
      <dgm:spPr/>
    </dgm:pt>
    <dgm:pt modelId="{4D9E217B-825A-4FFA-9BFA-778094825F5D}" type="pres">
      <dgm:prSet presAssocID="{107AAE2F-000C-47F3-B628-B2DFF128228A}" presName="linNode" presStyleCnt="0"/>
      <dgm:spPr/>
    </dgm:pt>
    <dgm:pt modelId="{43C79F04-721D-433C-A055-2AC314BB1463}" type="pres">
      <dgm:prSet presAssocID="{107AAE2F-000C-47F3-B628-B2DFF128228A}" presName="parentShp" presStyleLbl="node1" presStyleIdx="1" presStyleCnt="6" custScaleX="69795" custLinFactNeighborX="-5745">
        <dgm:presLayoutVars>
          <dgm:bulletEnabled val="1"/>
        </dgm:presLayoutVars>
      </dgm:prSet>
      <dgm:spPr/>
    </dgm:pt>
    <dgm:pt modelId="{B2259B15-B930-4BF0-B063-98D6ACFCC6A9}" type="pres">
      <dgm:prSet presAssocID="{107AAE2F-000C-47F3-B628-B2DFF128228A}" presName="childShp" presStyleLbl="bgAccFollowNode1" presStyleIdx="1" presStyleCnt="6" custScaleX="156012" custScaleY="150670">
        <dgm:presLayoutVars>
          <dgm:bulletEnabled val="1"/>
        </dgm:presLayoutVars>
      </dgm:prSet>
      <dgm:spPr/>
    </dgm:pt>
    <dgm:pt modelId="{C8EC92CA-EC48-471D-88EA-F755EF125602}" type="pres">
      <dgm:prSet presAssocID="{1361FD19-C29D-453E-8D21-408F53E52D78}" presName="spacing" presStyleCnt="0"/>
      <dgm:spPr/>
    </dgm:pt>
    <dgm:pt modelId="{C0FB2648-63DE-4676-B510-460132EDF6AD}" type="pres">
      <dgm:prSet presAssocID="{F2CFE960-D941-45EF-BE60-591CB0C1B674}" presName="linNode" presStyleCnt="0"/>
      <dgm:spPr/>
    </dgm:pt>
    <dgm:pt modelId="{FCABABC2-7C6E-4AF3-A2E9-C1D4A5F1A7B8}" type="pres">
      <dgm:prSet presAssocID="{F2CFE960-D941-45EF-BE60-591CB0C1B674}" presName="parentShp" presStyleLbl="node1" presStyleIdx="2" presStyleCnt="6" custScaleX="69795" custLinFactNeighborX="-10706">
        <dgm:presLayoutVars>
          <dgm:bulletEnabled val="1"/>
        </dgm:presLayoutVars>
      </dgm:prSet>
      <dgm:spPr/>
    </dgm:pt>
    <dgm:pt modelId="{50DFC418-6CBF-4F25-AFC8-1594FB1AB98C}" type="pres">
      <dgm:prSet presAssocID="{F2CFE960-D941-45EF-BE60-591CB0C1B674}" presName="childShp" presStyleLbl="bgAccFollowNode1" presStyleIdx="2" presStyleCnt="6" custScaleX="156012" custScaleY="100523">
        <dgm:presLayoutVars>
          <dgm:bulletEnabled val="1"/>
        </dgm:presLayoutVars>
      </dgm:prSet>
      <dgm:spPr/>
    </dgm:pt>
    <dgm:pt modelId="{0BE30CA7-564F-4F93-834E-174050465DA5}" type="pres">
      <dgm:prSet presAssocID="{A838273C-469B-4D81-9460-820313540D4F}" presName="spacing" presStyleCnt="0"/>
      <dgm:spPr/>
    </dgm:pt>
    <dgm:pt modelId="{7BA11AA4-85C5-45B7-A00E-CA35E1F4FA88}" type="pres">
      <dgm:prSet presAssocID="{025417D9-0C99-4E0C-94DF-ECC91A029E12}" presName="linNode" presStyleCnt="0"/>
      <dgm:spPr/>
    </dgm:pt>
    <dgm:pt modelId="{FED7E655-E77F-4A64-986D-31EBCF6E35C3}" type="pres">
      <dgm:prSet presAssocID="{025417D9-0C99-4E0C-94DF-ECC91A029E12}" presName="parentShp" presStyleLbl="node1" presStyleIdx="3" presStyleCnt="6" custScaleX="69795" custLinFactNeighborX="-8532" custLinFactNeighborY="6095">
        <dgm:presLayoutVars>
          <dgm:bulletEnabled val="1"/>
        </dgm:presLayoutVars>
      </dgm:prSet>
      <dgm:spPr/>
    </dgm:pt>
    <dgm:pt modelId="{22802FFF-F127-4058-8A04-ABCE313A996A}" type="pres">
      <dgm:prSet presAssocID="{025417D9-0C99-4E0C-94DF-ECC91A029E12}" presName="childShp" presStyleLbl="bgAccFollowNode1" presStyleIdx="3" presStyleCnt="6" custScaleX="156012" custScaleY="85356">
        <dgm:presLayoutVars>
          <dgm:bulletEnabled val="1"/>
        </dgm:presLayoutVars>
      </dgm:prSet>
      <dgm:spPr/>
    </dgm:pt>
    <dgm:pt modelId="{28AA2F38-D741-4182-9DC6-54FA6E81AA4C}" type="pres">
      <dgm:prSet presAssocID="{16F8AD08-049C-4AFD-9FA1-C34CAB223EB7}" presName="spacing" presStyleCnt="0"/>
      <dgm:spPr/>
    </dgm:pt>
    <dgm:pt modelId="{70F98BCB-3996-42E1-893F-F232E0B193B6}" type="pres">
      <dgm:prSet presAssocID="{296B75A2-2C39-43EE-B926-A46DA1FB8D84}" presName="linNode" presStyleCnt="0"/>
      <dgm:spPr/>
    </dgm:pt>
    <dgm:pt modelId="{7FFA0EE3-807E-4B77-BC3C-72E46397C3A8}" type="pres">
      <dgm:prSet presAssocID="{296B75A2-2C39-43EE-B926-A46DA1FB8D84}" presName="parentShp" presStyleLbl="node1" presStyleIdx="4" presStyleCnt="6" custScaleX="69795" custLinFactNeighborX="-8532" custLinFactNeighborY="0">
        <dgm:presLayoutVars>
          <dgm:bulletEnabled val="1"/>
        </dgm:presLayoutVars>
      </dgm:prSet>
      <dgm:spPr/>
    </dgm:pt>
    <dgm:pt modelId="{25CEEFCA-65E8-4162-93B9-920824369520}" type="pres">
      <dgm:prSet presAssocID="{296B75A2-2C39-43EE-B926-A46DA1FB8D84}" presName="childShp" presStyleLbl="bgAccFollowNode1" presStyleIdx="4" presStyleCnt="6" custScaleX="156012" custScaleY="79066">
        <dgm:presLayoutVars>
          <dgm:bulletEnabled val="1"/>
        </dgm:presLayoutVars>
      </dgm:prSet>
      <dgm:spPr/>
    </dgm:pt>
    <dgm:pt modelId="{3D763EA4-1DFF-4E05-B4C1-D6C3BE53F54F}" type="pres">
      <dgm:prSet presAssocID="{60BE8902-18C6-4F2B-8FAD-1417E7822075}" presName="spacing" presStyleCnt="0"/>
      <dgm:spPr/>
    </dgm:pt>
    <dgm:pt modelId="{8F3EA1FD-CBF1-4C16-89A9-B6C8F10EAEB2}" type="pres">
      <dgm:prSet presAssocID="{5742C3E2-ECF9-4908-9F97-3313F828F3A4}" presName="linNode" presStyleCnt="0"/>
      <dgm:spPr/>
    </dgm:pt>
    <dgm:pt modelId="{754DFAF2-0148-4DE0-93FC-0E1D107493D2}" type="pres">
      <dgm:prSet presAssocID="{5742C3E2-ECF9-4908-9F97-3313F828F3A4}" presName="parentShp" presStyleLbl="node1" presStyleIdx="5" presStyleCnt="6" custScaleX="69795" custLinFactNeighborX="-429">
        <dgm:presLayoutVars>
          <dgm:bulletEnabled val="1"/>
        </dgm:presLayoutVars>
      </dgm:prSet>
      <dgm:spPr/>
    </dgm:pt>
    <dgm:pt modelId="{2898A5CE-6692-4014-B078-591110DD836F}" type="pres">
      <dgm:prSet presAssocID="{5742C3E2-ECF9-4908-9F97-3313F828F3A4}" presName="childShp" presStyleLbl="bgAccFollowNode1" presStyleIdx="5" presStyleCnt="6" custScaleX="156012" custScaleY="206321">
        <dgm:presLayoutVars>
          <dgm:bulletEnabled val="1"/>
        </dgm:presLayoutVars>
      </dgm:prSet>
      <dgm:spPr/>
    </dgm:pt>
  </dgm:ptLst>
  <dgm:cxnLst>
    <dgm:cxn modelId="{B47A3527-FA67-7343-A197-B1A32309438F}" type="presOf" srcId="{107AAE2F-000C-47F3-B628-B2DFF128228A}" destId="{43C79F04-721D-433C-A055-2AC314BB1463}" srcOrd="0" destOrd="0" presId="urn:microsoft.com/office/officeart/2005/8/layout/vList6"/>
    <dgm:cxn modelId="{26777D28-0B04-A542-AAAF-9B3BE999CB26}" type="presOf" srcId="{25FEF15B-8994-4E3A-B22D-580E8E882C62}" destId="{22802FFF-F127-4058-8A04-ABCE313A996A}" srcOrd="0" destOrd="0" presId="urn:microsoft.com/office/officeart/2005/8/layout/vList6"/>
    <dgm:cxn modelId="{12C5E129-38C7-4AC1-A309-C494F3921E9A}" srcId="{107AAE2F-000C-47F3-B628-B2DFF128228A}" destId="{9E55D94A-CB67-4882-B2AF-E0B8394A30D7}" srcOrd="0" destOrd="0" parTransId="{07E54B1B-99CB-4BD3-BA65-E19FFBDF3349}" sibTransId="{D62758A6-F30D-490C-BF71-B5B008F1F552}"/>
    <dgm:cxn modelId="{87172C31-DE60-154F-AB4A-3A2779DE097C}" type="presOf" srcId="{B2CA6EBE-2BF8-42CD-A729-6F5B3FEFA00D}" destId="{AD6CC6E0-8A74-412A-A18F-F9F3BBE3BB11}" srcOrd="0" destOrd="1" presId="urn:microsoft.com/office/officeart/2005/8/layout/vList6"/>
    <dgm:cxn modelId="{4803AA33-F222-9B4C-9D84-3EA356465599}" type="presOf" srcId="{53AA6C40-962D-498D-9886-F2F0CCA6D359}" destId="{2898A5CE-6692-4014-B078-591110DD836F}" srcOrd="0" destOrd="0" presId="urn:microsoft.com/office/officeart/2005/8/layout/vList6"/>
    <dgm:cxn modelId="{38B6FD33-2444-004A-AF0F-8930BC94169A}" type="presOf" srcId="{3DCC049F-51E0-4399-AF63-49CFFA653C39}" destId="{4D50DBD7-1406-4644-9E6A-C61FFE00E966}" srcOrd="0" destOrd="0" presId="urn:microsoft.com/office/officeart/2005/8/layout/vList6"/>
    <dgm:cxn modelId="{584C5F39-AA0C-4358-9EBB-80039AEB39A4}" srcId="{3DCC049F-51E0-4399-AF63-49CFFA653C39}" destId="{107AAE2F-000C-47F3-B628-B2DFF128228A}" srcOrd="1" destOrd="0" parTransId="{32B79C1F-654B-4527-8EDB-EB5D2ADB7D6B}" sibTransId="{1361FD19-C29D-453E-8D21-408F53E52D78}"/>
    <dgm:cxn modelId="{CC766A5D-124B-48E5-8B6F-1EF443937E4D}" srcId="{3DCC049F-51E0-4399-AF63-49CFFA653C39}" destId="{025417D9-0C99-4E0C-94DF-ECC91A029E12}" srcOrd="3" destOrd="0" parTransId="{FFF76531-5B0A-43E4-8182-91145B671776}" sibTransId="{16F8AD08-049C-4AFD-9FA1-C34CAB223EB7}"/>
    <dgm:cxn modelId="{C6BF4B64-59A9-4AEF-8E32-847AF8D4BF5D}" srcId="{2A196E62-8CB4-45C3-BDE5-C47A86989FF8}" destId="{D60D6F6E-BF86-4DDB-9DB4-531C3DAAAF8F}" srcOrd="0" destOrd="0" parTransId="{0C056C7A-8D9E-43ED-81D7-5DA04B916757}" sibTransId="{D74E40E9-8A03-404F-A3E8-8800B46851EF}"/>
    <dgm:cxn modelId="{EB5AC565-DCA6-4B84-9CF8-D926DF9162B3}" srcId="{107AAE2F-000C-47F3-B628-B2DFF128228A}" destId="{5AA51F1B-CE64-402C-B9CD-8D456DE57390}" srcOrd="1" destOrd="0" parTransId="{66E1130C-026C-43C7-9B2F-606BD7695108}" sibTransId="{0225F4C1-9FDD-4C9B-BC06-17C3BD81FF2D}"/>
    <dgm:cxn modelId="{77D17B46-ADA1-4A84-8921-2951D7C0A298}" srcId="{F2CFE960-D941-45EF-BE60-591CB0C1B674}" destId="{44914BE4-A912-4E25-B1BF-01D17BB60D8E}" srcOrd="1" destOrd="0" parTransId="{509042B2-F8A6-4195-9250-C0E8EDE59494}" sibTransId="{2ECDBE2F-6134-47DC-A6DB-7432E0C37B3B}"/>
    <dgm:cxn modelId="{0EDFAF46-30B2-DD46-9A54-7A88B8027D4E}" type="presOf" srcId="{69D991C2-578B-4631-ADB9-38AC50B41CB6}" destId="{50DFC418-6CBF-4F25-AFC8-1594FB1AB98C}" srcOrd="0" destOrd="0" presId="urn:microsoft.com/office/officeart/2005/8/layout/vList6"/>
    <dgm:cxn modelId="{19CF9F48-DF36-1048-9679-3A6891E3EFE1}" type="presOf" srcId="{5AA51F1B-CE64-402C-B9CD-8D456DE57390}" destId="{B2259B15-B930-4BF0-B063-98D6ACFCC6A9}" srcOrd="0" destOrd="1" presId="urn:microsoft.com/office/officeart/2005/8/layout/vList6"/>
    <dgm:cxn modelId="{41DB1D6A-0EDF-440C-8400-1895450E98E6}" srcId="{296B75A2-2C39-43EE-B926-A46DA1FB8D84}" destId="{94BF5F52-2EE2-40B9-8A6C-B000763B8446}" srcOrd="0" destOrd="0" parTransId="{20D9B241-6314-44E6-99C5-75CEC9C528E4}" sibTransId="{BC16119D-E2C4-49D6-BC85-9D97D9FBAEA2}"/>
    <dgm:cxn modelId="{59B5326A-F3DD-4625-BB23-40EC9B814CAA}" srcId="{5742C3E2-ECF9-4908-9F97-3313F828F3A4}" destId="{623A1422-4554-4CE8-A80D-809DA79F8057}" srcOrd="1" destOrd="0" parTransId="{2E36B1D8-2851-4373-BD08-E9E64369A3C9}" sibTransId="{BCC7491E-B3D2-46FB-8346-A2DB180EEF9A}"/>
    <dgm:cxn modelId="{643AE04C-363E-C141-818E-6A369595004C}" type="presOf" srcId="{4F3217D2-2C89-4C3D-B1A5-382AE699EEF6}" destId="{2898A5CE-6692-4014-B078-591110DD836F}" srcOrd="0" destOrd="2" presId="urn:microsoft.com/office/officeart/2005/8/layout/vList6"/>
    <dgm:cxn modelId="{69263A52-C46E-544D-B1BD-6C9C5E4A5959}" type="presOf" srcId="{350A7985-6C98-4C9B-A6F1-9A1C492595CB}" destId="{2898A5CE-6692-4014-B078-591110DD836F}" srcOrd="0" destOrd="5" presId="urn:microsoft.com/office/officeart/2005/8/layout/vList6"/>
    <dgm:cxn modelId="{106D6F72-9DFE-8242-91D0-66D809EC2EAA}" type="presOf" srcId="{2CE0C5E0-1B51-487A-BDE3-7E2A26643057}" destId="{2898A5CE-6692-4014-B078-591110DD836F}" srcOrd="0" destOrd="3" presId="urn:microsoft.com/office/officeart/2005/8/layout/vList6"/>
    <dgm:cxn modelId="{6CC73D55-47F9-C947-8708-01B0A2659DD2}" type="presOf" srcId="{F2CFE960-D941-45EF-BE60-591CB0C1B674}" destId="{FCABABC2-7C6E-4AF3-A2E9-C1D4A5F1A7B8}" srcOrd="0" destOrd="0" presId="urn:microsoft.com/office/officeart/2005/8/layout/vList6"/>
    <dgm:cxn modelId="{D5784D76-C646-4328-A54C-F91BD5C36405}" srcId="{5742C3E2-ECF9-4908-9F97-3313F828F3A4}" destId="{F968CFE2-899C-406F-B349-1B48286E4330}" srcOrd="4" destOrd="0" parTransId="{AD0E476E-29DF-4FE8-B4EB-F21A0C51A7F5}" sibTransId="{C1060110-2647-41E0-B204-7BE511DF6D40}"/>
    <dgm:cxn modelId="{EFC1BF56-C15D-DA45-8B89-69308F74BCD5}" type="presOf" srcId="{1436FD06-B679-4BF1-9CD9-825904FFB15B}" destId="{AD6CC6E0-8A74-412A-A18F-F9F3BBE3BB11}" srcOrd="0" destOrd="2" presId="urn:microsoft.com/office/officeart/2005/8/layout/vList6"/>
    <dgm:cxn modelId="{D70C2059-D1AE-4BA6-A47F-2890DE619A00}" srcId="{2A196E62-8CB4-45C3-BDE5-C47A86989FF8}" destId="{B2CA6EBE-2BF8-42CD-A729-6F5B3FEFA00D}" srcOrd="1" destOrd="0" parTransId="{9EC87D82-2012-4D23-8CF3-59009F3B3F1A}" sibTransId="{B757F480-00B7-4BAB-95CD-EF425C63F4FD}"/>
    <dgm:cxn modelId="{217D2B80-A59A-8C42-8766-CB3962728930}" type="presOf" srcId="{2A196E62-8CB4-45C3-BDE5-C47A86989FF8}" destId="{24ED23ED-9927-407F-888A-29A3F76B7CD7}" srcOrd="0" destOrd="0" presId="urn:microsoft.com/office/officeart/2005/8/layout/vList6"/>
    <dgm:cxn modelId="{A14BCF8E-E724-4FD1-9939-2E98216D7BDC}" srcId="{5742C3E2-ECF9-4908-9F97-3313F828F3A4}" destId="{4F3217D2-2C89-4C3D-B1A5-382AE699EEF6}" srcOrd="2" destOrd="0" parTransId="{EAA10FB3-3B70-433C-B7DD-7603549E341F}" sibTransId="{24E7E626-D5DD-4DAB-BDB9-06C373FE52B9}"/>
    <dgm:cxn modelId="{AFA6FA95-622C-4DE1-B319-1D80CD5C6261}" srcId="{3DCC049F-51E0-4399-AF63-49CFFA653C39}" destId="{2A196E62-8CB4-45C3-BDE5-C47A86989FF8}" srcOrd="0" destOrd="0" parTransId="{3D502163-BDEB-4D96-9273-A07F17C67FCB}" sibTransId="{2E8E2C70-5598-4CC2-95C3-A1C1BCCAA437}"/>
    <dgm:cxn modelId="{96DA989F-1FAC-3844-A8C5-E3FDDF3D663E}" type="presOf" srcId="{D60D6F6E-BF86-4DDB-9DB4-531C3DAAAF8F}" destId="{AD6CC6E0-8A74-412A-A18F-F9F3BBE3BB11}" srcOrd="0" destOrd="0" presId="urn:microsoft.com/office/officeart/2005/8/layout/vList6"/>
    <dgm:cxn modelId="{6D7625A3-A691-4B55-B1FE-7614F31D2DE8}" srcId="{025417D9-0C99-4E0C-94DF-ECC91A029E12}" destId="{25FEF15B-8994-4E3A-B22D-580E8E882C62}" srcOrd="0" destOrd="0" parTransId="{0582A4C9-8723-43AF-9907-261E20C5705F}" sibTransId="{35CED8D4-D48A-484E-8095-2E9BD4CE61A8}"/>
    <dgm:cxn modelId="{8EEDBCA6-AE2F-4E3E-9D09-C0400585492C}" srcId="{107AAE2F-000C-47F3-B628-B2DFF128228A}" destId="{8E28A2EA-79C7-49BA-ABCA-48783A47083C}" srcOrd="2" destOrd="0" parTransId="{A5598A44-6A20-4EF6-A1CE-63473F048A99}" sibTransId="{2ED9B5C3-0597-48C9-9D2A-F13122D9C322}"/>
    <dgm:cxn modelId="{0BA9D9AF-C125-F640-9AEB-08B4B26D722E}" type="presOf" srcId="{296B75A2-2C39-43EE-B926-A46DA1FB8D84}" destId="{7FFA0EE3-807E-4B77-BC3C-72E46397C3A8}" srcOrd="0" destOrd="0" presId="urn:microsoft.com/office/officeart/2005/8/layout/vList6"/>
    <dgm:cxn modelId="{2E1242B2-80B9-F44F-ACAC-E2DF894DF5E2}" type="presOf" srcId="{94BF5F52-2EE2-40B9-8A6C-B000763B8446}" destId="{25CEEFCA-65E8-4162-93B9-920824369520}" srcOrd="0" destOrd="0" presId="urn:microsoft.com/office/officeart/2005/8/layout/vList6"/>
    <dgm:cxn modelId="{CD6DD3C0-257C-BA49-B5EC-24C314FC8E1D}" type="presOf" srcId="{8E28A2EA-79C7-49BA-ABCA-48783A47083C}" destId="{B2259B15-B930-4BF0-B063-98D6ACFCC6A9}" srcOrd="0" destOrd="2" presId="urn:microsoft.com/office/officeart/2005/8/layout/vList6"/>
    <dgm:cxn modelId="{4314EBC6-0370-4228-B9DB-41FF161F7E24}" srcId="{5742C3E2-ECF9-4908-9F97-3313F828F3A4}" destId="{53AA6C40-962D-498D-9886-F2F0CCA6D359}" srcOrd="0" destOrd="0" parTransId="{D1DBE22B-A6CF-4188-90D7-ACAE3855DA3B}" sibTransId="{B31F4047-9064-466C-983F-25A6508949D2}"/>
    <dgm:cxn modelId="{B2BBAACF-C411-7F4D-AB88-BEE884C24C66}" type="presOf" srcId="{025417D9-0C99-4E0C-94DF-ECC91A029E12}" destId="{FED7E655-E77F-4A64-986D-31EBCF6E35C3}" srcOrd="0" destOrd="0" presId="urn:microsoft.com/office/officeart/2005/8/layout/vList6"/>
    <dgm:cxn modelId="{336DF4CF-FD16-A14F-98D8-E801746B6C33}" type="presOf" srcId="{9E55D94A-CB67-4882-B2AF-E0B8394A30D7}" destId="{B2259B15-B930-4BF0-B063-98D6ACFCC6A9}" srcOrd="0" destOrd="0" presId="urn:microsoft.com/office/officeart/2005/8/layout/vList6"/>
    <dgm:cxn modelId="{2BA3D2D1-95CB-420F-B35B-23C1CB6FE336}" srcId="{5742C3E2-ECF9-4908-9F97-3313F828F3A4}" destId="{350A7985-6C98-4C9B-A6F1-9A1C492595CB}" srcOrd="5" destOrd="0" parTransId="{EEAFFE38-C958-4797-8244-043239AC908C}" sibTransId="{EE70D680-F2C9-4C5E-B627-88EEF7FAF75F}"/>
    <dgm:cxn modelId="{7C068FD4-55C0-4337-A735-C20D6ACB3F92}" srcId="{3DCC049F-51E0-4399-AF63-49CFFA653C39}" destId="{F2CFE960-D941-45EF-BE60-591CB0C1B674}" srcOrd="2" destOrd="0" parTransId="{EC2F8C33-ED39-4FB6-8B47-1E5AF8522A7E}" sibTransId="{A838273C-469B-4D81-9460-820313540D4F}"/>
    <dgm:cxn modelId="{36B7C1DF-53F8-4303-B2DA-D1AE0A148BBE}" srcId="{3DCC049F-51E0-4399-AF63-49CFFA653C39}" destId="{5742C3E2-ECF9-4908-9F97-3313F828F3A4}" srcOrd="5" destOrd="0" parTransId="{C18415AE-1C84-4FA8-A1C3-31012F3C6FAD}" sibTransId="{AD26A816-5EE2-4B88-9112-A9EA9D349D52}"/>
    <dgm:cxn modelId="{7CA7B1E0-C501-48F8-A762-11CF6B083336}" srcId="{5742C3E2-ECF9-4908-9F97-3313F828F3A4}" destId="{2CE0C5E0-1B51-487A-BDE3-7E2A26643057}" srcOrd="3" destOrd="0" parTransId="{3E904CB1-F6B2-49F7-BBA3-583FD301A40C}" sibTransId="{57BA700D-59A6-471C-BD19-7835891447AC}"/>
    <dgm:cxn modelId="{0892F6E4-6E91-4B95-BACE-E777626E315D}" srcId="{2A196E62-8CB4-45C3-BDE5-C47A86989FF8}" destId="{1436FD06-B679-4BF1-9CD9-825904FFB15B}" srcOrd="2" destOrd="0" parTransId="{04B9EA59-ABB3-4175-B124-30ED502CB23F}" sibTransId="{92A8B006-84D7-4C44-A2A7-7D390C2904B4}"/>
    <dgm:cxn modelId="{9C78D3E6-C2EE-C846-AB68-5B2F63503812}" type="presOf" srcId="{F968CFE2-899C-406F-B349-1B48286E4330}" destId="{2898A5CE-6692-4014-B078-591110DD836F}" srcOrd="0" destOrd="4" presId="urn:microsoft.com/office/officeart/2005/8/layout/vList6"/>
    <dgm:cxn modelId="{9A0F5BEE-6E56-4BC8-AF0D-D0B0967A488C}" srcId="{3DCC049F-51E0-4399-AF63-49CFFA653C39}" destId="{296B75A2-2C39-43EE-B926-A46DA1FB8D84}" srcOrd="4" destOrd="0" parTransId="{1DCAECDF-B09C-4EFF-8147-F574CE9FC15F}" sibTransId="{60BE8902-18C6-4F2B-8FAD-1417E7822075}"/>
    <dgm:cxn modelId="{354E6FF5-ADB9-E34C-88C2-234E02E2B71C}" type="presOf" srcId="{5742C3E2-ECF9-4908-9F97-3313F828F3A4}" destId="{754DFAF2-0148-4DE0-93FC-0E1D107493D2}" srcOrd="0" destOrd="0" presId="urn:microsoft.com/office/officeart/2005/8/layout/vList6"/>
    <dgm:cxn modelId="{824005F6-A993-4598-9E8B-AD4A17CB5968}" srcId="{F2CFE960-D941-45EF-BE60-591CB0C1B674}" destId="{69D991C2-578B-4631-ADB9-38AC50B41CB6}" srcOrd="0" destOrd="0" parTransId="{6A2A86BD-4A33-44CC-A0D3-17A7E5825695}" sibTransId="{95296514-231C-4BC9-BD59-616BE589527C}"/>
    <dgm:cxn modelId="{667B4AFD-F2CF-0A46-B342-E5F79E8F4569}" type="presOf" srcId="{623A1422-4554-4CE8-A80D-809DA79F8057}" destId="{2898A5CE-6692-4014-B078-591110DD836F}" srcOrd="0" destOrd="1" presId="urn:microsoft.com/office/officeart/2005/8/layout/vList6"/>
    <dgm:cxn modelId="{A4D681FD-6350-C640-8068-B9E459CC10F4}" type="presOf" srcId="{44914BE4-A912-4E25-B1BF-01D17BB60D8E}" destId="{50DFC418-6CBF-4F25-AFC8-1594FB1AB98C}" srcOrd="0" destOrd="1" presId="urn:microsoft.com/office/officeart/2005/8/layout/vList6"/>
    <dgm:cxn modelId="{CCE04C2D-CB5B-4948-8862-40343E711AFB}" type="presParOf" srcId="{4D50DBD7-1406-4644-9E6A-C61FFE00E966}" destId="{0FF52CA6-561D-46D3-9589-27EDE860B42C}" srcOrd="0" destOrd="0" presId="urn:microsoft.com/office/officeart/2005/8/layout/vList6"/>
    <dgm:cxn modelId="{253EDE7C-8525-654D-A86D-AE2FF458BCCE}" type="presParOf" srcId="{0FF52CA6-561D-46D3-9589-27EDE860B42C}" destId="{24ED23ED-9927-407F-888A-29A3F76B7CD7}" srcOrd="0" destOrd="0" presId="urn:microsoft.com/office/officeart/2005/8/layout/vList6"/>
    <dgm:cxn modelId="{8F66EE35-2CD4-3E44-95E4-4BCC5F204958}" type="presParOf" srcId="{0FF52CA6-561D-46D3-9589-27EDE860B42C}" destId="{AD6CC6E0-8A74-412A-A18F-F9F3BBE3BB11}" srcOrd="1" destOrd="0" presId="urn:microsoft.com/office/officeart/2005/8/layout/vList6"/>
    <dgm:cxn modelId="{2B6D0B30-4483-4D40-A4D5-88D3E84485D4}" type="presParOf" srcId="{4D50DBD7-1406-4644-9E6A-C61FFE00E966}" destId="{6BB54FF7-8D84-4A63-9B1D-8809B8E97C3F}" srcOrd="1" destOrd="0" presId="urn:microsoft.com/office/officeart/2005/8/layout/vList6"/>
    <dgm:cxn modelId="{0B537594-7043-C74F-B7D5-63A0477852F5}" type="presParOf" srcId="{4D50DBD7-1406-4644-9E6A-C61FFE00E966}" destId="{4D9E217B-825A-4FFA-9BFA-778094825F5D}" srcOrd="2" destOrd="0" presId="urn:microsoft.com/office/officeart/2005/8/layout/vList6"/>
    <dgm:cxn modelId="{30369E3A-0053-9A43-BF3C-5549A8EB2DF9}" type="presParOf" srcId="{4D9E217B-825A-4FFA-9BFA-778094825F5D}" destId="{43C79F04-721D-433C-A055-2AC314BB1463}" srcOrd="0" destOrd="0" presId="urn:microsoft.com/office/officeart/2005/8/layout/vList6"/>
    <dgm:cxn modelId="{EF9EE4C5-C5D0-1841-8C3C-DB387C3E11C6}" type="presParOf" srcId="{4D9E217B-825A-4FFA-9BFA-778094825F5D}" destId="{B2259B15-B930-4BF0-B063-98D6ACFCC6A9}" srcOrd="1" destOrd="0" presId="urn:microsoft.com/office/officeart/2005/8/layout/vList6"/>
    <dgm:cxn modelId="{BA706CE9-1FA7-4A44-AC24-BDFCE2CF3E75}" type="presParOf" srcId="{4D50DBD7-1406-4644-9E6A-C61FFE00E966}" destId="{C8EC92CA-EC48-471D-88EA-F755EF125602}" srcOrd="3" destOrd="0" presId="urn:microsoft.com/office/officeart/2005/8/layout/vList6"/>
    <dgm:cxn modelId="{7A8378F3-5665-1C42-9DE9-CC71E642DCE6}" type="presParOf" srcId="{4D50DBD7-1406-4644-9E6A-C61FFE00E966}" destId="{C0FB2648-63DE-4676-B510-460132EDF6AD}" srcOrd="4" destOrd="0" presId="urn:microsoft.com/office/officeart/2005/8/layout/vList6"/>
    <dgm:cxn modelId="{1C4920F2-8525-9043-B49C-DE6164B1E3AE}" type="presParOf" srcId="{C0FB2648-63DE-4676-B510-460132EDF6AD}" destId="{FCABABC2-7C6E-4AF3-A2E9-C1D4A5F1A7B8}" srcOrd="0" destOrd="0" presId="urn:microsoft.com/office/officeart/2005/8/layout/vList6"/>
    <dgm:cxn modelId="{E9DB7977-9DC0-7C4B-8BAD-DB47E00BFBD7}" type="presParOf" srcId="{C0FB2648-63DE-4676-B510-460132EDF6AD}" destId="{50DFC418-6CBF-4F25-AFC8-1594FB1AB98C}" srcOrd="1" destOrd="0" presId="urn:microsoft.com/office/officeart/2005/8/layout/vList6"/>
    <dgm:cxn modelId="{F0C65B49-B5B4-E548-9F28-0C15EE9BFCCC}" type="presParOf" srcId="{4D50DBD7-1406-4644-9E6A-C61FFE00E966}" destId="{0BE30CA7-564F-4F93-834E-174050465DA5}" srcOrd="5" destOrd="0" presId="urn:microsoft.com/office/officeart/2005/8/layout/vList6"/>
    <dgm:cxn modelId="{9F54D14F-EA25-9A4B-982B-31829BBE2CBA}" type="presParOf" srcId="{4D50DBD7-1406-4644-9E6A-C61FFE00E966}" destId="{7BA11AA4-85C5-45B7-A00E-CA35E1F4FA88}" srcOrd="6" destOrd="0" presId="urn:microsoft.com/office/officeart/2005/8/layout/vList6"/>
    <dgm:cxn modelId="{9029CD87-C475-5F4A-92D9-948267BC6376}" type="presParOf" srcId="{7BA11AA4-85C5-45B7-A00E-CA35E1F4FA88}" destId="{FED7E655-E77F-4A64-986D-31EBCF6E35C3}" srcOrd="0" destOrd="0" presId="urn:microsoft.com/office/officeart/2005/8/layout/vList6"/>
    <dgm:cxn modelId="{198B13CC-D510-6642-B41B-83D6950A55FC}" type="presParOf" srcId="{7BA11AA4-85C5-45B7-A00E-CA35E1F4FA88}" destId="{22802FFF-F127-4058-8A04-ABCE313A996A}" srcOrd="1" destOrd="0" presId="urn:microsoft.com/office/officeart/2005/8/layout/vList6"/>
    <dgm:cxn modelId="{5F4F98CE-12E1-2741-8E0E-7DA2385E929E}" type="presParOf" srcId="{4D50DBD7-1406-4644-9E6A-C61FFE00E966}" destId="{28AA2F38-D741-4182-9DC6-54FA6E81AA4C}" srcOrd="7" destOrd="0" presId="urn:microsoft.com/office/officeart/2005/8/layout/vList6"/>
    <dgm:cxn modelId="{8ED8CE71-38C6-1A44-9661-0DCFDF8CDFE7}" type="presParOf" srcId="{4D50DBD7-1406-4644-9E6A-C61FFE00E966}" destId="{70F98BCB-3996-42E1-893F-F232E0B193B6}" srcOrd="8" destOrd="0" presId="urn:microsoft.com/office/officeart/2005/8/layout/vList6"/>
    <dgm:cxn modelId="{9ADB7C15-8FCF-5C40-BFD7-53EF2A0F1532}" type="presParOf" srcId="{70F98BCB-3996-42E1-893F-F232E0B193B6}" destId="{7FFA0EE3-807E-4B77-BC3C-72E46397C3A8}" srcOrd="0" destOrd="0" presId="urn:microsoft.com/office/officeart/2005/8/layout/vList6"/>
    <dgm:cxn modelId="{D5237B41-2B5F-C14D-A142-61D9FCBBA277}" type="presParOf" srcId="{70F98BCB-3996-42E1-893F-F232E0B193B6}" destId="{25CEEFCA-65E8-4162-93B9-920824369520}" srcOrd="1" destOrd="0" presId="urn:microsoft.com/office/officeart/2005/8/layout/vList6"/>
    <dgm:cxn modelId="{E76E8D76-5A88-3441-9C81-DB3891FBD43F}" type="presParOf" srcId="{4D50DBD7-1406-4644-9E6A-C61FFE00E966}" destId="{3D763EA4-1DFF-4E05-B4C1-D6C3BE53F54F}" srcOrd="9" destOrd="0" presId="urn:microsoft.com/office/officeart/2005/8/layout/vList6"/>
    <dgm:cxn modelId="{A66C79A6-4AEE-AB4A-997A-D2AFC16A33B5}" type="presParOf" srcId="{4D50DBD7-1406-4644-9E6A-C61FFE00E966}" destId="{8F3EA1FD-CBF1-4C16-89A9-B6C8F10EAEB2}" srcOrd="10" destOrd="0" presId="urn:microsoft.com/office/officeart/2005/8/layout/vList6"/>
    <dgm:cxn modelId="{B34B5164-4DF4-1C46-AA34-D7B7D373C8C3}" type="presParOf" srcId="{8F3EA1FD-CBF1-4C16-89A9-B6C8F10EAEB2}" destId="{754DFAF2-0148-4DE0-93FC-0E1D107493D2}" srcOrd="0" destOrd="0" presId="urn:microsoft.com/office/officeart/2005/8/layout/vList6"/>
    <dgm:cxn modelId="{789137A1-4BC5-2F4A-A771-57DB79200A0A}" type="presParOf" srcId="{8F3EA1FD-CBF1-4C16-89A9-B6C8F10EAEB2}" destId="{2898A5CE-6692-4014-B078-591110DD836F}" srcOrd="1" destOrd="0" presId="urn:microsoft.com/office/officeart/2005/8/layout/v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538B1D-C2BE-459D-AA22-1AB98E61E58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193D7797-4A85-457F-BD24-D8FDF377A2F8}">
      <dgm:prSet phldrT="[Text]" custT="1"/>
      <dgm:spPr>
        <a:solidFill>
          <a:srgbClr val="ABD91A"/>
        </a:solidFill>
      </dgm:spPr>
      <dgm:t>
        <a:bodyPr/>
        <a:lstStyle/>
        <a:p>
          <a:r>
            <a:rPr lang="en-GB" sz="1000" b="1">
              <a:solidFill>
                <a:schemeClr val="bg1"/>
              </a:solidFill>
              <a:latin typeface="Open Sans" panose="020B0606030504020204" pitchFamily="34" charset="0"/>
              <a:ea typeface="Open Sans" panose="020B0606030504020204" pitchFamily="34" charset="0"/>
              <a:cs typeface="Open Sans" panose="020B0606030504020204" pitchFamily="34" charset="0"/>
            </a:rPr>
            <a:t>Everyday/permanent</a:t>
          </a:r>
          <a:endParaRPr lang="en-US" sz="1000" b="1">
            <a:solidFill>
              <a:schemeClr val="bg1"/>
            </a:solidFill>
            <a:latin typeface="Open Sans" panose="020B0606030504020204" pitchFamily="34" charset="0"/>
            <a:ea typeface="Open Sans" panose="020B0606030504020204" pitchFamily="34" charset="0"/>
            <a:cs typeface="Open Sans" panose="020B0606030504020204" pitchFamily="34" charset="0"/>
          </a:endParaRPr>
        </a:p>
      </dgm:t>
    </dgm:pt>
    <dgm:pt modelId="{535BBAD7-183B-473F-B64C-9BD553AB1934}" type="parTrans" cxnId="{1AB64AD3-C86D-408F-8144-2037E31DBBF3}">
      <dgm:prSet/>
      <dgm:spPr/>
      <dgm:t>
        <a:bodyPr/>
        <a:lstStyle/>
        <a:p>
          <a:endParaRPr lang="en-US"/>
        </a:p>
      </dgm:t>
    </dgm:pt>
    <dgm:pt modelId="{325BD03C-50CF-430D-A996-F10ED4551592}" type="sibTrans" cxnId="{1AB64AD3-C86D-408F-8144-2037E31DBBF3}">
      <dgm:prSet/>
      <dgm:spPr/>
      <dgm:t>
        <a:bodyPr/>
        <a:lstStyle/>
        <a:p>
          <a:endParaRPr lang="en-US"/>
        </a:p>
      </dgm:t>
    </dgm:pt>
    <dgm:pt modelId="{AE9C5533-8C63-4665-AD1C-C2369062BB8A}">
      <dgm:prSet phldrT="[Tex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To and from work </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3EDD8B67-AD03-461D-A782-51E6B8F94874}" type="parTrans" cxnId="{635312C2-652D-481D-8A04-1E69470DAD69}">
      <dgm:prSet/>
      <dgm:spPr/>
      <dgm:t>
        <a:bodyPr/>
        <a:lstStyle/>
        <a:p>
          <a:endParaRPr lang="en-US"/>
        </a:p>
      </dgm:t>
    </dgm:pt>
    <dgm:pt modelId="{9CA19838-3E35-4E2E-9708-2937ECA4CF0F}" type="sibTrans" cxnId="{635312C2-652D-481D-8A04-1E69470DAD69}">
      <dgm:prSet/>
      <dgm:spPr/>
      <dgm:t>
        <a:bodyPr/>
        <a:lstStyle/>
        <a:p>
          <a:endParaRPr lang="en-US"/>
        </a:p>
      </dgm:t>
    </dgm:pt>
    <dgm:pt modelId="{9E1CB64D-18D5-4D85-B3AB-68E3AB7535B0}">
      <dgm:prSet phldrT="[Text]" custT="1"/>
      <dgm:spPr>
        <a:solidFill>
          <a:srgbClr val="ABD91A"/>
        </a:solidFill>
      </dgm:spPr>
      <dgm:t>
        <a:bodyPr/>
        <a:lstStyle/>
        <a:p>
          <a:r>
            <a:rPr lang="en-GB" sz="1050" b="1">
              <a:solidFill>
                <a:schemeClr val="bg1"/>
              </a:solidFill>
            </a:rPr>
            <a:t>Periodic/</a:t>
          </a:r>
          <a:r>
            <a:rPr lang="hu-HU" sz="1050" b="1">
              <a:solidFill>
                <a:schemeClr val="bg1"/>
              </a:solidFill>
            </a:rPr>
            <a:t>i</a:t>
          </a:r>
          <a:r>
            <a:rPr lang="en-GB" sz="1050" b="1">
              <a:solidFill>
                <a:schemeClr val="bg1"/>
              </a:solidFill>
            </a:rPr>
            <a:t>ncidental</a:t>
          </a:r>
          <a:endParaRPr lang="en-US" sz="1050" b="1">
            <a:solidFill>
              <a:schemeClr val="bg1"/>
            </a:solidFill>
          </a:endParaRPr>
        </a:p>
      </dgm:t>
    </dgm:pt>
    <dgm:pt modelId="{9F210781-F5C2-431C-AD47-EC399C50F8C4}" type="parTrans" cxnId="{F0D516B3-0580-4958-A724-CD935B4BADA6}">
      <dgm:prSet/>
      <dgm:spPr/>
      <dgm:t>
        <a:bodyPr/>
        <a:lstStyle/>
        <a:p>
          <a:endParaRPr lang="en-US"/>
        </a:p>
      </dgm:t>
    </dgm:pt>
    <dgm:pt modelId="{ED7293D0-DF15-4A72-8DBC-E2D35517D83C}" type="sibTrans" cxnId="{F0D516B3-0580-4958-A724-CD935B4BADA6}">
      <dgm:prSet/>
      <dgm:spPr/>
      <dgm:t>
        <a:bodyPr/>
        <a:lstStyle/>
        <a:p>
          <a:endParaRPr lang="en-US"/>
        </a:p>
      </dgm:t>
    </dgm:pt>
    <dgm:pt modelId="{7F9A35A1-730A-4329-95F8-6D2E0B3406AE}">
      <dgm:prSet phldrT="[Tex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Social visits and events</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D5E716F7-B3BE-4FB1-857D-26220C8F4708}" type="parTrans" cxnId="{CD3580F9-5A31-45BC-9759-EE1E3E2C5AD0}">
      <dgm:prSet/>
      <dgm:spPr/>
      <dgm:t>
        <a:bodyPr/>
        <a:lstStyle/>
        <a:p>
          <a:endParaRPr lang="en-US"/>
        </a:p>
      </dgm:t>
    </dgm:pt>
    <dgm:pt modelId="{168AFCF2-CCDA-40F5-B7D0-A8A4DC0AA6F2}" type="sibTrans" cxnId="{CD3580F9-5A31-45BC-9759-EE1E3E2C5AD0}">
      <dgm:prSet/>
      <dgm:spPr/>
      <dgm:t>
        <a:bodyPr/>
        <a:lstStyle/>
        <a:p>
          <a:endParaRPr lang="en-US"/>
        </a:p>
      </dgm:t>
    </dgm:pt>
    <dgm:pt modelId="{6081C032-C693-4C05-ABCC-7FD15A6F2CE8}">
      <dgm:prSe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To and from school</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30D6DF66-C202-4796-B83F-81FCE4C72E7C}" type="parTrans" cxnId="{7FF11A07-26C8-4677-A346-11DDCA9207A6}">
      <dgm:prSet/>
      <dgm:spPr/>
      <dgm:t>
        <a:bodyPr/>
        <a:lstStyle/>
        <a:p>
          <a:endParaRPr lang="en-US"/>
        </a:p>
      </dgm:t>
    </dgm:pt>
    <dgm:pt modelId="{2CACCA5F-D768-4023-BD2F-20C6BDFE5DA7}" type="sibTrans" cxnId="{7FF11A07-26C8-4677-A346-11DDCA9207A6}">
      <dgm:prSet/>
      <dgm:spPr/>
      <dgm:t>
        <a:bodyPr/>
        <a:lstStyle/>
        <a:p>
          <a:endParaRPr lang="en-US"/>
        </a:p>
      </dgm:t>
    </dgm:pt>
    <dgm:pt modelId="{5170C650-CC1D-4ED0-B7F4-DDB914FA8BE2}">
      <dgm:prSe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Health and exercise</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60EBB174-E9E8-4585-A34D-E4597A39EA59}" type="parTrans" cxnId="{68CA9BD8-76A0-468C-B07F-B6DF12C5EC1B}">
      <dgm:prSet/>
      <dgm:spPr/>
      <dgm:t>
        <a:bodyPr/>
        <a:lstStyle/>
        <a:p>
          <a:endParaRPr lang="en-US"/>
        </a:p>
      </dgm:t>
    </dgm:pt>
    <dgm:pt modelId="{1C37CC6C-FBB6-4469-A33A-AC57767FF013}" type="sibTrans" cxnId="{68CA9BD8-76A0-468C-B07F-B6DF12C5EC1B}">
      <dgm:prSet/>
      <dgm:spPr/>
      <dgm:t>
        <a:bodyPr/>
        <a:lstStyle/>
        <a:p>
          <a:endParaRPr lang="en-US"/>
        </a:p>
      </dgm:t>
    </dgm:pt>
    <dgm:pt modelId="{9A3F2348-2A05-4741-9599-9E1E3A578FCB}">
      <dgm:prSe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Appointments</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E8477E6D-E512-47C0-AEB5-5763557DD60E}" type="parTrans" cxnId="{80A388FE-6B37-4E44-9034-4BD963AB0BA2}">
      <dgm:prSet/>
      <dgm:spPr/>
      <dgm:t>
        <a:bodyPr/>
        <a:lstStyle/>
        <a:p>
          <a:endParaRPr lang="en-US"/>
        </a:p>
      </dgm:t>
    </dgm:pt>
    <dgm:pt modelId="{7AAC1CF2-94DB-49E3-94B5-1192CF36E87D}" type="sibTrans" cxnId="{80A388FE-6B37-4E44-9034-4BD963AB0BA2}">
      <dgm:prSet/>
      <dgm:spPr/>
      <dgm:t>
        <a:bodyPr/>
        <a:lstStyle/>
        <a:p>
          <a:endParaRPr lang="en-US"/>
        </a:p>
      </dgm:t>
    </dgm:pt>
    <dgm:pt modelId="{88012B36-90AE-4522-B729-4C9253570CA0}">
      <dgm:prSe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Errands and deliveries</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C810B222-2AF6-46C0-8938-DC047D823137}" type="sibTrans" cxnId="{F31EAAE4-E44B-4C49-AEC5-D1665536EC4D}">
      <dgm:prSet/>
      <dgm:spPr/>
      <dgm:t>
        <a:bodyPr/>
        <a:lstStyle/>
        <a:p>
          <a:endParaRPr lang="en-US"/>
        </a:p>
      </dgm:t>
    </dgm:pt>
    <dgm:pt modelId="{321B9B41-AFC1-47B3-8D5F-5E15A7B86F2B}" type="parTrans" cxnId="{F31EAAE4-E44B-4C49-AEC5-D1665536EC4D}">
      <dgm:prSet/>
      <dgm:spPr/>
      <dgm:t>
        <a:bodyPr/>
        <a:lstStyle/>
        <a:p>
          <a:endParaRPr lang="en-US"/>
        </a:p>
      </dgm:t>
    </dgm:pt>
    <dgm:pt modelId="{725C07DF-1C8C-41EB-8EF6-A2B0B61ABE85}">
      <dgm:prSe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Recreation </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5F055985-895B-4E75-8080-FD33AE08DE54}" type="sibTrans" cxnId="{0A731B2E-A2B3-4FCE-AE82-19738B3A68A3}">
      <dgm:prSet/>
      <dgm:spPr/>
      <dgm:t>
        <a:bodyPr/>
        <a:lstStyle/>
        <a:p>
          <a:endParaRPr lang="en-US"/>
        </a:p>
      </dgm:t>
    </dgm:pt>
    <dgm:pt modelId="{311EEB95-F8A4-4033-951C-AC9C4C7F1494}" type="parTrans" cxnId="{0A731B2E-A2B3-4FCE-AE82-19738B3A68A3}">
      <dgm:prSet/>
      <dgm:spPr/>
      <dgm:t>
        <a:bodyPr/>
        <a:lstStyle/>
        <a:p>
          <a:endParaRPr lang="en-US"/>
        </a:p>
      </dgm:t>
    </dgm:pt>
    <dgm:pt modelId="{6767F41F-9214-4B73-A994-308CFE9865F9}">
      <dgm:prSe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Extra curricular activities (shopping)</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A83BFF44-EC62-4014-A056-26FF8E83B34C}" type="sibTrans" cxnId="{E286D304-EC39-47FA-AEBA-C1653C3F8CA9}">
      <dgm:prSet/>
      <dgm:spPr/>
      <dgm:t>
        <a:bodyPr/>
        <a:lstStyle/>
        <a:p>
          <a:endParaRPr lang="en-US"/>
        </a:p>
      </dgm:t>
    </dgm:pt>
    <dgm:pt modelId="{23553C1F-E433-4CD6-AACE-0FA817447A89}" type="parTrans" cxnId="{E286D304-EC39-47FA-AEBA-C1653C3F8CA9}">
      <dgm:prSet/>
      <dgm:spPr/>
      <dgm:t>
        <a:bodyPr/>
        <a:lstStyle/>
        <a:p>
          <a:endParaRPr lang="en-US"/>
        </a:p>
      </dgm:t>
    </dgm:pt>
    <dgm:pt modelId="{B18055B5-C06A-4660-81E1-F49AA1CB5A5C}">
      <dgm:prSe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Combined (recreational walking while shopping)</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7E54386F-9A74-4CDA-884B-96C040DA804F}" type="sibTrans" cxnId="{426CEA6B-E262-4489-ACAF-9EF7FA4993EE}">
      <dgm:prSet/>
      <dgm:spPr/>
      <dgm:t>
        <a:bodyPr/>
        <a:lstStyle/>
        <a:p>
          <a:endParaRPr lang="en-US"/>
        </a:p>
      </dgm:t>
    </dgm:pt>
    <dgm:pt modelId="{BB240BAC-F522-48CA-97B3-81EB16A2A7E1}" type="parTrans" cxnId="{426CEA6B-E262-4489-ACAF-9EF7FA4993EE}">
      <dgm:prSet/>
      <dgm:spPr/>
      <dgm:t>
        <a:bodyPr/>
        <a:lstStyle/>
        <a:p>
          <a:endParaRPr lang="en-US"/>
        </a:p>
      </dgm:t>
    </dgm:pt>
    <dgm:pt modelId="{D847FE77-EB44-4C19-8C3C-ED5B95E1169E}">
      <dgm:prSet custT="1"/>
      <dgm:spPr>
        <a:solidFill>
          <a:srgbClr val="FBBF18">
            <a:alpha val="90000"/>
          </a:srgbClr>
        </a:solidFill>
      </dgm:spPr>
      <dgm:t>
        <a:bodyPr/>
        <a:lstStyle/>
        <a:p>
          <a:r>
            <a:rPr lang="en-GB" sz="900">
              <a:latin typeface="Open Sans" panose="020B0606030504020204" pitchFamily="34" charset="0"/>
              <a:ea typeface="Open Sans" panose="020B0606030504020204" pitchFamily="34" charset="0"/>
              <a:cs typeface="Open Sans" panose="020B0606030504020204" pitchFamily="34" charset="0"/>
            </a:rPr>
            <a:t>   Multimodal trips (walking to a bus stop)</a:t>
          </a:r>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F3E1A769-264E-49F9-9986-E90F0CD84FF3}" type="sibTrans" cxnId="{6ED04762-0F22-4F0E-B5A1-1DFA0A2AB913}">
      <dgm:prSet/>
      <dgm:spPr/>
      <dgm:t>
        <a:bodyPr/>
        <a:lstStyle/>
        <a:p>
          <a:endParaRPr lang="en-US"/>
        </a:p>
      </dgm:t>
    </dgm:pt>
    <dgm:pt modelId="{65C140A7-AE9F-4671-94FD-75459C29DB51}" type="parTrans" cxnId="{6ED04762-0F22-4F0E-B5A1-1DFA0A2AB913}">
      <dgm:prSet/>
      <dgm:spPr/>
      <dgm:t>
        <a:bodyPr/>
        <a:lstStyle/>
        <a:p>
          <a:endParaRPr lang="en-US"/>
        </a:p>
      </dgm:t>
    </dgm:pt>
    <dgm:pt modelId="{1AEFC4B6-66AD-4854-B2A2-02AB27D9AAB6}" type="pres">
      <dgm:prSet presAssocID="{8E538B1D-C2BE-459D-AA22-1AB98E61E58B}" presName="Name0" presStyleCnt="0">
        <dgm:presLayoutVars>
          <dgm:dir/>
          <dgm:animLvl val="lvl"/>
          <dgm:resizeHandles/>
        </dgm:presLayoutVars>
      </dgm:prSet>
      <dgm:spPr/>
    </dgm:pt>
    <dgm:pt modelId="{4664568D-EA51-47F3-BF2C-D00E39A2DEFB}" type="pres">
      <dgm:prSet presAssocID="{193D7797-4A85-457F-BD24-D8FDF377A2F8}" presName="linNode" presStyleCnt="0"/>
      <dgm:spPr/>
    </dgm:pt>
    <dgm:pt modelId="{E779A383-20C2-428F-8CEF-E5A361362FCB}" type="pres">
      <dgm:prSet presAssocID="{193D7797-4A85-457F-BD24-D8FDF377A2F8}" presName="parentShp" presStyleLbl="node1" presStyleIdx="0" presStyleCnt="2" custScaleX="71875" custScaleY="48735">
        <dgm:presLayoutVars>
          <dgm:bulletEnabled val="1"/>
        </dgm:presLayoutVars>
      </dgm:prSet>
      <dgm:spPr/>
    </dgm:pt>
    <dgm:pt modelId="{757B6D4C-94D6-4143-8670-822FCD79B784}" type="pres">
      <dgm:prSet presAssocID="{193D7797-4A85-457F-BD24-D8FDF377A2F8}" presName="childShp" presStyleLbl="bgAccFollowNode1" presStyleIdx="0" presStyleCnt="2" custScaleX="136690" custScaleY="59988">
        <dgm:presLayoutVars>
          <dgm:bulletEnabled val="1"/>
        </dgm:presLayoutVars>
      </dgm:prSet>
      <dgm:spPr/>
    </dgm:pt>
    <dgm:pt modelId="{37D1E316-7197-4DD9-805E-87CFA4C4120D}" type="pres">
      <dgm:prSet presAssocID="{325BD03C-50CF-430D-A996-F10ED4551592}" presName="spacing" presStyleCnt="0"/>
      <dgm:spPr/>
    </dgm:pt>
    <dgm:pt modelId="{1BF7C367-E4A3-4103-BFB4-A9A725D40215}" type="pres">
      <dgm:prSet presAssocID="{9E1CB64D-18D5-4D85-B3AB-68E3AB7535B0}" presName="linNode" presStyleCnt="0"/>
      <dgm:spPr/>
    </dgm:pt>
    <dgm:pt modelId="{A2CD2D76-257A-481C-A094-7A2407D763E4}" type="pres">
      <dgm:prSet presAssocID="{9E1CB64D-18D5-4D85-B3AB-68E3AB7535B0}" presName="parentShp" presStyleLbl="node1" presStyleIdx="1" presStyleCnt="2" custScaleX="70139" custScaleY="66239" custLinFactNeighborX="-26" custLinFactNeighborY="-11169">
        <dgm:presLayoutVars>
          <dgm:bulletEnabled val="1"/>
        </dgm:presLayoutVars>
      </dgm:prSet>
      <dgm:spPr/>
    </dgm:pt>
    <dgm:pt modelId="{E8C55E66-F809-4FE0-B836-7116F5A01AA8}" type="pres">
      <dgm:prSet presAssocID="{9E1CB64D-18D5-4D85-B3AB-68E3AB7535B0}" presName="childShp" presStyleLbl="bgAccFollowNode1" presStyleIdx="1" presStyleCnt="2" custScaleX="136111" custScaleY="85801" custLinFactNeighborX="2491" custLinFactNeighborY="-10785">
        <dgm:presLayoutVars>
          <dgm:bulletEnabled val="1"/>
        </dgm:presLayoutVars>
      </dgm:prSet>
      <dgm:spPr/>
    </dgm:pt>
  </dgm:ptLst>
  <dgm:cxnLst>
    <dgm:cxn modelId="{E286D304-EC39-47FA-AEBA-C1653C3F8CA9}" srcId="{9E1CB64D-18D5-4D85-B3AB-68E3AB7535B0}" destId="{6767F41F-9214-4B73-A994-308CFE9865F9}" srcOrd="3" destOrd="0" parTransId="{23553C1F-E433-4CD6-AACE-0FA817447A89}" sibTransId="{A83BFF44-EC62-4014-A056-26FF8E83B34C}"/>
    <dgm:cxn modelId="{14B20207-DE67-334D-8529-CE2A53921240}" type="presOf" srcId="{B18055B5-C06A-4660-81E1-F49AA1CB5A5C}" destId="{E8C55E66-F809-4FE0-B836-7116F5A01AA8}" srcOrd="0" destOrd="4" presId="urn:microsoft.com/office/officeart/2005/8/layout/vList6"/>
    <dgm:cxn modelId="{7FF11A07-26C8-4677-A346-11DDCA9207A6}" srcId="{193D7797-4A85-457F-BD24-D8FDF377A2F8}" destId="{6081C032-C693-4C05-ABCC-7FD15A6F2CE8}" srcOrd="1" destOrd="0" parTransId="{30D6DF66-C202-4796-B83F-81FCE4C72E7C}" sibTransId="{2CACCA5F-D768-4023-BD2F-20C6BDFE5DA7}"/>
    <dgm:cxn modelId="{F45A3625-CD8A-4147-BC78-AC8EC15FA576}" type="presOf" srcId="{6767F41F-9214-4B73-A994-308CFE9865F9}" destId="{E8C55E66-F809-4FE0-B836-7116F5A01AA8}" srcOrd="0" destOrd="3" presId="urn:microsoft.com/office/officeart/2005/8/layout/vList6"/>
    <dgm:cxn modelId="{0A731B2E-A2B3-4FCE-AE82-19738B3A68A3}" srcId="{9E1CB64D-18D5-4D85-B3AB-68E3AB7535B0}" destId="{725C07DF-1C8C-41EB-8EF6-A2B0B61ABE85}" srcOrd="2" destOrd="0" parTransId="{311EEB95-F8A4-4033-951C-AC9C4C7F1494}" sibTransId="{5F055985-895B-4E75-8080-FD33AE08DE54}"/>
    <dgm:cxn modelId="{9109B432-73A4-A44C-A4DE-AC26F017ED34}" type="presOf" srcId="{725C07DF-1C8C-41EB-8EF6-A2B0B61ABE85}" destId="{E8C55E66-F809-4FE0-B836-7116F5A01AA8}" srcOrd="0" destOrd="2" presId="urn:microsoft.com/office/officeart/2005/8/layout/vList6"/>
    <dgm:cxn modelId="{6ED04762-0F22-4F0E-B5A1-1DFA0A2AB913}" srcId="{9E1CB64D-18D5-4D85-B3AB-68E3AB7535B0}" destId="{D847FE77-EB44-4C19-8C3C-ED5B95E1169E}" srcOrd="5" destOrd="0" parTransId="{65C140A7-AE9F-4671-94FD-75459C29DB51}" sibTransId="{F3E1A769-264E-49F9-9986-E90F0CD84FF3}"/>
    <dgm:cxn modelId="{A0705F4B-CD6C-0849-8EA9-A1D40BF1971F}" type="presOf" srcId="{5170C650-CC1D-4ED0-B7F4-DDB914FA8BE2}" destId="{757B6D4C-94D6-4143-8670-822FCD79B784}" srcOrd="0" destOrd="2" presId="urn:microsoft.com/office/officeart/2005/8/layout/vList6"/>
    <dgm:cxn modelId="{426CEA6B-E262-4489-ACAF-9EF7FA4993EE}" srcId="{9E1CB64D-18D5-4D85-B3AB-68E3AB7535B0}" destId="{B18055B5-C06A-4660-81E1-F49AA1CB5A5C}" srcOrd="4" destOrd="0" parTransId="{BB240BAC-F522-48CA-97B3-81EB16A2A7E1}" sibTransId="{7E54386F-9A74-4CDA-884B-96C040DA804F}"/>
    <dgm:cxn modelId="{7E327353-5CA5-D342-A31D-25E3DC7412B9}" type="presOf" srcId="{AE9C5533-8C63-4665-AD1C-C2369062BB8A}" destId="{757B6D4C-94D6-4143-8670-822FCD79B784}" srcOrd="0" destOrd="0" presId="urn:microsoft.com/office/officeart/2005/8/layout/vList6"/>
    <dgm:cxn modelId="{868301A0-DA4F-BE4D-AE1C-05BE29846CB4}" type="presOf" srcId="{88012B36-90AE-4522-B729-4C9253570CA0}" destId="{E8C55E66-F809-4FE0-B836-7116F5A01AA8}" srcOrd="0" destOrd="1" presId="urn:microsoft.com/office/officeart/2005/8/layout/vList6"/>
    <dgm:cxn modelId="{CABE2BA2-5204-914F-81A6-F6F06EADDA8F}" type="presOf" srcId="{6081C032-C693-4C05-ABCC-7FD15A6F2CE8}" destId="{757B6D4C-94D6-4143-8670-822FCD79B784}" srcOrd="0" destOrd="1" presId="urn:microsoft.com/office/officeart/2005/8/layout/vList6"/>
    <dgm:cxn modelId="{4E6445A4-54F1-934A-8C9E-FBCEE6185FAC}" type="presOf" srcId="{D847FE77-EB44-4C19-8C3C-ED5B95E1169E}" destId="{E8C55E66-F809-4FE0-B836-7116F5A01AA8}" srcOrd="0" destOrd="5" presId="urn:microsoft.com/office/officeart/2005/8/layout/vList6"/>
    <dgm:cxn modelId="{F0D516B3-0580-4958-A724-CD935B4BADA6}" srcId="{8E538B1D-C2BE-459D-AA22-1AB98E61E58B}" destId="{9E1CB64D-18D5-4D85-B3AB-68E3AB7535B0}" srcOrd="1" destOrd="0" parTransId="{9F210781-F5C2-431C-AD47-EC399C50F8C4}" sibTransId="{ED7293D0-DF15-4A72-8DBC-E2D35517D83C}"/>
    <dgm:cxn modelId="{635312C2-652D-481D-8A04-1E69470DAD69}" srcId="{193D7797-4A85-457F-BD24-D8FDF377A2F8}" destId="{AE9C5533-8C63-4665-AD1C-C2369062BB8A}" srcOrd="0" destOrd="0" parTransId="{3EDD8B67-AD03-461D-A782-51E6B8F94874}" sibTransId="{9CA19838-3E35-4E2E-9708-2937ECA4CF0F}"/>
    <dgm:cxn modelId="{2C5529CB-BAE1-EE4A-BF43-2CA100D2F34D}" type="presOf" srcId="{193D7797-4A85-457F-BD24-D8FDF377A2F8}" destId="{E779A383-20C2-428F-8CEF-E5A361362FCB}" srcOrd="0" destOrd="0" presId="urn:microsoft.com/office/officeart/2005/8/layout/vList6"/>
    <dgm:cxn modelId="{2ED2D9D0-EEF1-8B48-B967-F56CBDF9DA7B}" type="presOf" srcId="{9E1CB64D-18D5-4D85-B3AB-68E3AB7535B0}" destId="{A2CD2D76-257A-481C-A094-7A2407D763E4}" srcOrd="0" destOrd="0" presId="urn:microsoft.com/office/officeart/2005/8/layout/vList6"/>
    <dgm:cxn modelId="{1AB64AD3-C86D-408F-8144-2037E31DBBF3}" srcId="{8E538B1D-C2BE-459D-AA22-1AB98E61E58B}" destId="{193D7797-4A85-457F-BD24-D8FDF377A2F8}" srcOrd="0" destOrd="0" parTransId="{535BBAD7-183B-473F-B64C-9BD553AB1934}" sibTransId="{325BD03C-50CF-430D-A996-F10ED4551592}"/>
    <dgm:cxn modelId="{7C86DDD4-1FA5-0C43-A5BE-7113924DFE4F}" type="presOf" srcId="{7F9A35A1-730A-4329-95F8-6D2E0B3406AE}" destId="{E8C55E66-F809-4FE0-B836-7116F5A01AA8}" srcOrd="0" destOrd="0" presId="urn:microsoft.com/office/officeart/2005/8/layout/vList6"/>
    <dgm:cxn modelId="{68CA9BD8-76A0-468C-B07F-B6DF12C5EC1B}" srcId="{193D7797-4A85-457F-BD24-D8FDF377A2F8}" destId="{5170C650-CC1D-4ED0-B7F4-DDB914FA8BE2}" srcOrd="2" destOrd="0" parTransId="{60EBB174-E9E8-4585-A34D-E4597A39EA59}" sibTransId="{1C37CC6C-FBB6-4469-A33A-AC57767FF013}"/>
    <dgm:cxn modelId="{F31EAAE4-E44B-4C49-AEC5-D1665536EC4D}" srcId="{9E1CB64D-18D5-4D85-B3AB-68E3AB7535B0}" destId="{88012B36-90AE-4522-B729-4C9253570CA0}" srcOrd="1" destOrd="0" parTransId="{321B9B41-AFC1-47B3-8D5F-5E15A7B86F2B}" sibTransId="{C810B222-2AF6-46C0-8938-DC047D823137}"/>
    <dgm:cxn modelId="{F80890F0-77F2-4848-A6D3-6F57ADBF8688}" type="presOf" srcId="{9A3F2348-2A05-4741-9599-9E1E3A578FCB}" destId="{757B6D4C-94D6-4143-8670-822FCD79B784}" srcOrd="0" destOrd="3" presId="urn:microsoft.com/office/officeart/2005/8/layout/vList6"/>
    <dgm:cxn modelId="{1A849EF2-6BBE-6F4F-9D84-FB35A4B185AA}" type="presOf" srcId="{8E538B1D-C2BE-459D-AA22-1AB98E61E58B}" destId="{1AEFC4B6-66AD-4854-B2A2-02AB27D9AAB6}" srcOrd="0" destOrd="0" presId="urn:microsoft.com/office/officeart/2005/8/layout/vList6"/>
    <dgm:cxn modelId="{CD3580F9-5A31-45BC-9759-EE1E3E2C5AD0}" srcId="{9E1CB64D-18D5-4D85-B3AB-68E3AB7535B0}" destId="{7F9A35A1-730A-4329-95F8-6D2E0B3406AE}" srcOrd="0" destOrd="0" parTransId="{D5E716F7-B3BE-4FB1-857D-26220C8F4708}" sibTransId="{168AFCF2-CCDA-40F5-B7D0-A8A4DC0AA6F2}"/>
    <dgm:cxn modelId="{80A388FE-6B37-4E44-9034-4BD963AB0BA2}" srcId="{193D7797-4A85-457F-BD24-D8FDF377A2F8}" destId="{9A3F2348-2A05-4741-9599-9E1E3A578FCB}" srcOrd="3" destOrd="0" parTransId="{E8477E6D-E512-47C0-AEB5-5763557DD60E}" sibTransId="{7AAC1CF2-94DB-49E3-94B5-1192CF36E87D}"/>
    <dgm:cxn modelId="{8B2E0842-8756-924E-8E0D-30D36A2DD8FB}" type="presParOf" srcId="{1AEFC4B6-66AD-4854-B2A2-02AB27D9AAB6}" destId="{4664568D-EA51-47F3-BF2C-D00E39A2DEFB}" srcOrd="0" destOrd="0" presId="urn:microsoft.com/office/officeart/2005/8/layout/vList6"/>
    <dgm:cxn modelId="{0D131B47-73B7-FC40-8D45-B59F17FC3A4E}" type="presParOf" srcId="{4664568D-EA51-47F3-BF2C-D00E39A2DEFB}" destId="{E779A383-20C2-428F-8CEF-E5A361362FCB}" srcOrd="0" destOrd="0" presId="urn:microsoft.com/office/officeart/2005/8/layout/vList6"/>
    <dgm:cxn modelId="{DA9D0AF8-EE3F-5848-B01C-3E89B885CFF1}" type="presParOf" srcId="{4664568D-EA51-47F3-BF2C-D00E39A2DEFB}" destId="{757B6D4C-94D6-4143-8670-822FCD79B784}" srcOrd="1" destOrd="0" presId="urn:microsoft.com/office/officeart/2005/8/layout/vList6"/>
    <dgm:cxn modelId="{BE5AABBB-7E0B-4C44-A8A7-6E11A257F0D2}" type="presParOf" srcId="{1AEFC4B6-66AD-4854-B2A2-02AB27D9AAB6}" destId="{37D1E316-7197-4DD9-805E-87CFA4C4120D}" srcOrd="1" destOrd="0" presId="urn:microsoft.com/office/officeart/2005/8/layout/vList6"/>
    <dgm:cxn modelId="{1583F447-37FD-2748-86B6-67CA66018234}" type="presParOf" srcId="{1AEFC4B6-66AD-4854-B2A2-02AB27D9AAB6}" destId="{1BF7C367-E4A3-4103-BFB4-A9A725D40215}" srcOrd="2" destOrd="0" presId="urn:microsoft.com/office/officeart/2005/8/layout/vList6"/>
    <dgm:cxn modelId="{1961E06A-C2BA-B244-8751-8C39EA72FA33}" type="presParOf" srcId="{1BF7C367-E4A3-4103-BFB4-A9A725D40215}" destId="{A2CD2D76-257A-481C-A094-7A2407D763E4}" srcOrd="0" destOrd="0" presId="urn:microsoft.com/office/officeart/2005/8/layout/vList6"/>
    <dgm:cxn modelId="{10A4501F-B554-0C46-AC59-B2CB744485B2}" type="presParOf" srcId="{1BF7C367-E4A3-4103-BFB4-A9A725D40215}" destId="{E8C55E66-F809-4FE0-B836-7116F5A01AA8}"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4C2A19-867C-CF4F-A9D5-6811F709BE98}"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hu-HU"/>
        </a:p>
      </dgm:t>
    </dgm:pt>
    <dgm:pt modelId="{EBED98C3-C98D-3C4B-9000-BBB884B6DCC4}">
      <dgm:prSet phldrT="[Szöveg]"/>
      <dgm:spPr>
        <a:solidFill>
          <a:srgbClr val="277588"/>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City level local Walkability Strategic Plan</a:t>
          </a:r>
        </a:p>
      </dgm:t>
    </dgm:pt>
    <dgm:pt modelId="{6035D641-FE48-DF45-87A1-9E0823AAB2C5}" type="parTrans" cxnId="{F27CB6CD-02E7-DF45-912B-4959AB971AB8}">
      <dgm:prSet/>
      <dgm:spPr/>
      <dgm:t>
        <a:bodyPr/>
        <a:lstStyle/>
        <a:p>
          <a:pPr algn="ctr"/>
          <a:endParaRPr lang="hu-HU"/>
        </a:p>
      </dgm:t>
    </dgm:pt>
    <dgm:pt modelId="{CFF278D6-CDAD-E74C-99F8-CE8525871BE3}" type="sibTrans" cxnId="{F27CB6CD-02E7-DF45-912B-4959AB971AB8}">
      <dgm:prSet/>
      <dgm:spPr/>
      <dgm:t>
        <a:bodyPr/>
        <a:lstStyle/>
        <a:p>
          <a:pPr algn="ctr"/>
          <a:endParaRPr lang="hu-HU"/>
        </a:p>
      </dgm:t>
    </dgm:pt>
    <dgm:pt modelId="{267B189C-6379-E145-BF8C-B94EFBBA8690}">
      <dgm:prSet phldrT="[Szöveg]"/>
      <dgm:spPr>
        <a:solidFill>
          <a:srgbClr val="ABD91A"/>
        </a:solidFill>
      </dgm:spPr>
      <dgm:t>
        <a:bodyPr/>
        <a:lstStyle/>
        <a:p>
          <a:pPr algn="ctr"/>
          <a:r>
            <a:rPr lang="hu-HU"/>
            <a:t>Neighbourhood 1 - Walkability Plan</a:t>
          </a:r>
        </a:p>
      </dgm:t>
    </dgm:pt>
    <dgm:pt modelId="{1C0719E8-BD01-FC47-A3B6-FE0DA2381195}" type="parTrans" cxnId="{4F1F230F-7650-1F47-8DB4-D42522365B04}">
      <dgm:prSet/>
      <dgm:spPr/>
      <dgm:t>
        <a:bodyPr/>
        <a:lstStyle/>
        <a:p>
          <a:pPr algn="ctr"/>
          <a:endParaRPr lang="hu-HU"/>
        </a:p>
      </dgm:t>
    </dgm:pt>
    <dgm:pt modelId="{926194E2-3BAF-DF49-A8A8-0283783FC161}" type="sibTrans" cxnId="{4F1F230F-7650-1F47-8DB4-D42522365B04}">
      <dgm:prSet/>
      <dgm:spPr/>
      <dgm:t>
        <a:bodyPr/>
        <a:lstStyle/>
        <a:p>
          <a:pPr algn="ctr"/>
          <a:endParaRPr lang="hu-HU"/>
        </a:p>
      </dgm:t>
    </dgm:pt>
    <dgm:pt modelId="{A5FE2DC5-00E9-6041-8A5F-00AC6B6CF1F1}">
      <dgm:prSet phldrT="[Szöveg]"/>
      <dgm:spPr>
        <a:solidFill>
          <a:srgbClr val="ABD91A"/>
        </a:solidFill>
      </dgm:spPr>
      <dgm:t>
        <a:bodyPr/>
        <a:lstStyle/>
        <a:p>
          <a:pPr algn="ctr"/>
          <a:r>
            <a:rPr lang="hu-HU"/>
            <a:t>Neighbourhood 2 - Walkability Plan</a:t>
          </a:r>
        </a:p>
      </dgm:t>
    </dgm:pt>
    <dgm:pt modelId="{7B01AAF7-A2C7-AE41-A825-9532EB241859}" type="parTrans" cxnId="{AE8505D8-1BE0-2346-85B6-1FD1E2AF243B}">
      <dgm:prSet/>
      <dgm:spPr/>
      <dgm:t>
        <a:bodyPr/>
        <a:lstStyle/>
        <a:p>
          <a:pPr algn="ctr"/>
          <a:endParaRPr lang="hu-HU"/>
        </a:p>
      </dgm:t>
    </dgm:pt>
    <dgm:pt modelId="{CB83CD83-E6D9-3346-A248-8141FBB0FE16}" type="sibTrans" cxnId="{AE8505D8-1BE0-2346-85B6-1FD1E2AF243B}">
      <dgm:prSet/>
      <dgm:spPr/>
      <dgm:t>
        <a:bodyPr/>
        <a:lstStyle/>
        <a:p>
          <a:pPr algn="ctr"/>
          <a:endParaRPr lang="hu-HU"/>
        </a:p>
      </dgm:t>
    </dgm:pt>
    <dgm:pt modelId="{BC9B1321-E563-3846-9647-EE64E0A71E6D}">
      <dgm:prSet phldrT="[Szöveg]"/>
      <dgm:spPr>
        <a:solidFill>
          <a:srgbClr val="ABD91A"/>
        </a:solidFill>
      </dgm:spPr>
      <dgm:t>
        <a:bodyPr/>
        <a:lstStyle/>
        <a:p>
          <a:pPr algn="ctr"/>
          <a:r>
            <a:rPr lang="hu-HU"/>
            <a:t>Neighbourhood 3 - Walkability Plan</a:t>
          </a:r>
        </a:p>
      </dgm:t>
    </dgm:pt>
    <dgm:pt modelId="{CD9A35C6-CB5D-0340-B4F8-6C30273DEF51}" type="parTrans" cxnId="{7AC6F6A4-14B6-A140-A763-B795AF163D30}">
      <dgm:prSet/>
      <dgm:spPr/>
      <dgm:t>
        <a:bodyPr/>
        <a:lstStyle/>
        <a:p>
          <a:pPr algn="ctr"/>
          <a:endParaRPr lang="hu-HU"/>
        </a:p>
      </dgm:t>
    </dgm:pt>
    <dgm:pt modelId="{CCFB1FF7-E3AB-8D46-A93A-0F683DBA72F7}" type="sibTrans" cxnId="{7AC6F6A4-14B6-A140-A763-B795AF163D30}">
      <dgm:prSet/>
      <dgm:spPr/>
      <dgm:t>
        <a:bodyPr/>
        <a:lstStyle/>
        <a:p>
          <a:pPr algn="ctr"/>
          <a:endParaRPr lang="hu-HU"/>
        </a:p>
      </dgm:t>
    </dgm:pt>
    <dgm:pt modelId="{9CA91B28-18B4-4344-A658-0C46C15CB9A8}">
      <dgm:prSet phldrT="[Szöveg]"/>
      <dgm:spPr>
        <a:solidFill>
          <a:srgbClr val="ABD91A"/>
        </a:solidFill>
      </dgm:spPr>
      <dgm:t>
        <a:bodyPr/>
        <a:lstStyle/>
        <a:p>
          <a:pPr algn="ctr"/>
          <a:r>
            <a:rPr lang="hu-HU"/>
            <a:t>Neighbourhood 4 - Walkability Plan</a:t>
          </a:r>
        </a:p>
      </dgm:t>
    </dgm:pt>
    <dgm:pt modelId="{7B023160-F483-474B-8EB2-65D0CDA72FFF}" type="parTrans" cxnId="{668E3629-AE4C-A345-A768-E2093D619630}">
      <dgm:prSet/>
      <dgm:spPr/>
      <dgm:t>
        <a:bodyPr/>
        <a:lstStyle/>
        <a:p>
          <a:pPr algn="ctr"/>
          <a:endParaRPr lang="hu-HU"/>
        </a:p>
      </dgm:t>
    </dgm:pt>
    <dgm:pt modelId="{342FCBF5-59A7-7148-AC2C-77A42D13573E}" type="sibTrans" cxnId="{668E3629-AE4C-A345-A768-E2093D619630}">
      <dgm:prSet/>
      <dgm:spPr/>
      <dgm:t>
        <a:bodyPr/>
        <a:lstStyle/>
        <a:p>
          <a:pPr algn="ctr"/>
          <a:endParaRPr lang="hu-HU"/>
        </a:p>
      </dgm:t>
    </dgm:pt>
    <dgm:pt modelId="{561060C3-4F12-5F47-8B1D-BD9B2FD905BC}" type="pres">
      <dgm:prSet presAssocID="{FD4C2A19-867C-CF4F-A9D5-6811F709BE98}" presName="hierChild1" presStyleCnt="0">
        <dgm:presLayoutVars>
          <dgm:orgChart val="1"/>
          <dgm:chPref val="1"/>
          <dgm:dir/>
          <dgm:animOne val="branch"/>
          <dgm:animLvl val="lvl"/>
          <dgm:resizeHandles/>
        </dgm:presLayoutVars>
      </dgm:prSet>
      <dgm:spPr/>
    </dgm:pt>
    <dgm:pt modelId="{7FD16E15-AC00-934B-989C-1FD157DDB159}" type="pres">
      <dgm:prSet presAssocID="{EBED98C3-C98D-3C4B-9000-BBB884B6DCC4}" presName="hierRoot1" presStyleCnt="0">
        <dgm:presLayoutVars>
          <dgm:hierBranch val="init"/>
        </dgm:presLayoutVars>
      </dgm:prSet>
      <dgm:spPr/>
    </dgm:pt>
    <dgm:pt modelId="{CCF79565-E0C8-1F45-B7D6-A0479DCD44D7}" type="pres">
      <dgm:prSet presAssocID="{EBED98C3-C98D-3C4B-9000-BBB884B6DCC4}" presName="rootComposite1" presStyleCnt="0"/>
      <dgm:spPr/>
    </dgm:pt>
    <dgm:pt modelId="{1C83EC78-6CC2-9044-A7A4-9541AAB38ACF}" type="pres">
      <dgm:prSet presAssocID="{EBED98C3-C98D-3C4B-9000-BBB884B6DCC4}" presName="rootText1" presStyleLbl="node0" presStyleIdx="0" presStyleCnt="1">
        <dgm:presLayoutVars>
          <dgm:chPref val="3"/>
        </dgm:presLayoutVars>
      </dgm:prSet>
      <dgm:spPr/>
    </dgm:pt>
    <dgm:pt modelId="{625BD0B8-AD3B-EF41-A81A-9C389A1AB8A4}" type="pres">
      <dgm:prSet presAssocID="{EBED98C3-C98D-3C4B-9000-BBB884B6DCC4}" presName="rootConnector1" presStyleLbl="node1" presStyleIdx="0" presStyleCnt="0"/>
      <dgm:spPr/>
    </dgm:pt>
    <dgm:pt modelId="{3B7224E8-E226-DB45-BB4A-518B5C12A857}" type="pres">
      <dgm:prSet presAssocID="{EBED98C3-C98D-3C4B-9000-BBB884B6DCC4}" presName="hierChild2" presStyleCnt="0"/>
      <dgm:spPr/>
    </dgm:pt>
    <dgm:pt modelId="{32598CAB-74C8-7B4C-B1AA-8DFBE83F57D3}" type="pres">
      <dgm:prSet presAssocID="{1C0719E8-BD01-FC47-A3B6-FE0DA2381195}" presName="Name37" presStyleLbl="parChTrans1D2" presStyleIdx="0" presStyleCnt="4"/>
      <dgm:spPr/>
    </dgm:pt>
    <dgm:pt modelId="{A0777214-F031-7E45-999C-3E9832E21CC9}" type="pres">
      <dgm:prSet presAssocID="{267B189C-6379-E145-BF8C-B94EFBBA8690}" presName="hierRoot2" presStyleCnt="0">
        <dgm:presLayoutVars>
          <dgm:hierBranch val="init"/>
        </dgm:presLayoutVars>
      </dgm:prSet>
      <dgm:spPr/>
    </dgm:pt>
    <dgm:pt modelId="{0D03C1DD-6931-B84D-B9FD-0F62A50D73D1}" type="pres">
      <dgm:prSet presAssocID="{267B189C-6379-E145-BF8C-B94EFBBA8690}" presName="rootComposite" presStyleCnt="0"/>
      <dgm:spPr/>
    </dgm:pt>
    <dgm:pt modelId="{A84D210E-386E-0E4E-A8A8-93860A887529}" type="pres">
      <dgm:prSet presAssocID="{267B189C-6379-E145-BF8C-B94EFBBA8690}" presName="rootText" presStyleLbl="node2" presStyleIdx="0" presStyleCnt="4">
        <dgm:presLayoutVars>
          <dgm:chPref val="3"/>
        </dgm:presLayoutVars>
      </dgm:prSet>
      <dgm:spPr/>
    </dgm:pt>
    <dgm:pt modelId="{EC5C642E-51C6-9348-856F-ED5C6AEB0C41}" type="pres">
      <dgm:prSet presAssocID="{267B189C-6379-E145-BF8C-B94EFBBA8690}" presName="rootConnector" presStyleLbl="node2" presStyleIdx="0" presStyleCnt="4"/>
      <dgm:spPr/>
    </dgm:pt>
    <dgm:pt modelId="{D7276C08-1B62-544B-B90D-E814762EE8F0}" type="pres">
      <dgm:prSet presAssocID="{267B189C-6379-E145-BF8C-B94EFBBA8690}" presName="hierChild4" presStyleCnt="0"/>
      <dgm:spPr/>
    </dgm:pt>
    <dgm:pt modelId="{9A40E1A9-7E47-A747-9FA3-18E023D5752F}" type="pres">
      <dgm:prSet presAssocID="{267B189C-6379-E145-BF8C-B94EFBBA8690}" presName="hierChild5" presStyleCnt="0"/>
      <dgm:spPr/>
    </dgm:pt>
    <dgm:pt modelId="{7FBEE420-1CA6-EC45-A8DF-17160489861C}" type="pres">
      <dgm:prSet presAssocID="{7B01AAF7-A2C7-AE41-A825-9532EB241859}" presName="Name37" presStyleLbl="parChTrans1D2" presStyleIdx="1" presStyleCnt="4"/>
      <dgm:spPr/>
    </dgm:pt>
    <dgm:pt modelId="{D44748D9-07D7-544A-8F8D-1D17B951674F}" type="pres">
      <dgm:prSet presAssocID="{A5FE2DC5-00E9-6041-8A5F-00AC6B6CF1F1}" presName="hierRoot2" presStyleCnt="0">
        <dgm:presLayoutVars>
          <dgm:hierBranch val="init"/>
        </dgm:presLayoutVars>
      </dgm:prSet>
      <dgm:spPr/>
    </dgm:pt>
    <dgm:pt modelId="{7C852CA2-FF64-3C4A-BB02-E2F5884A8E9A}" type="pres">
      <dgm:prSet presAssocID="{A5FE2DC5-00E9-6041-8A5F-00AC6B6CF1F1}" presName="rootComposite" presStyleCnt="0"/>
      <dgm:spPr/>
    </dgm:pt>
    <dgm:pt modelId="{34C8CD2E-8C5B-9046-B468-EE3F36E43040}" type="pres">
      <dgm:prSet presAssocID="{A5FE2DC5-00E9-6041-8A5F-00AC6B6CF1F1}" presName="rootText" presStyleLbl="node2" presStyleIdx="1" presStyleCnt="4">
        <dgm:presLayoutVars>
          <dgm:chPref val="3"/>
        </dgm:presLayoutVars>
      </dgm:prSet>
      <dgm:spPr/>
    </dgm:pt>
    <dgm:pt modelId="{4C763AB0-9291-4249-8B0E-3D52B5EA6A60}" type="pres">
      <dgm:prSet presAssocID="{A5FE2DC5-00E9-6041-8A5F-00AC6B6CF1F1}" presName="rootConnector" presStyleLbl="node2" presStyleIdx="1" presStyleCnt="4"/>
      <dgm:spPr/>
    </dgm:pt>
    <dgm:pt modelId="{8D159E21-BB3A-1546-B5D5-26963404B5D6}" type="pres">
      <dgm:prSet presAssocID="{A5FE2DC5-00E9-6041-8A5F-00AC6B6CF1F1}" presName="hierChild4" presStyleCnt="0"/>
      <dgm:spPr/>
    </dgm:pt>
    <dgm:pt modelId="{79A0770E-8CA3-FD4A-8C61-1818ECB8227F}" type="pres">
      <dgm:prSet presAssocID="{A5FE2DC5-00E9-6041-8A5F-00AC6B6CF1F1}" presName="hierChild5" presStyleCnt="0"/>
      <dgm:spPr/>
    </dgm:pt>
    <dgm:pt modelId="{5EA214D3-1F73-CC43-B87C-2DA38479F87F}" type="pres">
      <dgm:prSet presAssocID="{CD9A35C6-CB5D-0340-B4F8-6C30273DEF51}" presName="Name37" presStyleLbl="parChTrans1D2" presStyleIdx="2" presStyleCnt="4"/>
      <dgm:spPr/>
    </dgm:pt>
    <dgm:pt modelId="{97D70DEF-25E3-FC40-88A3-CB9B49F1653E}" type="pres">
      <dgm:prSet presAssocID="{BC9B1321-E563-3846-9647-EE64E0A71E6D}" presName="hierRoot2" presStyleCnt="0">
        <dgm:presLayoutVars>
          <dgm:hierBranch val="init"/>
        </dgm:presLayoutVars>
      </dgm:prSet>
      <dgm:spPr/>
    </dgm:pt>
    <dgm:pt modelId="{FA9829DB-A595-8845-B876-9018E4F2BE33}" type="pres">
      <dgm:prSet presAssocID="{BC9B1321-E563-3846-9647-EE64E0A71E6D}" presName="rootComposite" presStyleCnt="0"/>
      <dgm:spPr/>
    </dgm:pt>
    <dgm:pt modelId="{94B8C1B2-E177-F64E-8B83-EE120B52535F}" type="pres">
      <dgm:prSet presAssocID="{BC9B1321-E563-3846-9647-EE64E0A71E6D}" presName="rootText" presStyleLbl="node2" presStyleIdx="2" presStyleCnt="4">
        <dgm:presLayoutVars>
          <dgm:chPref val="3"/>
        </dgm:presLayoutVars>
      </dgm:prSet>
      <dgm:spPr/>
    </dgm:pt>
    <dgm:pt modelId="{E2915593-A177-2E47-A915-F9E34506F5D6}" type="pres">
      <dgm:prSet presAssocID="{BC9B1321-E563-3846-9647-EE64E0A71E6D}" presName="rootConnector" presStyleLbl="node2" presStyleIdx="2" presStyleCnt="4"/>
      <dgm:spPr/>
    </dgm:pt>
    <dgm:pt modelId="{34A93080-49A2-864C-A21D-8033F0AC74CE}" type="pres">
      <dgm:prSet presAssocID="{BC9B1321-E563-3846-9647-EE64E0A71E6D}" presName="hierChild4" presStyleCnt="0"/>
      <dgm:spPr/>
    </dgm:pt>
    <dgm:pt modelId="{CA6BD7EB-B81F-BC4E-BCD3-14733F515459}" type="pres">
      <dgm:prSet presAssocID="{BC9B1321-E563-3846-9647-EE64E0A71E6D}" presName="hierChild5" presStyleCnt="0"/>
      <dgm:spPr/>
    </dgm:pt>
    <dgm:pt modelId="{2474A18D-E537-294E-9C9D-5C8CDD6EEA68}" type="pres">
      <dgm:prSet presAssocID="{7B023160-F483-474B-8EB2-65D0CDA72FFF}" presName="Name37" presStyleLbl="parChTrans1D2" presStyleIdx="3" presStyleCnt="4"/>
      <dgm:spPr/>
    </dgm:pt>
    <dgm:pt modelId="{526DB8D7-FAD9-A44E-A575-65FDB814A19E}" type="pres">
      <dgm:prSet presAssocID="{9CA91B28-18B4-4344-A658-0C46C15CB9A8}" presName="hierRoot2" presStyleCnt="0">
        <dgm:presLayoutVars>
          <dgm:hierBranch val="init"/>
        </dgm:presLayoutVars>
      </dgm:prSet>
      <dgm:spPr/>
    </dgm:pt>
    <dgm:pt modelId="{D2049019-850C-F24D-8FCE-8AB38EE1A152}" type="pres">
      <dgm:prSet presAssocID="{9CA91B28-18B4-4344-A658-0C46C15CB9A8}" presName="rootComposite" presStyleCnt="0"/>
      <dgm:spPr/>
    </dgm:pt>
    <dgm:pt modelId="{936843E9-12F5-A54C-9063-5D7F27B1BBB5}" type="pres">
      <dgm:prSet presAssocID="{9CA91B28-18B4-4344-A658-0C46C15CB9A8}" presName="rootText" presStyleLbl="node2" presStyleIdx="3" presStyleCnt="4">
        <dgm:presLayoutVars>
          <dgm:chPref val="3"/>
        </dgm:presLayoutVars>
      </dgm:prSet>
      <dgm:spPr/>
    </dgm:pt>
    <dgm:pt modelId="{A49E657F-FB4A-134A-B167-8586D9B71A76}" type="pres">
      <dgm:prSet presAssocID="{9CA91B28-18B4-4344-A658-0C46C15CB9A8}" presName="rootConnector" presStyleLbl="node2" presStyleIdx="3" presStyleCnt="4"/>
      <dgm:spPr/>
    </dgm:pt>
    <dgm:pt modelId="{8BED0121-F9A0-D04B-8A81-BED0A4A0EBD1}" type="pres">
      <dgm:prSet presAssocID="{9CA91B28-18B4-4344-A658-0C46C15CB9A8}" presName="hierChild4" presStyleCnt="0"/>
      <dgm:spPr/>
    </dgm:pt>
    <dgm:pt modelId="{DF9D5639-D012-B54A-995A-78AAE362519F}" type="pres">
      <dgm:prSet presAssocID="{9CA91B28-18B4-4344-A658-0C46C15CB9A8}" presName="hierChild5" presStyleCnt="0"/>
      <dgm:spPr/>
    </dgm:pt>
    <dgm:pt modelId="{6A298672-1C2F-3745-A065-21D1AF9AC39D}" type="pres">
      <dgm:prSet presAssocID="{EBED98C3-C98D-3C4B-9000-BBB884B6DCC4}" presName="hierChild3" presStyleCnt="0"/>
      <dgm:spPr/>
    </dgm:pt>
  </dgm:ptLst>
  <dgm:cxnLst>
    <dgm:cxn modelId="{889A3007-DEE7-5F4A-82F0-ED8F8C073A9E}" type="presOf" srcId="{EBED98C3-C98D-3C4B-9000-BBB884B6DCC4}" destId="{1C83EC78-6CC2-9044-A7A4-9541AAB38ACF}" srcOrd="0" destOrd="0" presId="urn:microsoft.com/office/officeart/2005/8/layout/orgChart1"/>
    <dgm:cxn modelId="{4F1F230F-7650-1F47-8DB4-D42522365B04}" srcId="{EBED98C3-C98D-3C4B-9000-BBB884B6DCC4}" destId="{267B189C-6379-E145-BF8C-B94EFBBA8690}" srcOrd="0" destOrd="0" parTransId="{1C0719E8-BD01-FC47-A3B6-FE0DA2381195}" sibTransId="{926194E2-3BAF-DF49-A8A8-0283783FC161}"/>
    <dgm:cxn modelId="{A8504B1C-E95F-EE4C-84B2-DA11FC28C9B6}" type="presOf" srcId="{9CA91B28-18B4-4344-A658-0C46C15CB9A8}" destId="{936843E9-12F5-A54C-9063-5D7F27B1BBB5}" srcOrd="0" destOrd="0" presId="urn:microsoft.com/office/officeart/2005/8/layout/orgChart1"/>
    <dgm:cxn modelId="{668E3629-AE4C-A345-A768-E2093D619630}" srcId="{EBED98C3-C98D-3C4B-9000-BBB884B6DCC4}" destId="{9CA91B28-18B4-4344-A658-0C46C15CB9A8}" srcOrd="3" destOrd="0" parTransId="{7B023160-F483-474B-8EB2-65D0CDA72FFF}" sibTransId="{342FCBF5-59A7-7148-AC2C-77A42D13573E}"/>
    <dgm:cxn modelId="{41031D2C-8643-724E-92E4-61FE6448F0FB}" type="presOf" srcId="{267B189C-6379-E145-BF8C-B94EFBBA8690}" destId="{EC5C642E-51C6-9348-856F-ED5C6AEB0C41}" srcOrd="1" destOrd="0" presId="urn:microsoft.com/office/officeart/2005/8/layout/orgChart1"/>
    <dgm:cxn modelId="{E7921E5D-E543-1249-AE82-5FA438D332D1}" type="presOf" srcId="{267B189C-6379-E145-BF8C-B94EFBBA8690}" destId="{A84D210E-386E-0E4E-A8A8-93860A887529}" srcOrd="0" destOrd="0" presId="urn:microsoft.com/office/officeart/2005/8/layout/orgChart1"/>
    <dgm:cxn modelId="{2F66F042-EDF6-844B-BCEC-B3619699F846}" type="presOf" srcId="{1C0719E8-BD01-FC47-A3B6-FE0DA2381195}" destId="{32598CAB-74C8-7B4C-B1AA-8DFBE83F57D3}" srcOrd="0" destOrd="0" presId="urn:microsoft.com/office/officeart/2005/8/layout/orgChart1"/>
    <dgm:cxn modelId="{A8A84577-A706-144F-88E9-0B268EEB2C82}" type="presOf" srcId="{FD4C2A19-867C-CF4F-A9D5-6811F709BE98}" destId="{561060C3-4F12-5F47-8B1D-BD9B2FD905BC}" srcOrd="0" destOrd="0" presId="urn:microsoft.com/office/officeart/2005/8/layout/orgChart1"/>
    <dgm:cxn modelId="{E05D4C7F-4F3E-1843-B3E9-3A1CF1A08F04}" type="presOf" srcId="{7B01AAF7-A2C7-AE41-A825-9532EB241859}" destId="{7FBEE420-1CA6-EC45-A8DF-17160489861C}" srcOrd="0" destOrd="0" presId="urn:microsoft.com/office/officeart/2005/8/layout/orgChart1"/>
    <dgm:cxn modelId="{7AC6F6A4-14B6-A140-A763-B795AF163D30}" srcId="{EBED98C3-C98D-3C4B-9000-BBB884B6DCC4}" destId="{BC9B1321-E563-3846-9647-EE64E0A71E6D}" srcOrd="2" destOrd="0" parTransId="{CD9A35C6-CB5D-0340-B4F8-6C30273DEF51}" sibTransId="{CCFB1FF7-E3AB-8D46-A93A-0F683DBA72F7}"/>
    <dgm:cxn modelId="{8A0563B2-92FD-E94C-AA19-3C3C7915D341}" type="presOf" srcId="{BC9B1321-E563-3846-9647-EE64E0A71E6D}" destId="{E2915593-A177-2E47-A915-F9E34506F5D6}" srcOrd="1" destOrd="0" presId="urn:microsoft.com/office/officeart/2005/8/layout/orgChart1"/>
    <dgm:cxn modelId="{D7BAA8BB-6963-4946-B1F9-D061C4D23D97}" type="presOf" srcId="{CD9A35C6-CB5D-0340-B4F8-6C30273DEF51}" destId="{5EA214D3-1F73-CC43-B87C-2DA38479F87F}" srcOrd="0" destOrd="0" presId="urn:microsoft.com/office/officeart/2005/8/layout/orgChart1"/>
    <dgm:cxn modelId="{6B4AF7C0-5FDA-4546-BE12-CA8696E900FF}" type="presOf" srcId="{A5FE2DC5-00E9-6041-8A5F-00AC6B6CF1F1}" destId="{34C8CD2E-8C5B-9046-B468-EE3F36E43040}" srcOrd="0" destOrd="0" presId="urn:microsoft.com/office/officeart/2005/8/layout/orgChart1"/>
    <dgm:cxn modelId="{F27CB6CD-02E7-DF45-912B-4959AB971AB8}" srcId="{FD4C2A19-867C-CF4F-A9D5-6811F709BE98}" destId="{EBED98C3-C98D-3C4B-9000-BBB884B6DCC4}" srcOrd="0" destOrd="0" parTransId="{6035D641-FE48-DF45-87A1-9E0823AAB2C5}" sibTransId="{CFF278D6-CDAD-E74C-99F8-CE8525871BE3}"/>
    <dgm:cxn modelId="{AE8505D8-1BE0-2346-85B6-1FD1E2AF243B}" srcId="{EBED98C3-C98D-3C4B-9000-BBB884B6DCC4}" destId="{A5FE2DC5-00E9-6041-8A5F-00AC6B6CF1F1}" srcOrd="1" destOrd="0" parTransId="{7B01AAF7-A2C7-AE41-A825-9532EB241859}" sibTransId="{CB83CD83-E6D9-3346-A248-8141FBB0FE16}"/>
    <dgm:cxn modelId="{F8AC47DA-1901-A540-B400-CE16799161F4}" type="presOf" srcId="{BC9B1321-E563-3846-9647-EE64E0A71E6D}" destId="{94B8C1B2-E177-F64E-8B83-EE120B52535F}" srcOrd="0" destOrd="0" presId="urn:microsoft.com/office/officeart/2005/8/layout/orgChart1"/>
    <dgm:cxn modelId="{12BAA1DF-C418-BA45-9126-AF1689644DAE}" type="presOf" srcId="{7B023160-F483-474B-8EB2-65D0CDA72FFF}" destId="{2474A18D-E537-294E-9C9D-5C8CDD6EEA68}" srcOrd="0" destOrd="0" presId="urn:microsoft.com/office/officeart/2005/8/layout/orgChart1"/>
    <dgm:cxn modelId="{D79A15E8-8504-B94B-B0C8-9CD792D1AFBC}" type="presOf" srcId="{9CA91B28-18B4-4344-A658-0C46C15CB9A8}" destId="{A49E657F-FB4A-134A-B167-8586D9B71A76}" srcOrd="1" destOrd="0" presId="urn:microsoft.com/office/officeart/2005/8/layout/orgChart1"/>
    <dgm:cxn modelId="{02DB81F3-F762-4743-AC11-BB993721E63C}" type="presOf" srcId="{A5FE2DC5-00E9-6041-8A5F-00AC6B6CF1F1}" destId="{4C763AB0-9291-4249-8B0E-3D52B5EA6A60}" srcOrd="1" destOrd="0" presId="urn:microsoft.com/office/officeart/2005/8/layout/orgChart1"/>
    <dgm:cxn modelId="{1218F8F8-351A-944C-AA43-189A218B29DE}" type="presOf" srcId="{EBED98C3-C98D-3C4B-9000-BBB884B6DCC4}" destId="{625BD0B8-AD3B-EF41-A81A-9C389A1AB8A4}" srcOrd="1" destOrd="0" presId="urn:microsoft.com/office/officeart/2005/8/layout/orgChart1"/>
    <dgm:cxn modelId="{8C7E1B78-D6EA-6043-80C3-8D99AEF6E2E0}" type="presParOf" srcId="{561060C3-4F12-5F47-8B1D-BD9B2FD905BC}" destId="{7FD16E15-AC00-934B-989C-1FD157DDB159}" srcOrd="0" destOrd="0" presId="urn:microsoft.com/office/officeart/2005/8/layout/orgChart1"/>
    <dgm:cxn modelId="{1DE8DA33-EB87-9245-BAB0-4C4D15C93C6C}" type="presParOf" srcId="{7FD16E15-AC00-934B-989C-1FD157DDB159}" destId="{CCF79565-E0C8-1F45-B7D6-A0479DCD44D7}" srcOrd="0" destOrd="0" presId="urn:microsoft.com/office/officeart/2005/8/layout/orgChart1"/>
    <dgm:cxn modelId="{29396DB2-1A3A-8947-BFEC-E4EC94A887F8}" type="presParOf" srcId="{CCF79565-E0C8-1F45-B7D6-A0479DCD44D7}" destId="{1C83EC78-6CC2-9044-A7A4-9541AAB38ACF}" srcOrd="0" destOrd="0" presId="urn:microsoft.com/office/officeart/2005/8/layout/orgChart1"/>
    <dgm:cxn modelId="{5FE98E0B-1671-524C-A254-EE5AC52BE695}" type="presParOf" srcId="{CCF79565-E0C8-1F45-B7D6-A0479DCD44D7}" destId="{625BD0B8-AD3B-EF41-A81A-9C389A1AB8A4}" srcOrd="1" destOrd="0" presId="urn:microsoft.com/office/officeart/2005/8/layout/orgChart1"/>
    <dgm:cxn modelId="{14D9CBCC-9F13-5542-9161-6CEADAEA7847}" type="presParOf" srcId="{7FD16E15-AC00-934B-989C-1FD157DDB159}" destId="{3B7224E8-E226-DB45-BB4A-518B5C12A857}" srcOrd="1" destOrd="0" presId="urn:microsoft.com/office/officeart/2005/8/layout/orgChart1"/>
    <dgm:cxn modelId="{4360A66F-12E2-5A4D-83EF-D3EEAAFE63CE}" type="presParOf" srcId="{3B7224E8-E226-DB45-BB4A-518B5C12A857}" destId="{32598CAB-74C8-7B4C-B1AA-8DFBE83F57D3}" srcOrd="0" destOrd="0" presId="urn:microsoft.com/office/officeart/2005/8/layout/orgChart1"/>
    <dgm:cxn modelId="{843EBDB4-6F93-6646-874E-49C7C6313924}" type="presParOf" srcId="{3B7224E8-E226-DB45-BB4A-518B5C12A857}" destId="{A0777214-F031-7E45-999C-3E9832E21CC9}" srcOrd="1" destOrd="0" presId="urn:microsoft.com/office/officeart/2005/8/layout/orgChart1"/>
    <dgm:cxn modelId="{7D23B9F4-87A8-CA4B-A7C4-2AD8EF833668}" type="presParOf" srcId="{A0777214-F031-7E45-999C-3E9832E21CC9}" destId="{0D03C1DD-6931-B84D-B9FD-0F62A50D73D1}" srcOrd="0" destOrd="0" presId="urn:microsoft.com/office/officeart/2005/8/layout/orgChart1"/>
    <dgm:cxn modelId="{A809B228-2A79-D14E-8759-4D271186D86B}" type="presParOf" srcId="{0D03C1DD-6931-B84D-B9FD-0F62A50D73D1}" destId="{A84D210E-386E-0E4E-A8A8-93860A887529}" srcOrd="0" destOrd="0" presId="urn:microsoft.com/office/officeart/2005/8/layout/orgChart1"/>
    <dgm:cxn modelId="{736864B7-8EA1-4747-9A7B-F9EB889E2577}" type="presParOf" srcId="{0D03C1DD-6931-B84D-B9FD-0F62A50D73D1}" destId="{EC5C642E-51C6-9348-856F-ED5C6AEB0C41}" srcOrd="1" destOrd="0" presId="urn:microsoft.com/office/officeart/2005/8/layout/orgChart1"/>
    <dgm:cxn modelId="{9959986D-645A-3148-BA94-0FE0BF12548E}" type="presParOf" srcId="{A0777214-F031-7E45-999C-3E9832E21CC9}" destId="{D7276C08-1B62-544B-B90D-E814762EE8F0}" srcOrd="1" destOrd="0" presId="urn:microsoft.com/office/officeart/2005/8/layout/orgChart1"/>
    <dgm:cxn modelId="{438503B5-BFE8-8240-97EF-D69667084864}" type="presParOf" srcId="{A0777214-F031-7E45-999C-3E9832E21CC9}" destId="{9A40E1A9-7E47-A747-9FA3-18E023D5752F}" srcOrd="2" destOrd="0" presId="urn:microsoft.com/office/officeart/2005/8/layout/orgChart1"/>
    <dgm:cxn modelId="{C059B15D-BA4A-354C-9A75-35159A78E8E0}" type="presParOf" srcId="{3B7224E8-E226-DB45-BB4A-518B5C12A857}" destId="{7FBEE420-1CA6-EC45-A8DF-17160489861C}" srcOrd="2" destOrd="0" presId="urn:microsoft.com/office/officeart/2005/8/layout/orgChart1"/>
    <dgm:cxn modelId="{39E5FF97-ACD5-434F-8FDE-8145F2713D26}" type="presParOf" srcId="{3B7224E8-E226-DB45-BB4A-518B5C12A857}" destId="{D44748D9-07D7-544A-8F8D-1D17B951674F}" srcOrd="3" destOrd="0" presId="urn:microsoft.com/office/officeart/2005/8/layout/orgChart1"/>
    <dgm:cxn modelId="{81060309-F4CF-9849-964E-62F47D3A6BFF}" type="presParOf" srcId="{D44748D9-07D7-544A-8F8D-1D17B951674F}" destId="{7C852CA2-FF64-3C4A-BB02-E2F5884A8E9A}" srcOrd="0" destOrd="0" presId="urn:microsoft.com/office/officeart/2005/8/layout/orgChart1"/>
    <dgm:cxn modelId="{3C886DA3-8FFD-404A-AFE6-049FCDA09CDF}" type="presParOf" srcId="{7C852CA2-FF64-3C4A-BB02-E2F5884A8E9A}" destId="{34C8CD2E-8C5B-9046-B468-EE3F36E43040}" srcOrd="0" destOrd="0" presId="urn:microsoft.com/office/officeart/2005/8/layout/orgChart1"/>
    <dgm:cxn modelId="{6C6D851F-4D93-DF4A-A4EC-F245D7A2F1D1}" type="presParOf" srcId="{7C852CA2-FF64-3C4A-BB02-E2F5884A8E9A}" destId="{4C763AB0-9291-4249-8B0E-3D52B5EA6A60}" srcOrd="1" destOrd="0" presId="urn:microsoft.com/office/officeart/2005/8/layout/orgChart1"/>
    <dgm:cxn modelId="{3C9DE93A-2A79-9044-97ED-4A666FD5D828}" type="presParOf" srcId="{D44748D9-07D7-544A-8F8D-1D17B951674F}" destId="{8D159E21-BB3A-1546-B5D5-26963404B5D6}" srcOrd="1" destOrd="0" presId="urn:microsoft.com/office/officeart/2005/8/layout/orgChart1"/>
    <dgm:cxn modelId="{44B18F09-3357-0D43-960F-7EBC1198327D}" type="presParOf" srcId="{D44748D9-07D7-544A-8F8D-1D17B951674F}" destId="{79A0770E-8CA3-FD4A-8C61-1818ECB8227F}" srcOrd="2" destOrd="0" presId="urn:microsoft.com/office/officeart/2005/8/layout/orgChart1"/>
    <dgm:cxn modelId="{7A0C2DD9-6848-9E44-9590-43E4092EF59D}" type="presParOf" srcId="{3B7224E8-E226-DB45-BB4A-518B5C12A857}" destId="{5EA214D3-1F73-CC43-B87C-2DA38479F87F}" srcOrd="4" destOrd="0" presId="urn:microsoft.com/office/officeart/2005/8/layout/orgChart1"/>
    <dgm:cxn modelId="{E429508F-8A5B-B541-98E5-078E9769B74E}" type="presParOf" srcId="{3B7224E8-E226-DB45-BB4A-518B5C12A857}" destId="{97D70DEF-25E3-FC40-88A3-CB9B49F1653E}" srcOrd="5" destOrd="0" presId="urn:microsoft.com/office/officeart/2005/8/layout/orgChart1"/>
    <dgm:cxn modelId="{87017973-024B-274C-9C84-933B16F84C3F}" type="presParOf" srcId="{97D70DEF-25E3-FC40-88A3-CB9B49F1653E}" destId="{FA9829DB-A595-8845-B876-9018E4F2BE33}" srcOrd="0" destOrd="0" presId="urn:microsoft.com/office/officeart/2005/8/layout/orgChart1"/>
    <dgm:cxn modelId="{4E64DA9A-728B-6141-BB81-ED7E30255FEB}" type="presParOf" srcId="{FA9829DB-A595-8845-B876-9018E4F2BE33}" destId="{94B8C1B2-E177-F64E-8B83-EE120B52535F}" srcOrd="0" destOrd="0" presId="urn:microsoft.com/office/officeart/2005/8/layout/orgChart1"/>
    <dgm:cxn modelId="{5C729BB2-7A07-BB4D-AA9C-027AB67BBEF6}" type="presParOf" srcId="{FA9829DB-A595-8845-B876-9018E4F2BE33}" destId="{E2915593-A177-2E47-A915-F9E34506F5D6}" srcOrd="1" destOrd="0" presId="urn:microsoft.com/office/officeart/2005/8/layout/orgChart1"/>
    <dgm:cxn modelId="{AF0D89D9-21B2-3445-9560-9FA22EC03CFE}" type="presParOf" srcId="{97D70DEF-25E3-FC40-88A3-CB9B49F1653E}" destId="{34A93080-49A2-864C-A21D-8033F0AC74CE}" srcOrd="1" destOrd="0" presId="urn:microsoft.com/office/officeart/2005/8/layout/orgChart1"/>
    <dgm:cxn modelId="{354A5EEF-2E9B-F34E-835A-C7A1A5E7ABA4}" type="presParOf" srcId="{97D70DEF-25E3-FC40-88A3-CB9B49F1653E}" destId="{CA6BD7EB-B81F-BC4E-BCD3-14733F515459}" srcOrd="2" destOrd="0" presId="urn:microsoft.com/office/officeart/2005/8/layout/orgChart1"/>
    <dgm:cxn modelId="{9E7DCCE6-F3E5-EE4D-A107-D7470EA84EC7}" type="presParOf" srcId="{3B7224E8-E226-DB45-BB4A-518B5C12A857}" destId="{2474A18D-E537-294E-9C9D-5C8CDD6EEA68}" srcOrd="6" destOrd="0" presId="urn:microsoft.com/office/officeart/2005/8/layout/orgChart1"/>
    <dgm:cxn modelId="{22521F41-EB3D-F545-A6FF-69322A3B5DC0}" type="presParOf" srcId="{3B7224E8-E226-DB45-BB4A-518B5C12A857}" destId="{526DB8D7-FAD9-A44E-A575-65FDB814A19E}" srcOrd="7" destOrd="0" presId="urn:microsoft.com/office/officeart/2005/8/layout/orgChart1"/>
    <dgm:cxn modelId="{B0066A89-14F7-9047-ABD4-A9DE30281AE7}" type="presParOf" srcId="{526DB8D7-FAD9-A44E-A575-65FDB814A19E}" destId="{D2049019-850C-F24D-8FCE-8AB38EE1A152}" srcOrd="0" destOrd="0" presId="urn:microsoft.com/office/officeart/2005/8/layout/orgChart1"/>
    <dgm:cxn modelId="{921B4C16-DCFB-A143-BA23-4CAA5F3164E0}" type="presParOf" srcId="{D2049019-850C-F24D-8FCE-8AB38EE1A152}" destId="{936843E9-12F5-A54C-9063-5D7F27B1BBB5}" srcOrd="0" destOrd="0" presId="urn:microsoft.com/office/officeart/2005/8/layout/orgChart1"/>
    <dgm:cxn modelId="{F5818123-6277-9148-B535-7C7CB61119E8}" type="presParOf" srcId="{D2049019-850C-F24D-8FCE-8AB38EE1A152}" destId="{A49E657F-FB4A-134A-B167-8586D9B71A76}" srcOrd="1" destOrd="0" presId="urn:microsoft.com/office/officeart/2005/8/layout/orgChart1"/>
    <dgm:cxn modelId="{36EA354D-43BB-3048-A2D3-8D5090C5CA11}" type="presParOf" srcId="{526DB8D7-FAD9-A44E-A575-65FDB814A19E}" destId="{8BED0121-F9A0-D04B-8A81-BED0A4A0EBD1}" srcOrd="1" destOrd="0" presId="urn:microsoft.com/office/officeart/2005/8/layout/orgChart1"/>
    <dgm:cxn modelId="{74F14110-B81C-4E40-8247-22B253DDF241}" type="presParOf" srcId="{526DB8D7-FAD9-A44E-A575-65FDB814A19E}" destId="{DF9D5639-D012-B54A-995A-78AAE362519F}" srcOrd="2" destOrd="0" presId="urn:microsoft.com/office/officeart/2005/8/layout/orgChart1"/>
    <dgm:cxn modelId="{4B346B65-B992-4A44-A2AA-52140E8E551F}" type="presParOf" srcId="{7FD16E15-AC00-934B-989C-1FD157DDB159}" destId="{6A298672-1C2F-3745-A065-21D1AF9AC39D}"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E4CBEBB-D74A-8940-A237-CEABF7488311}" type="doc">
      <dgm:prSet loTypeId="urn:microsoft.com/office/officeart/2005/8/layout/bProcess4" loCatId="hierarchy" qsTypeId="urn:microsoft.com/office/officeart/2005/8/quickstyle/simple4" qsCatId="simple" csTypeId="urn:microsoft.com/office/officeart/2005/8/colors/accent1_2" csCatId="accent1" phldr="1"/>
      <dgm:spPr/>
      <dgm:t>
        <a:bodyPr/>
        <a:lstStyle/>
        <a:p>
          <a:endParaRPr lang="hu-HU"/>
        </a:p>
      </dgm:t>
    </dgm:pt>
    <dgm:pt modelId="{2E3D8E52-7E81-0F4D-AD9C-6A2EB0A077AB}">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1. Establish the case (2.2)</a:t>
          </a:r>
        </a:p>
      </dgm:t>
    </dgm:pt>
    <dgm:pt modelId="{1A092A22-4391-B347-BB1D-96549A5A6F15}" type="parTrans" cxnId="{E6CA0974-6D67-424B-AF05-5AE22B7FA18B}">
      <dgm:prSet/>
      <dgm:spPr/>
      <dgm:t>
        <a:bodyPr/>
        <a:lstStyle/>
        <a:p>
          <a:pPr algn="ctr"/>
          <a:endParaRPr lang="hu-HU"/>
        </a:p>
      </dgm:t>
    </dgm:pt>
    <dgm:pt modelId="{24112199-61E1-D846-8E66-00F85D5188C1}" type="sibTrans" cxnId="{E6CA0974-6D67-424B-AF05-5AE22B7FA18B}">
      <dgm:prSet/>
      <dgm:spPr>
        <a:solidFill>
          <a:srgbClr val="277588"/>
        </a:solidFill>
      </dgm:spPr>
      <dgm:t>
        <a:bodyPr/>
        <a:lstStyle/>
        <a:p>
          <a:pPr algn="ctr"/>
          <a:endParaRPr lang="hu-HU"/>
        </a:p>
      </dgm:t>
    </dgm:pt>
    <dgm:pt modelId="{AB193791-8B6D-5042-B8FB-CF836CF11A3F}">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2. Secure commitment of decision-makers (2.2)</a:t>
          </a:r>
        </a:p>
      </dgm:t>
    </dgm:pt>
    <dgm:pt modelId="{5489A6DF-14F5-6848-9F98-C8E7DC7050BA}" type="parTrans" cxnId="{771A4C9B-9569-B24B-A0D2-170EFFC2AE22}">
      <dgm:prSet/>
      <dgm:spPr/>
      <dgm:t>
        <a:bodyPr/>
        <a:lstStyle/>
        <a:p>
          <a:pPr algn="ctr"/>
          <a:endParaRPr lang="hu-HU"/>
        </a:p>
      </dgm:t>
    </dgm:pt>
    <dgm:pt modelId="{4651FA2D-D4E2-E148-9361-8387E5A32C55}" type="sibTrans" cxnId="{771A4C9B-9569-B24B-A0D2-170EFFC2AE22}">
      <dgm:prSet/>
      <dgm:spPr>
        <a:solidFill>
          <a:srgbClr val="277588"/>
        </a:solidFill>
      </dgm:spPr>
      <dgm:t>
        <a:bodyPr/>
        <a:lstStyle/>
        <a:p>
          <a:pPr algn="ctr"/>
          <a:endParaRPr lang="hu-HU"/>
        </a:p>
      </dgm:t>
    </dgm:pt>
    <dgm:pt modelId="{99D7F339-6299-FB4B-8536-826A3C0B5EB6}">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3. Recruit the strategy team (2.2)</a:t>
          </a:r>
        </a:p>
      </dgm:t>
    </dgm:pt>
    <dgm:pt modelId="{2630D9D1-76AD-C344-AEBE-9FA47F116314}" type="parTrans" cxnId="{CCB551EC-A15A-ED41-88FE-4B927805612B}">
      <dgm:prSet/>
      <dgm:spPr/>
      <dgm:t>
        <a:bodyPr/>
        <a:lstStyle/>
        <a:p>
          <a:pPr algn="ctr"/>
          <a:endParaRPr lang="hu-HU"/>
        </a:p>
      </dgm:t>
    </dgm:pt>
    <dgm:pt modelId="{6B952C98-1A9F-FB4B-9B50-1287FCB19E37}" type="sibTrans" cxnId="{CCB551EC-A15A-ED41-88FE-4B927805612B}">
      <dgm:prSet/>
      <dgm:spPr>
        <a:solidFill>
          <a:srgbClr val="277588"/>
        </a:solidFill>
      </dgm:spPr>
      <dgm:t>
        <a:bodyPr/>
        <a:lstStyle/>
        <a:p>
          <a:pPr algn="ctr"/>
          <a:endParaRPr lang="hu-HU"/>
        </a:p>
      </dgm:t>
    </dgm:pt>
    <dgm:pt modelId="{4E980D1A-12F3-4745-9298-B3E36FE784AA}">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4. Plan the planning project (2.2)</a:t>
          </a:r>
        </a:p>
      </dgm:t>
    </dgm:pt>
    <dgm:pt modelId="{C0249083-E057-7D42-895D-819E639620E5}" type="parTrans" cxnId="{5E6A3CA0-B39F-6941-BAB5-195A93FFD592}">
      <dgm:prSet/>
      <dgm:spPr/>
      <dgm:t>
        <a:bodyPr/>
        <a:lstStyle/>
        <a:p>
          <a:pPr algn="ctr"/>
          <a:endParaRPr lang="hu-HU"/>
        </a:p>
      </dgm:t>
    </dgm:pt>
    <dgm:pt modelId="{291CAFCD-6DBB-0848-B71D-526C82CF516F}" type="sibTrans" cxnId="{5E6A3CA0-B39F-6941-BAB5-195A93FFD592}">
      <dgm:prSet/>
      <dgm:spPr>
        <a:solidFill>
          <a:srgbClr val="277588"/>
        </a:solidFill>
      </dgm:spPr>
      <dgm:t>
        <a:bodyPr/>
        <a:lstStyle/>
        <a:p>
          <a:pPr algn="ctr"/>
          <a:endParaRPr lang="hu-HU"/>
        </a:p>
      </dgm:t>
    </dgm:pt>
    <dgm:pt modelId="{0A4807B9-4EC1-234C-B5DF-FB14E5C3DD29}">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5. Kick-off the project (2.2)</a:t>
          </a:r>
        </a:p>
      </dgm:t>
    </dgm:pt>
    <dgm:pt modelId="{FF31BC8E-5795-B94C-A88C-FD679F5768AC}" type="parTrans" cxnId="{A10537D3-21FA-5D4B-B2FF-00B22C6D135E}">
      <dgm:prSet/>
      <dgm:spPr/>
      <dgm:t>
        <a:bodyPr/>
        <a:lstStyle/>
        <a:p>
          <a:pPr algn="ctr"/>
          <a:endParaRPr lang="hu-HU"/>
        </a:p>
      </dgm:t>
    </dgm:pt>
    <dgm:pt modelId="{536EA6AA-187C-CB4F-995B-6E2426CA7A2A}" type="sibTrans" cxnId="{A10537D3-21FA-5D4B-B2FF-00B22C6D135E}">
      <dgm:prSet/>
      <dgm:spPr>
        <a:solidFill>
          <a:srgbClr val="277588"/>
        </a:solidFill>
      </dgm:spPr>
      <dgm:t>
        <a:bodyPr/>
        <a:lstStyle/>
        <a:p>
          <a:pPr algn="ctr"/>
          <a:endParaRPr lang="hu-HU"/>
        </a:p>
      </dgm:t>
    </dgm:pt>
    <dgm:pt modelId="{3A143B5C-2026-AE4D-8D47-EB719061D7E5}">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6. Investigate the policy context (2.3)</a:t>
          </a:r>
        </a:p>
      </dgm:t>
    </dgm:pt>
    <dgm:pt modelId="{FA5D8B90-4504-484A-AA65-21EABC7E0B88}" type="parTrans" cxnId="{49473AB1-B08D-364A-B5A4-5FCD662B653E}">
      <dgm:prSet/>
      <dgm:spPr/>
      <dgm:t>
        <a:bodyPr/>
        <a:lstStyle/>
        <a:p>
          <a:pPr algn="ctr"/>
          <a:endParaRPr lang="hu-HU"/>
        </a:p>
      </dgm:t>
    </dgm:pt>
    <dgm:pt modelId="{24608359-9667-7646-9F79-197C62C2481D}" type="sibTrans" cxnId="{49473AB1-B08D-364A-B5A4-5FCD662B653E}">
      <dgm:prSet/>
      <dgm:spPr>
        <a:solidFill>
          <a:srgbClr val="277588"/>
        </a:solidFill>
      </dgm:spPr>
      <dgm:t>
        <a:bodyPr/>
        <a:lstStyle/>
        <a:p>
          <a:pPr algn="ctr"/>
          <a:endParaRPr lang="hu-HU"/>
        </a:p>
      </dgm:t>
    </dgm:pt>
    <dgm:pt modelId="{FEBCC909-5FA0-4D43-95DD-6D7CEAD4E024}">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7. Investigate the level of walkability, key problems (2.4.1, 2.4.2, 2.4.3, 2.4.4)</a:t>
          </a:r>
        </a:p>
      </dgm:t>
    </dgm:pt>
    <dgm:pt modelId="{457CDC75-0A9E-A948-B929-B7F12EC6AE28}" type="parTrans" cxnId="{BE335912-96E9-8141-98F8-26378BC42CF3}">
      <dgm:prSet/>
      <dgm:spPr/>
      <dgm:t>
        <a:bodyPr/>
        <a:lstStyle/>
        <a:p>
          <a:pPr algn="ctr"/>
          <a:endParaRPr lang="hu-HU"/>
        </a:p>
      </dgm:t>
    </dgm:pt>
    <dgm:pt modelId="{2B49912B-0FE3-3F46-BEA3-A557D30D4DB5}" type="sibTrans" cxnId="{BE335912-96E9-8141-98F8-26378BC42CF3}">
      <dgm:prSet/>
      <dgm:spPr>
        <a:solidFill>
          <a:srgbClr val="277588"/>
        </a:solidFill>
      </dgm:spPr>
      <dgm:t>
        <a:bodyPr/>
        <a:lstStyle/>
        <a:p>
          <a:pPr algn="ctr"/>
          <a:endParaRPr lang="hu-HU"/>
        </a:p>
      </dgm:t>
    </dgm:pt>
    <dgm:pt modelId="{6C2C0702-F4B1-3F4C-B487-409996542932}">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8. Put it all together: assess strategically (2.5)</a:t>
          </a:r>
        </a:p>
      </dgm:t>
    </dgm:pt>
    <dgm:pt modelId="{44D5C98C-ED95-8F44-8756-F056F5A55776}" type="parTrans" cxnId="{8B3B66A8-32B8-2C46-8F9A-A237133154FD}">
      <dgm:prSet/>
      <dgm:spPr/>
      <dgm:t>
        <a:bodyPr/>
        <a:lstStyle/>
        <a:p>
          <a:pPr algn="ctr"/>
          <a:endParaRPr lang="hu-HU"/>
        </a:p>
      </dgm:t>
    </dgm:pt>
    <dgm:pt modelId="{A796820A-CA70-F445-A416-6D59150CFA2E}" type="sibTrans" cxnId="{8B3B66A8-32B8-2C46-8F9A-A237133154FD}">
      <dgm:prSet/>
      <dgm:spPr>
        <a:solidFill>
          <a:srgbClr val="277588"/>
        </a:solidFill>
      </dgm:spPr>
      <dgm:t>
        <a:bodyPr/>
        <a:lstStyle/>
        <a:p>
          <a:pPr algn="ctr"/>
          <a:endParaRPr lang="hu-HU"/>
        </a:p>
      </dgm:t>
    </dgm:pt>
    <dgm:pt modelId="{364D01A6-69BC-D544-A6D2-B37B4E4A66E8}">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9. Create vision and define objectives (2.6)</a:t>
          </a:r>
        </a:p>
      </dgm:t>
    </dgm:pt>
    <dgm:pt modelId="{2DF47F6E-9E4A-4540-9DF5-539DA9B92B62}" type="parTrans" cxnId="{D6A8ABAB-0727-D94B-BAB1-052F64C2B71B}">
      <dgm:prSet/>
      <dgm:spPr/>
      <dgm:t>
        <a:bodyPr/>
        <a:lstStyle/>
        <a:p>
          <a:pPr algn="ctr"/>
          <a:endParaRPr lang="hu-HU"/>
        </a:p>
      </dgm:t>
    </dgm:pt>
    <dgm:pt modelId="{02AF6B0C-F8CE-4242-BABD-04497079035F}" type="sibTrans" cxnId="{D6A8ABAB-0727-D94B-BAB1-052F64C2B71B}">
      <dgm:prSet/>
      <dgm:spPr>
        <a:solidFill>
          <a:srgbClr val="277588"/>
        </a:solidFill>
      </dgm:spPr>
      <dgm:t>
        <a:bodyPr/>
        <a:lstStyle/>
        <a:p>
          <a:pPr algn="ctr"/>
          <a:endParaRPr lang="hu-HU"/>
        </a:p>
      </dgm:t>
    </dgm:pt>
    <dgm:pt modelId="{95945465-3BA3-2140-A49F-9FE7D16A6501}">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16. Launch neighbourhood level implementation (3.4)</a:t>
          </a:r>
        </a:p>
      </dgm:t>
    </dgm:pt>
    <dgm:pt modelId="{8B266FF1-EB21-9948-B68B-C799AC9DE56C}" type="parTrans" cxnId="{B8136EF5-CB1B-864D-8684-1664EB647CB4}">
      <dgm:prSet/>
      <dgm:spPr/>
      <dgm:t>
        <a:bodyPr/>
        <a:lstStyle/>
        <a:p>
          <a:pPr algn="ctr"/>
          <a:endParaRPr lang="hu-HU"/>
        </a:p>
      </dgm:t>
    </dgm:pt>
    <dgm:pt modelId="{F2DC6B8C-EB6D-514B-B42F-59E8EA6A409D}" type="sibTrans" cxnId="{B8136EF5-CB1B-864D-8684-1664EB647CB4}">
      <dgm:prSet/>
      <dgm:spPr/>
      <dgm:t>
        <a:bodyPr/>
        <a:lstStyle/>
        <a:p>
          <a:pPr algn="ctr"/>
          <a:endParaRPr lang="hu-HU"/>
        </a:p>
      </dgm:t>
    </dgm:pt>
    <dgm:pt modelId="{C26A239B-0828-5D43-A3DE-B75ED4408FF6}">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10. Ideate - indentify interventions (2.7)</a:t>
          </a:r>
        </a:p>
      </dgm:t>
    </dgm:pt>
    <dgm:pt modelId="{E132DBEF-809D-E940-BC0C-40E44EE7CDD9}" type="parTrans" cxnId="{763E5A22-FE22-484F-A404-9F9B649A5315}">
      <dgm:prSet/>
      <dgm:spPr/>
      <dgm:t>
        <a:bodyPr/>
        <a:lstStyle/>
        <a:p>
          <a:pPr algn="ctr"/>
          <a:endParaRPr lang="hu-HU"/>
        </a:p>
      </dgm:t>
    </dgm:pt>
    <dgm:pt modelId="{A506D90D-1242-3340-94B3-D5ADD471D6E2}" type="sibTrans" cxnId="{763E5A22-FE22-484F-A404-9F9B649A5315}">
      <dgm:prSet/>
      <dgm:spPr>
        <a:solidFill>
          <a:srgbClr val="277588"/>
        </a:solidFill>
      </dgm:spPr>
      <dgm:t>
        <a:bodyPr/>
        <a:lstStyle/>
        <a:p>
          <a:pPr algn="ctr"/>
          <a:endParaRPr lang="hu-HU"/>
        </a:p>
      </dgm:t>
    </dgm:pt>
    <dgm:pt modelId="{C3D22DBB-FD68-694D-87A7-57C24008A1F3}">
      <dgm:prSet phldrT="[Szöveg]" custT="1"/>
      <dgm:spPr>
        <a:solidFill>
          <a:srgbClr val="ABD91A"/>
        </a:solidFill>
      </dgm:spPr>
      <dgm:t>
        <a:bodyPr/>
        <a:lstStyle/>
        <a:p>
          <a:pPr algn="ctr"/>
          <a:r>
            <a:rPr lang="hu-HU" sz="800">
              <a:latin typeface="Open Sans" panose="020B0606030504020204" pitchFamily="34" charset="0"/>
              <a:ea typeface="Open Sans" panose="020B0606030504020204" pitchFamily="34" charset="0"/>
              <a:cs typeface="Open Sans" panose="020B0606030504020204" pitchFamily="34" charset="0"/>
            </a:rPr>
            <a:t>11. Present, announce next steps, celebrate and launch implementation (2.8)</a:t>
          </a:r>
        </a:p>
      </dgm:t>
    </dgm:pt>
    <dgm:pt modelId="{E4DE26EA-3AF6-E040-A3FE-1B125ABDEEB3}" type="parTrans" cxnId="{EDE41709-74E5-6D42-9B59-DA3FB180B773}">
      <dgm:prSet/>
      <dgm:spPr/>
      <dgm:t>
        <a:bodyPr/>
        <a:lstStyle/>
        <a:p>
          <a:pPr algn="ctr"/>
          <a:endParaRPr lang="hu-HU"/>
        </a:p>
      </dgm:t>
    </dgm:pt>
    <dgm:pt modelId="{D1C41286-F927-C94A-ADE1-4CC85C2001FB}" type="sibTrans" cxnId="{EDE41709-74E5-6D42-9B59-DA3FB180B773}">
      <dgm:prSet/>
      <dgm:spPr>
        <a:solidFill>
          <a:srgbClr val="277588"/>
        </a:solidFill>
      </dgm:spPr>
      <dgm:t>
        <a:bodyPr/>
        <a:lstStyle/>
        <a:p>
          <a:pPr algn="ctr"/>
          <a:endParaRPr lang="hu-HU"/>
        </a:p>
      </dgm:t>
    </dgm:pt>
    <dgm:pt modelId="{4E87A1BC-40D8-9C43-82D2-CF4197C57918}">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12. Recruit neighbourhood team(s)</a:t>
          </a:r>
        </a:p>
      </dgm:t>
    </dgm:pt>
    <dgm:pt modelId="{E4FA0021-D132-F345-924D-930E549506CA}" type="parTrans" cxnId="{BF86A321-E229-D345-9041-8F217B3DAE4A}">
      <dgm:prSet/>
      <dgm:spPr/>
      <dgm:t>
        <a:bodyPr/>
        <a:lstStyle/>
        <a:p>
          <a:pPr algn="ctr"/>
          <a:endParaRPr lang="hu-HU"/>
        </a:p>
      </dgm:t>
    </dgm:pt>
    <dgm:pt modelId="{7317EB16-236A-1044-9B65-9A8395BC9577}" type="sibTrans" cxnId="{BF86A321-E229-D345-9041-8F217B3DAE4A}">
      <dgm:prSet/>
      <dgm:spPr>
        <a:solidFill>
          <a:srgbClr val="277588"/>
        </a:solidFill>
      </dgm:spPr>
      <dgm:t>
        <a:bodyPr/>
        <a:lstStyle/>
        <a:p>
          <a:pPr algn="ctr"/>
          <a:endParaRPr lang="hu-HU"/>
        </a:p>
      </dgm:t>
    </dgm:pt>
    <dgm:pt modelId="{6F0E9027-C1D4-DB4F-A91D-42028BEF3196}">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13. Launch neighbourhood level planning</a:t>
          </a:r>
        </a:p>
      </dgm:t>
    </dgm:pt>
    <dgm:pt modelId="{0AB95F7D-9B98-734A-876B-47E801AAAA9E}" type="parTrans" cxnId="{2BAC38C6-2AE6-C04B-A730-B67C0B60479F}">
      <dgm:prSet/>
      <dgm:spPr/>
      <dgm:t>
        <a:bodyPr/>
        <a:lstStyle/>
        <a:p>
          <a:pPr algn="ctr"/>
          <a:endParaRPr lang="hu-HU"/>
        </a:p>
      </dgm:t>
    </dgm:pt>
    <dgm:pt modelId="{EECA8EF0-31C6-B347-A1AB-73DEB40C6265}" type="sibTrans" cxnId="{2BAC38C6-2AE6-C04B-A730-B67C0B60479F}">
      <dgm:prSet/>
      <dgm:spPr>
        <a:solidFill>
          <a:srgbClr val="277588"/>
        </a:solidFill>
      </dgm:spPr>
      <dgm:t>
        <a:bodyPr/>
        <a:lstStyle/>
        <a:p>
          <a:pPr algn="ctr"/>
          <a:endParaRPr lang="hu-HU"/>
        </a:p>
      </dgm:t>
    </dgm:pt>
    <dgm:pt modelId="{8D95ABF4-61A8-0740-8D49-C1FCC8A0679E}">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14. Get to know the level of walkability in the neighbourhood (3.2)</a:t>
          </a:r>
        </a:p>
      </dgm:t>
    </dgm:pt>
    <dgm:pt modelId="{E40E1658-FAB8-3B49-B67C-FFCE2EA4BC7D}" type="parTrans" cxnId="{324E0B08-2B20-B24B-972A-717B9792CB13}">
      <dgm:prSet/>
      <dgm:spPr/>
      <dgm:t>
        <a:bodyPr/>
        <a:lstStyle/>
        <a:p>
          <a:pPr algn="ctr"/>
          <a:endParaRPr lang="hu-HU"/>
        </a:p>
      </dgm:t>
    </dgm:pt>
    <dgm:pt modelId="{D75D4F05-0FB9-F94D-8FE6-613D3ED9B67D}" type="sibTrans" cxnId="{324E0B08-2B20-B24B-972A-717B9792CB13}">
      <dgm:prSet/>
      <dgm:spPr>
        <a:solidFill>
          <a:srgbClr val="277588"/>
        </a:solidFill>
      </dgm:spPr>
      <dgm:t>
        <a:bodyPr/>
        <a:lstStyle/>
        <a:p>
          <a:pPr algn="ctr"/>
          <a:endParaRPr lang="hu-HU"/>
        </a:p>
      </dgm:t>
    </dgm:pt>
    <dgm:pt modelId="{C7A75305-A8CE-034C-8997-1578EEC74CB3}">
      <dgm:prSet phldrT="[Szöveg]"/>
      <dgm:spPr>
        <a:solidFill>
          <a:srgbClr val="ABD91A"/>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15. Identify neighbourhood level actions  (3.3)</a:t>
          </a:r>
        </a:p>
      </dgm:t>
    </dgm:pt>
    <dgm:pt modelId="{E1BB91D5-7B2C-9F49-9B2D-00054DCBEF6F}" type="parTrans" cxnId="{80DA1C1C-A4CA-DA48-BC96-BF98F5FAFB62}">
      <dgm:prSet/>
      <dgm:spPr/>
      <dgm:t>
        <a:bodyPr/>
        <a:lstStyle/>
        <a:p>
          <a:pPr algn="ctr"/>
          <a:endParaRPr lang="hu-HU"/>
        </a:p>
      </dgm:t>
    </dgm:pt>
    <dgm:pt modelId="{306A5CDC-F648-EB4C-9545-59079416B6E3}" type="sibTrans" cxnId="{80DA1C1C-A4CA-DA48-BC96-BF98F5FAFB62}">
      <dgm:prSet/>
      <dgm:spPr>
        <a:solidFill>
          <a:srgbClr val="277588"/>
        </a:solidFill>
      </dgm:spPr>
      <dgm:t>
        <a:bodyPr/>
        <a:lstStyle/>
        <a:p>
          <a:pPr algn="ctr"/>
          <a:endParaRPr lang="hu-HU"/>
        </a:p>
      </dgm:t>
    </dgm:pt>
    <dgm:pt modelId="{0420E06E-9443-9A43-BE41-93CCD41A82F0}" type="pres">
      <dgm:prSet presAssocID="{AE4CBEBB-D74A-8940-A237-CEABF7488311}" presName="Name0" presStyleCnt="0">
        <dgm:presLayoutVars>
          <dgm:dir/>
          <dgm:resizeHandles/>
        </dgm:presLayoutVars>
      </dgm:prSet>
      <dgm:spPr/>
    </dgm:pt>
    <dgm:pt modelId="{0001CD50-F1D0-C74B-9220-06798D63ACD1}" type="pres">
      <dgm:prSet presAssocID="{2E3D8E52-7E81-0F4D-AD9C-6A2EB0A077AB}" presName="compNode" presStyleCnt="0"/>
      <dgm:spPr/>
    </dgm:pt>
    <dgm:pt modelId="{7483FBDC-6DF5-F744-81EE-72709E198A49}" type="pres">
      <dgm:prSet presAssocID="{2E3D8E52-7E81-0F4D-AD9C-6A2EB0A077AB}" presName="dummyConnPt" presStyleCnt="0"/>
      <dgm:spPr/>
    </dgm:pt>
    <dgm:pt modelId="{4FA13D23-8203-3844-9838-65F8887EF4AE}" type="pres">
      <dgm:prSet presAssocID="{2E3D8E52-7E81-0F4D-AD9C-6A2EB0A077AB}" presName="node" presStyleLbl="node1" presStyleIdx="0" presStyleCnt="16">
        <dgm:presLayoutVars>
          <dgm:bulletEnabled val="1"/>
        </dgm:presLayoutVars>
      </dgm:prSet>
      <dgm:spPr/>
    </dgm:pt>
    <dgm:pt modelId="{E299FF2D-3C13-D645-AEE9-9D2C154D966B}" type="pres">
      <dgm:prSet presAssocID="{24112199-61E1-D846-8E66-00F85D5188C1}" presName="sibTrans" presStyleLbl="bgSibTrans2D1" presStyleIdx="0" presStyleCnt="15"/>
      <dgm:spPr/>
    </dgm:pt>
    <dgm:pt modelId="{E6B22E1A-0955-ED4F-80B8-41FF1E627A50}" type="pres">
      <dgm:prSet presAssocID="{AB193791-8B6D-5042-B8FB-CF836CF11A3F}" presName="compNode" presStyleCnt="0"/>
      <dgm:spPr/>
    </dgm:pt>
    <dgm:pt modelId="{31645E5E-3597-BF43-A26E-09DC5E03272A}" type="pres">
      <dgm:prSet presAssocID="{AB193791-8B6D-5042-B8FB-CF836CF11A3F}" presName="dummyConnPt" presStyleCnt="0"/>
      <dgm:spPr/>
    </dgm:pt>
    <dgm:pt modelId="{26D33B2E-73ED-374B-893B-B318680E3955}" type="pres">
      <dgm:prSet presAssocID="{AB193791-8B6D-5042-B8FB-CF836CF11A3F}" presName="node" presStyleLbl="node1" presStyleIdx="1" presStyleCnt="16">
        <dgm:presLayoutVars>
          <dgm:bulletEnabled val="1"/>
        </dgm:presLayoutVars>
      </dgm:prSet>
      <dgm:spPr/>
    </dgm:pt>
    <dgm:pt modelId="{4468DA12-C8AB-304F-B947-D7E0237B6113}" type="pres">
      <dgm:prSet presAssocID="{4651FA2D-D4E2-E148-9361-8387E5A32C55}" presName="sibTrans" presStyleLbl="bgSibTrans2D1" presStyleIdx="1" presStyleCnt="15"/>
      <dgm:spPr/>
    </dgm:pt>
    <dgm:pt modelId="{E12FD8BC-87C6-EE4F-A78D-EC504F3AA0C3}" type="pres">
      <dgm:prSet presAssocID="{99D7F339-6299-FB4B-8536-826A3C0B5EB6}" presName="compNode" presStyleCnt="0"/>
      <dgm:spPr/>
    </dgm:pt>
    <dgm:pt modelId="{251B13A5-A8A3-714E-AF20-21626EB7C19F}" type="pres">
      <dgm:prSet presAssocID="{99D7F339-6299-FB4B-8536-826A3C0B5EB6}" presName="dummyConnPt" presStyleCnt="0"/>
      <dgm:spPr/>
    </dgm:pt>
    <dgm:pt modelId="{EAB9DE59-CD47-6A4A-9138-D1E2E9458096}" type="pres">
      <dgm:prSet presAssocID="{99D7F339-6299-FB4B-8536-826A3C0B5EB6}" presName="node" presStyleLbl="node1" presStyleIdx="2" presStyleCnt="16">
        <dgm:presLayoutVars>
          <dgm:bulletEnabled val="1"/>
        </dgm:presLayoutVars>
      </dgm:prSet>
      <dgm:spPr/>
    </dgm:pt>
    <dgm:pt modelId="{12A5D02C-6CAB-394E-87F1-980BAE8EA9CD}" type="pres">
      <dgm:prSet presAssocID="{6B952C98-1A9F-FB4B-9B50-1287FCB19E37}" presName="sibTrans" presStyleLbl="bgSibTrans2D1" presStyleIdx="2" presStyleCnt="15"/>
      <dgm:spPr/>
    </dgm:pt>
    <dgm:pt modelId="{43B5DDE1-8523-484A-8955-147957D345FF}" type="pres">
      <dgm:prSet presAssocID="{4E980D1A-12F3-4745-9298-B3E36FE784AA}" presName="compNode" presStyleCnt="0"/>
      <dgm:spPr/>
    </dgm:pt>
    <dgm:pt modelId="{DCEC1DD8-9235-4E45-9066-C27AC94ADA32}" type="pres">
      <dgm:prSet presAssocID="{4E980D1A-12F3-4745-9298-B3E36FE784AA}" presName="dummyConnPt" presStyleCnt="0"/>
      <dgm:spPr/>
    </dgm:pt>
    <dgm:pt modelId="{2A11CAAA-F42F-D446-BA60-3E22BA6D460A}" type="pres">
      <dgm:prSet presAssocID="{4E980D1A-12F3-4745-9298-B3E36FE784AA}" presName="node" presStyleLbl="node1" presStyleIdx="3" presStyleCnt="16">
        <dgm:presLayoutVars>
          <dgm:bulletEnabled val="1"/>
        </dgm:presLayoutVars>
      </dgm:prSet>
      <dgm:spPr/>
    </dgm:pt>
    <dgm:pt modelId="{C0860B35-1030-AD43-931B-3470EF547A1A}" type="pres">
      <dgm:prSet presAssocID="{291CAFCD-6DBB-0848-B71D-526C82CF516F}" presName="sibTrans" presStyleLbl="bgSibTrans2D1" presStyleIdx="3" presStyleCnt="15"/>
      <dgm:spPr/>
    </dgm:pt>
    <dgm:pt modelId="{FA669DB7-2CA9-4349-832A-7B2D1BDDC96D}" type="pres">
      <dgm:prSet presAssocID="{0A4807B9-4EC1-234C-B5DF-FB14E5C3DD29}" presName="compNode" presStyleCnt="0"/>
      <dgm:spPr/>
    </dgm:pt>
    <dgm:pt modelId="{491BB908-1955-F041-9B5A-503E5B9234AB}" type="pres">
      <dgm:prSet presAssocID="{0A4807B9-4EC1-234C-B5DF-FB14E5C3DD29}" presName="dummyConnPt" presStyleCnt="0"/>
      <dgm:spPr/>
    </dgm:pt>
    <dgm:pt modelId="{0BB387EF-4C4A-4741-A9BD-F80899BE2426}" type="pres">
      <dgm:prSet presAssocID="{0A4807B9-4EC1-234C-B5DF-FB14E5C3DD29}" presName="node" presStyleLbl="node1" presStyleIdx="4" presStyleCnt="16">
        <dgm:presLayoutVars>
          <dgm:bulletEnabled val="1"/>
        </dgm:presLayoutVars>
      </dgm:prSet>
      <dgm:spPr/>
    </dgm:pt>
    <dgm:pt modelId="{A1311E31-9898-7F45-BD69-D2519B5047F6}" type="pres">
      <dgm:prSet presAssocID="{536EA6AA-187C-CB4F-995B-6E2426CA7A2A}" presName="sibTrans" presStyleLbl="bgSibTrans2D1" presStyleIdx="4" presStyleCnt="15"/>
      <dgm:spPr/>
    </dgm:pt>
    <dgm:pt modelId="{F693FF83-1B6F-4A4C-9ED0-BB5A31EEEFCE}" type="pres">
      <dgm:prSet presAssocID="{3A143B5C-2026-AE4D-8D47-EB719061D7E5}" presName="compNode" presStyleCnt="0"/>
      <dgm:spPr/>
    </dgm:pt>
    <dgm:pt modelId="{4FDA8E23-70FC-374D-9CFE-897B97E6CB1B}" type="pres">
      <dgm:prSet presAssocID="{3A143B5C-2026-AE4D-8D47-EB719061D7E5}" presName="dummyConnPt" presStyleCnt="0"/>
      <dgm:spPr/>
    </dgm:pt>
    <dgm:pt modelId="{D967D1CC-AFC7-CF4D-B06D-B2E626FC408A}" type="pres">
      <dgm:prSet presAssocID="{3A143B5C-2026-AE4D-8D47-EB719061D7E5}" presName="node" presStyleLbl="node1" presStyleIdx="5" presStyleCnt="16">
        <dgm:presLayoutVars>
          <dgm:bulletEnabled val="1"/>
        </dgm:presLayoutVars>
      </dgm:prSet>
      <dgm:spPr/>
    </dgm:pt>
    <dgm:pt modelId="{4547C52C-8D34-D441-B849-8E4272098790}" type="pres">
      <dgm:prSet presAssocID="{24608359-9667-7646-9F79-197C62C2481D}" presName="sibTrans" presStyleLbl="bgSibTrans2D1" presStyleIdx="5" presStyleCnt="15"/>
      <dgm:spPr/>
    </dgm:pt>
    <dgm:pt modelId="{9D1F74A4-A8F4-8E4B-AE87-99423E47EB5C}" type="pres">
      <dgm:prSet presAssocID="{FEBCC909-5FA0-4D43-95DD-6D7CEAD4E024}" presName="compNode" presStyleCnt="0"/>
      <dgm:spPr/>
    </dgm:pt>
    <dgm:pt modelId="{875C743B-08A7-B148-A308-F402DC6609A4}" type="pres">
      <dgm:prSet presAssocID="{FEBCC909-5FA0-4D43-95DD-6D7CEAD4E024}" presName="dummyConnPt" presStyleCnt="0"/>
      <dgm:spPr/>
    </dgm:pt>
    <dgm:pt modelId="{8892C13D-A98A-7846-AE7A-3D09C2103FD9}" type="pres">
      <dgm:prSet presAssocID="{FEBCC909-5FA0-4D43-95DD-6D7CEAD4E024}" presName="node" presStyleLbl="node1" presStyleIdx="6" presStyleCnt="16">
        <dgm:presLayoutVars>
          <dgm:bulletEnabled val="1"/>
        </dgm:presLayoutVars>
      </dgm:prSet>
      <dgm:spPr/>
    </dgm:pt>
    <dgm:pt modelId="{5F7E2B80-9BC8-894F-BD51-C4693A68CA61}" type="pres">
      <dgm:prSet presAssocID="{2B49912B-0FE3-3F46-BEA3-A557D30D4DB5}" presName="sibTrans" presStyleLbl="bgSibTrans2D1" presStyleIdx="6" presStyleCnt="15"/>
      <dgm:spPr/>
    </dgm:pt>
    <dgm:pt modelId="{0740F9B5-A5EB-3B43-8A65-95BB1A5F266D}" type="pres">
      <dgm:prSet presAssocID="{6C2C0702-F4B1-3F4C-B487-409996542932}" presName="compNode" presStyleCnt="0"/>
      <dgm:spPr/>
    </dgm:pt>
    <dgm:pt modelId="{AEA816D7-E7E4-FF45-8BE9-4C5F6EFE8766}" type="pres">
      <dgm:prSet presAssocID="{6C2C0702-F4B1-3F4C-B487-409996542932}" presName="dummyConnPt" presStyleCnt="0"/>
      <dgm:spPr/>
    </dgm:pt>
    <dgm:pt modelId="{3084091B-E402-E649-ACA2-C653411A4BBA}" type="pres">
      <dgm:prSet presAssocID="{6C2C0702-F4B1-3F4C-B487-409996542932}" presName="node" presStyleLbl="node1" presStyleIdx="7" presStyleCnt="16">
        <dgm:presLayoutVars>
          <dgm:bulletEnabled val="1"/>
        </dgm:presLayoutVars>
      </dgm:prSet>
      <dgm:spPr/>
    </dgm:pt>
    <dgm:pt modelId="{6DA1D2B2-8D69-CF46-8ED9-2E38791E35BB}" type="pres">
      <dgm:prSet presAssocID="{A796820A-CA70-F445-A416-6D59150CFA2E}" presName="sibTrans" presStyleLbl="bgSibTrans2D1" presStyleIdx="7" presStyleCnt="15"/>
      <dgm:spPr/>
    </dgm:pt>
    <dgm:pt modelId="{039784E7-B77F-B246-AB33-49B973ADC355}" type="pres">
      <dgm:prSet presAssocID="{364D01A6-69BC-D544-A6D2-B37B4E4A66E8}" presName="compNode" presStyleCnt="0"/>
      <dgm:spPr/>
    </dgm:pt>
    <dgm:pt modelId="{48C77470-096C-4E40-9D73-3C16A086AFA9}" type="pres">
      <dgm:prSet presAssocID="{364D01A6-69BC-D544-A6D2-B37B4E4A66E8}" presName="dummyConnPt" presStyleCnt="0"/>
      <dgm:spPr/>
    </dgm:pt>
    <dgm:pt modelId="{850E1AAA-D0CE-B845-866B-3002B8A50DA2}" type="pres">
      <dgm:prSet presAssocID="{364D01A6-69BC-D544-A6D2-B37B4E4A66E8}" presName="node" presStyleLbl="node1" presStyleIdx="8" presStyleCnt="16">
        <dgm:presLayoutVars>
          <dgm:bulletEnabled val="1"/>
        </dgm:presLayoutVars>
      </dgm:prSet>
      <dgm:spPr/>
    </dgm:pt>
    <dgm:pt modelId="{1CEC7E9E-3BA7-EE42-87CD-52D64FF26F1D}" type="pres">
      <dgm:prSet presAssocID="{02AF6B0C-F8CE-4242-BABD-04497079035F}" presName="sibTrans" presStyleLbl="bgSibTrans2D1" presStyleIdx="8" presStyleCnt="15"/>
      <dgm:spPr/>
    </dgm:pt>
    <dgm:pt modelId="{2BAA54CA-3B20-5048-88EA-BE4516506F74}" type="pres">
      <dgm:prSet presAssocID="{C26A239B-0828-5D43-A3DE-B75ED4408FF6}" presName="compNode" presStyleCnt="0"/>
      <dgm:spPr/>
    </dgm:pt>
    <dgm:pt modelId="{83D0C29F-56D3-984D-93FE-9251D0173146}" type="pres">
      <dgm:prSet presAssocID="{C26A239B-0828-5D43-A3DE-B75ED4408FF6}" presName="dummyConnPt" presStyleCnt="0"/>
      <dgm:spPr/>
    </dgm:pt>
    <dgm:pt modelId="{FAB7E9A1-678E-E940-8302-0F1B1BCF862C}" type="pres">
      <dgm:prSet presAssocID="{C26A239B-0828-5D43-A3DE-B75ED4408FF6}" presName="node" presStyleLbl="node1" presStyleIdx="9" presStyleCnt="16">
        <dgm:presLayoutVars>
          <dgm:bulletEnabled val="1"/>
        </dgm:presLayoutVars>
      </dgm:prSet>
      <dgm:spPr/>
    </dgm:pt>
    <dgm:pt modelId="{1273DBD1-6AE6-FE40-A71C-3ED5C12BA2C1}" type="pres">
      <dgm:prSet presAssocID="{A506D90D-1242-3340-94B3-D5ADD471D6E2}" presName="sibTrans" presStyleLbl="bgSibTrans2D1" presStyleIdx="9" presStyleCnt="15"/>
      <dgm:spPr/>
    </dgm:pt>
    <dgm:pt modelId="{DB37F189-4E8C-2941-90FB-02F67F66EFF3}" type="pres">
      <dgm:prSet presAssocID="{C3D22DBB-FD68-694D-87A7-57C24008A1F3}" presName="compNode" presStyleCnt="0"/>
      <dgm:spPr/>
    </dgm:pt>
    <dgm:pt modelId="{71F4D5F0-852C-054D-BF67-E2DB0655BB85}" type="pres">
      <dgm:prSet presAssocID="{C3D22DBB-FD68-694D-87A7-57C24008A1F3}" presName="dummyConnPt" presStyleCnt="0"/>
      <dgm:spPr/>
    </dgm:pt>
    <dgm:pt modelId="{B96541D6-AE7F-4D46-9196-D58419E8E9A9}" type="pres">
      <dgm:prSet presAssocID="{C3D22DBB-FD68-694D-87A7-57C24008A1F3}" presName="node" presStyleLbl="node1" presStyleIdx="10" presStyleCnt="16">
        <dgm:presLayoutVars>
          <dgm:bulletEnabled val="1"/>
        </dgm:presLayoutVars>
      </dgm:prSet>
      <dgm:spPr/>
    </dgm:pt>
    <dgm:pt modelId="{594B9EDD-8B6C-2046-AB2E-18048297BAE8}" type="pres">
      <dgm:prSet presAssocID="{D1C41286-F927-C94A-ADE1-4CC85C2001FB}" presName="sibTrans" presStyleLbl="bgSibTrans2D1" presStyleIdx="10" presStyleCnt="15"/>
      <dgm:spPr/>
    </dgm:pt>
    <dgm:pt modelId="{878D4E40-E3E7-B547-9145-E23E9CDF76C6}" type="pres">
      <dgm:prSet presAssocID="{4E87A1BC-40D8-9C43-82D2-CF4197C57918}" presName="compNode" presStyleCnt="0"/>
      <dgm:spPr/>
    </dgm:pt>
    <dgm:pt modelId="{5C7AF6E1-3AF1-9C46-94A9-C590AE411FF5}" type="pres">
      <dgm:prSet presAssocID="{4E87A1BC-40D8-9C43-82D2-CF4197C57918}" presName="dummyConnPt" presStyleCnt="0"/>
      <dgm:spPr/>
    </dgm:pt>
    <dgm:pt modelId="{D81C8681-F821-EC43-9C46-79DB6B1E6FF3}" type="pres">
      <dgm:prSet presAssocID="{4E87A1BC-40D8-9C43-82D2-CF4197C57918}" presName="node" presStyleLbl="node1" presStyleIdx="11" presStyleCnt="16">
        <dgm:presLayoutVars>
          <dgm:bulletEnabled val="1"/>
        </dgm:presLayoutVars>
      </dgm:prSet>
      <dgm:spPr/>
    </dgm:pt>
    <dgm:pt modelId="{07019CB0-5BB6-FC45-B71B-5C9BCE81B58D}" type="pres">
      <dgm:prSet presAssocID="{7317EB16-236A-1044-9B65-9A8395BC9577}" presName="sibTrans" presStyleLbl="bgSibTrans2D1" presStyleIdx="11" presStyleCnt="15"/>
      <dgm:spPr/>
    </dgm:pt>
    <dgm:pt modelId="{70FBD338-0FC9-1D45-9378-61674EE5674D}" type="pres">
      <dgm:prSet presAssocID="{6F0E9027-C1D4-DB4F-A91D-42028BEF3196}" presName="compNode" presStyleCnt="0"/>
      <dgm:spPr/>
    </dgm:pt>
    <dgm:pt modelId="{6AE18FF2-99E5-A249-A152-387D761BF081}" type="pres">
      <dgm:prSet presAssocID="{6F0E9027-C1D4-DB4F-A91D-42028BEF3196}" presName="dummyConnPt" presStyleCnt="0"/>
      <dgm:spPr/>
    </dgm:pt>
    <dgm:pt modelId="{B9871D48-2B6A-7143-800E-40F4D59BB44F}" type="pres">
      <dgm:prSet presAssocID="{6F0E9027-C1D4-DB4F-A91D-42028BEF3196}" presName="node" presStyleLbl="node1" presStyleIdx="12" presStyleCnt="16">
        <dgm:presLayoutVars>
          <dgm:bulletEnabled val="1"/>
        </dgm:presLayoutVars>
      </dgm:prSet>
      <dgm:spPr/>
    </dgm:pt>
    <dgm:pt modelId="{76204F50-051E-BF4C-8BDA-6FF59D71BC76}" type="pres">
      <dgm:prSet presAssocID="{EECA8EF0-31C6-B347-A1AB-73DEB40C6265}" presName="sibTrans" presStyleLbl="bgSibTrans2D1" presStyleIdx="12" presStyleCnt="15"/>
      <dgm:spPr/>
    </dgm:pt>
    <dgm:pt modelId="{25B13398-CBF2-7548-9EDF-80A62B6BBDB6}" type="pres">
      <dgm:prSet presAssocID="{8D95ABF4-61A8-0740-8D49-C1FCC8A0679E}" presName="compNode" presStyleCnt="0"/>
      <dgm:spPr/>
    </dgm:pt>
    <dgm:pt modelId="{415D5CB6-D1B3-B243-AD3A-C8148F5C8E61}" type="pres">
      <dgm:prSet presAssocID="{8D95ABF4-61A8-0740-8D49-C1FCC8A0679E}" presName="dummyConnPt" presStyleCnt="0"/>
      <dgm:spPr/>
    </dgm:pt>
    <dgm:pt modelId="{F5A4D0D4-F9CE-3E4E-B78B-29D81B54D054}" type="pres">
      <dgm:prSet presAssocID="{8D95ABF4-61A8-0740-8D49-C1FCC8A0679E}" presName="node" presStyleLbl="node1" presStyleIdx="13" presStyleCnt="16">
        <dgm:presLayoutVars>
          <dgm:bulletEnabled val="1"/>
        </dgm:presLayoutVars>
      </dgm:prSet>
      <dgm:spPr/>
    </dgm:pt>
    <dgm:pt modelId="{4B2630E4-8B66-FD4C-90DE-A4ED338D811A}" type="pres">
      <dgm:prSet presAssocID="{D75D4F05-0FB9-F94D-8FE6-613D3ED9B67D}" presName="sibTrans" presStyleLbl="bgSibTrans2D1" presStyleIdx="13" presStyleCnt="15"/>
      <dgm:spPr/>
    </dgm:pt>
    <dgm:pt modelId="{BC93A40E-5949-B242-BDD1-03F2C2C86266}" type="pres">
      <dgm:prSet presAssocID="{C7A75305-A8CE-034C-8997-1578EEC74CB3}" presName="compNode" presStyleCnt="0"/>
      <dgm:spPr/>
    </dgm:pt>
    <dgm:pt modelId="{B1FC7CBE-B6FA-D646-B98D-B5781B4A6CF5}" type="pres">
      <dgm:prSet presAssocID="{C7A75305-A8CE-034C-8997-1578EEC74CB3}" presName="dummyConnPt" presStyleCnt="0"/>
      <dgm:spPr/>
    </dgm:pt>
    <dgm:pt modelId="{9FE85E2E-7B1D-164C-8F02-2CCD56EC5726}" type="pres">
      <dgm:prSet presAssocID="{C7A75305-A8CE-034C-8997-1578EEC74CB3}" presName="node" presStyleLbl="node1" presStyleIdx="14" presStyleCnt="16">
        <dgm:presLayoutVars>
          <dgm:bulletEnabled val="1"/>
        </dgm:presLayoutVars>
      </dgm:prSet>
      <dgm:spPr/>
    </dgm:pt>
    <dgm:pt modelId="{8ACE833A-46C7-2A46-8CEF-AD7C3A364DA6}" type="pres">
      <dgm:prSet presAssocID="{306A5CDC-F648-EB4C-9545-59079416B6E3}" presName="sibTrans" presStyleLbl="bgSibTrans2D1" presStyleIdx="14" presStyleCnt="15"/>
      <dgm:spPr/>
    </dgm:pt>
    <dgm:pt modelId="{18110424-355D-9344-984A-DC2220F8D1FE}" type="pres">
      <dgm:prSet presAssocID="{95945465-3BA3-2140-A49F-9FE7D16A6501}" presName="compNode" presStyleCnt="0"/>
      <dgm:spPr/>
    </dgm:pt>
    <dgm:pt modelId="{90E17372-840C-4B44-BB88-0CC165664C87}" type="pres">
      <dgm:prSet presAssocID="{95945465-3BA3-2140-A49F-9FE7D16A6501}" presName="dummyConnPt" presStyleCnt="0"/>
      <dgm:spPr/>
    </dgm:pt>
    <dgm:pt modelId="{B90B704A-A422-024E-BD97-C933462A3052}" type="pres">
      <dgm:prSet presAssocID="{95945465-3BA3-2140-A49F-9FE7D16A6501}" presName="node" presStyleLbl="node1" presStyleIdx="15" presStyleCnt="16">
        <dgm:presLayoutVars>
          <dgm:bulletEnabled val="1"/>
        </dgm:presLayoutVars>
      </dgm:prSet>
      <dgm:spPr/>
    </dgm:pt>
  </dgm:ptLst>
  <dgm:cxnLst>
    <dgm:cxn modelId="{90F62C05-EB27-C940-9252-6EAD009C11E1}" type="presOf" srcId="{0A4807B9-4EC1-234C-B5DF-FB14E5C3DD29}" destId="{0BB387EF-4C4A-4741-A9BD-F80899BE2426}" srcOrd="0" destOrd="0" presId="urn:microsoft.com/office/officeart/2005/8/layout/bProcess4"/>
    <dgm:cxn modelId="{324E0B08-2B20-B24B-972A-717B9792CB13}" srcId="{AE4CBEBB-D74A-8940-A237-CEABF7488311}" destId="{8D95ABF4-61A8-0740-8D49-C1FCC8A0679E}" srcOrd="13" destOrd="0" parTransId="{E40E1658-FAB8-3B49-B67C-FFCE2EA4BC7D}" sibTransId="{D75D4F05-0FB9-F94D-8FE6-613D3ED9B67D}"/>
    <dgm:cxn modelId="{EDE41709-74E5-6D42-9B59-DA3FB180B773}" srcId="{AE4CBEBB-D74A-8940-A237-CEABF7488311}" destId="{C3D22DBB-FD68-694D-87A7-57C24008A1F3}" srcOrd="10" destOrd="0" parTransId="{E4DE26EA-3AF6-E040-A3FE-1B125ABDEEB3}" sibTransId="{D1C41286-F927-C94A-ADE1-4CC85C2001FB}"/>
    <dgm:cxn modelId="{0478940A-F299-3A41-A0BC-DF946F11705F}" type="presOf" srcId="{6F0E9027-C1D4-DB4F-A91D-42028BEF3196}" destId="{B9871D48-2B6A-7143-800E-40F4D59BB44F}" srcOrd="0" destOrd="0" presId="urn:microsoft.com/office/officeart/2005/8/layout/bProcess4"/>
    <dgm:cxn modelId="{C7A62C0C-67FE-1249-B13E-3FBAF0C7E6A1}" type="presOf" srcId="{4E87A1BC-40D8-9C43-82D2-CF4197C57918}" destId="{D81C8681-F821-EC43-9C46-79DB6B1E6FF3}" srcOrd="0" destOrd="0" presId="urn:microsoft.com/office/officeart/2005/8/layout/bProcess4"/>
    <dgm:cxn modelId="{FE930410-F349-8A4B-8B24-190CCC380ED6}" type="presOf" srcId="{4651FA2D-D4E2-E148-9361-8387E5A32C55}" destId="{4468DA12-C8AB-304F-B947-D7E0237B6113}" srcOrd="0" destOrd="0" presId="urn:microsoft.com/office/officeart/2005/8/layout/bProcess4"/>
    <dgm:cxn modelId="{BE335912-96E9-8141-98F8-26378BC42CF3}" srcId="{AE4CBEBB-D74A-8940-A237-CEABF7488311}" destId="{FEBCC909-5FA0-4D43-95DD-6D7CEAD4E024}" srcOrd="6" destOrd="0" parTransId="{457CDC75-0A9E-A948-B929-B7F12EC6AE28}" sibTransId="{2B49912B-0FE3-3F46-BEA3-A557D30D4DB5}"/>
    <dgm:cxn modelId="{87173913-868C-8340-990D-1FEE89D603C0}" type="presOf" srcId="{02AF6B0C-F8CE-4242-BABD-04497079035F}" destId="{1CEC7E9E-3BA7-EE42-87CD-52D64FF26F1D}" srcOrd="0" destOrd="0" presId="urn:microsoft.com/office/officeart/2005/8/layout/bProcess4"/>
    <dgm:cxn modelId="{80DA1C1C-A4CA-DA48-BC96-BF98F5FAFB62}" srcId="{AE4CBEBB-D74A-8940-A237-CEABF7488311}" destId="{C7A75305-A8CE-034C-8997-1578EEC74CB3}" srcOrd="14" destOrd="0" parTransId="{E1BB91D5-7B2C-9F49-9B2D-00054DCBEF6F}" sibTransId="{306A5CDC-F648-EB4C-9545-59079416B6E3}"/>
    <dgm:cxn modelId="{BF86A321-E229-D345-9041-8F217B3DAE4A}" srcId="{AE4CBEBB-D74A-8940-A237-CEABF7488311}" destId="{4E87A1BC-40D8-9C43-82D2-CF4197C57918}" srcOrd="11" destOrd="0" parTransId="{E4FA0021-D132-F345-924D-930E549506CA}" sibTransId="{7317EB16-236A-1044-9B65-9A8395BC9577}"/>
    <dgm:cxn modelId="{763E5A22-FE22-484F-A404-9F9B649A5315}" srcId="{AE4CBEBB-D74A-8940-A237-CEABF7488311}" destId="{C26A239B-0828-5D43-A3DE-B75ED4408FF6}" srcOrd="9" destOrd="0" parTransId="{E132DBEF-809D-E940-BC0C-40E44EE7CDD9}" sibTransId="{A506D90D-1242-3340-94B3-D5ADD471D6E2}"/>
    <dgm:cxn modelId="{90617226-6772-9547-BFE1-CBC7EEAAF0EF}" type="presOf" srcId="{FEBCC909-5FA0-4D43-95DD-6D7CEAD4E024}" destId="{8892C13D-A98A-7846-AE7A-3D09C2103FD9}" srcOrd="0" destOrd="0" presId="urn:microsoft.com/office/officeart/2005/8/layout/bProcess4"/>
    <dgm:cxn modelId="{9E32EE2D-8211-4646-86D3-2395C79E4669}" type="presOf" srcId="{95945465-3BA3-2140-A49F-9FE7D16A6501}" destId="{B90B704A-A422-024E-BD97-C933462A3052}" srcOrd="0" destOrd="0" presId="urn:microsoft.com/office/officeart/2005/8/layout/bProcess4"/>
    <dgm:cxn modelId="{67301139-A113-3249-B20A-A45C7A0A06E6}" type="presOf" srcId="{6B952C98-1A9F-FB4B-9B50-1287FCB19E37}" destId="{12A5D02C-6CAB-394E-87F1-980BAE8EA9CD}" srcOrd="0" destOrd="0" presId="urn:microsoft.com/office/officeart/2005/8/layout/bProcess4"/>
    <dgm:cxn modelId="{6D059064-079E-1C41-AA99-3B9B07294254}" type="presOf" srcId="{8D95ABF4-61A8-0740-8D49-C1FCC8A0679E}" destId="{F5A4D0D4-F9CE-3E4E-B78B-29D81B54D054}" srcOrd="0" destOrd="0" presId="urn:microsoft.com/office/officeart/2005/8/layout/bProcess4"/>
    <dgm:cxn modelId="{9DF32766-2971-1642-8C3A-5A4B1C76706F}" type="presOf" srcId="{C3D22DBB-FD68-694D-87A7-57C24008A1F3}" destId="{B96541D6-AE7F-4D46-9196-D58419E8E9A9}" srcOrd="0" destOrd="0" presId="urn:microsoft.com/office/officeart/2005/8/layout/bProcess4"/>
    <dgm:cxn modelId="{6468D46A-C9F3-0B42-A24E-5286B1102A41}" type="presOf" srcId="{536EA6AA-187C-CB4F-995B-6E2426CA7A2A}" destId="{A1311E31-9898-7F45-BD69-D2519B5047F6}" srcOrd="0" destOrd="0" presId="urn:microsoft.com/office/officeart/2005/8/layout/bProcess4"/>
    <dgm:cxn modelId="{AD5F0D4F-18EF-2D47-93C9-A90DC426A5BB}" type="presOf" srcId="{7317EB16-236A-1044-9B65-9A8395BC9577}" destId="{07019CB0-5BB6-FC45-B71B-5C9BCE81B58D}" srcOrd="0" destOrd="0" presId="urn:microsoft.com/office/officeart/2005/8/layout/bProcess4"/>
    <dgm:cxn modelId="{E6CA0974-6D67-424B-AF05-5AE22B7FA18B}" srcId="{AE4CBEBB-D74A-8940-A237-CEABF7488311}" destId="{2E3D8E52-7E81-0F4D-AD9C-6A2EB0A077AB}" srcOrd="0" destOrd="0" parTransId="{1A092A22-4391-B347-BB1D-96549A5A6F15}" sibTransId="{24112199-61E1-D846-8E66-00F85D5188C1}"/>
    <dgm:cxn modelId="{27CC5B7D-449A-BA4E-B1E1-719603FF3884}" type="presOf" srcId="{306A5CDC-F648-EB4C-9545-59079416B6E3}" destId="{8ACE833A-46C7-2A46-8CEF-AD7C3A364DA6}" srcOrd="0" destOrd="0" presId="urn:microsoft.com/office/officeart/2005/8/layout/bProcess4"/>
    <dgm:cxn modelId="{9590878A-CB22-AC48-A5D8-28009F8CAE6C}" type="presOf" srcId="{3A143B5C-2026-AE4D-8D47-EB719061D7E5}" destId="{D967D1CC-AFC7-CF4D-B06D-B2E626FC408A}" srcOrd="0" destOrd="0" presId="urn:microsoft.com/office/officeart/2005/8/layout/bProcess4"/>
    <dgm:cxn modelId="{A4DBBC8E-D293-654D-B060-191073FFF2D1}" type="presOf" srcId="{291CAFCD-6DBB-0848-B71D-526C82CF516F}" destId="{C0860B35-1030-AD43-931B-3470EF547A1A}" srcOrd="0" destOrd="0" presId="urn:microsoft.com/office/officeart/2005/8/layout/bProcess4"/>
    <dgm:cxn modelId="{A0C9EC8F-39A9-A646-9F2C-7305A3DC6CB2}" type="presOf" srcId="{AB193791-8B6D-5042-B8FB-CF836CF11A3F}" destId="{26D33B2E-73ED-374B-893B-B318680E3955}" srcOrd="0" destOrd="0" presId="urn:microsoft.com/office/officeart/2005/8/layout/bProcess4"/>
    <dgm:cxn modelId="{1A98399B-684E-8541-8E8F-10683FB07AA7}" type="presOf" srcId="{24112199-61E1-D846-8E66-00F85D5188C1}" destId="{E299FF2D-3C13-D645-AEE9-9D2C154D966B}" srcOrd="0" destOrd="0" presId="urn:microsoft.com/office/officeart/2005/8/layout/bProcess4"/>
    <dgm:cxn modelId="{771A4C9B-9569-B24B-A0D2-170EFFC2AE22}" srcId="{AE4CBEBB-D74A-8940-A237-CEABF7488311}" destId="{AB193791-8B6D-5042-B8FB-CF836CF11A3F}" srcOrd="1" destOrd="0" parTransId="{5489A6DF-14F5-6848-9F98-C8E7DC7050BA}" sibTransId="{4651FA2D-D4E2-E148-9361-8387E5A32C55}"/>
    <dgm:cxn modelId="{7979609E-9F59-F449-8D2D-2727605C5F4C}" type="presOf" srcId="{4E980D1A-12F3-4745-9298-B3E36FE784AA}" destId="{2A11CAAA-F42F-D446-BA60-3E22BA6D460A}" srcOrd="0" destOrd="0" presId="urn:microsoft.com/office/officeart/2005/8/layout/bProcess4"/>
    <dgm:cxn modelId="{32BA789F-2EBF-1C46-89DB-938397AAC253}" type="presOf" srcId="{D1C41286-F927-C94A-ADE1-4CC85C2001FB}" destId="{594B9EDD-8B6C-2046-AB2E-18048297BAE8}" srcOrd="0" destOrd="0" presId="urn:microsoft.com/office/officeart/2005/8/layout/bProcess4"/>
    <dgm:cxn modelId="{5E6A3CA0-B39F-6941-BAB5-195A93FFD592}" srcId="{AE4CBEBB-D74A-8940-A237-CEABF7488311}" destId="{4E980D1A-12F3-4745-9298-B3E36FE784AA}" srcOrd="3" destOrd="0" parTransId="{C0249083-E057-7D42-895D-819E639620E5}" sibTransId="{291CAFCD-6DBB-0848-B71D-526C82CF516F}"/>
    <dgm:cxn modelId="{40F40DA1-AE4D-9344-811C-F2E7E92EF019}" type="presOf" srcId="{24608359-9667-7646-9F79-197C62C2481D}" destId="{4547C52C-8D34-D441-B849-8E4272098790}" srcOrd="0" destOrd="0" presId="urn:microsoft.com/office/officeart/2005/8/layout/bProcess4"/>
    <dgm:cxn modelId="{9DBD1AA5-5EB2-664D-A919-CFC951D25C64}" type="presOf" srcId="{6C2C0702-F4B1-3F4C-B487-409996542932}" destId="{3084091B-E402-E649-ACA2-C653411A4BBA}" srcOrd="0" destOrd="0" presId="urn:microsoft.com/office/officeart/2005/8/layout/bProcess4"/>
    <dgm:cxn modelId="{C94A24A6-66FB-9D49-A4D4-4FDBE5266FD3}" type="presOf" srcId="{D75D4F05-0FB9-F94D-8FE6-613D3ED9B67D}" destId="{4B2630E4-8B66-FD4C-90DE-A4ED338D811A}" srcOrd="0" destOrd="0" presId="urn:microsoft.com/office/officeart/2005/8/layout/bProcess4"/>
    <dgm:cxn modelId="{8B3B66A8-32B8-2C46-8F9A-A237133154FD}" srcId="{AE4CBEBB-D74A-8940-A237-CEABF7488311}" destId="{6C2C0702-F4B1-3F4C-B487-409996542932}" srcOrd="7" destOrd="0" parTransId="{44D5C98C-ED95-8F44-8756-F056F5A55776}" sibTransId="{A796820A-CA70-F445-A416-6D59150CFA2E}"/>
    <dgm:cxn modelId="{D6A8ABAB-0727-D94B-BAB1-052F64C2B71B}" srcId="{AE4CBEBB-D74A-8940-A237-CEABF7488311}" destId="{364D01A6-69BC-D544-A6D2-B37B4E4A66E8}" srcOrd="8" destOrd="0" parTransId="{2DF47F6E-9E4A-4540-9DF5-539DA9B92B62}" sibTransId="{02AF6B0C-F8CE-4242-BABD-04497079035F}"/>
    <dgm:cxn modelId="{49473AB1-B08D-364A-B5A4-5FCD662B653E}" srcId="{AE4CBEBB-D74A-8940-A237-CEABF7488311}" destId="{3A143B5C-2026-AE4D-8D47-EB719061D7E5}" srcOrd="5" destOrd="0" parTransId="{FA5D8B90-4504-484A-AA65-21EABC7E0B88}" sibTransId="{24608359-9667-7646-9F79-197C62C2481D}"/>
    <dgm:cxn modelId="{EEE232C1-62BE-A445-84F7-AB2AE193C555}" type="presOf" srcId="{A796820A-CA70-F445-A416-6D59150CFA2E}" destId="{6DA1D2B2-8D69-CF46-8ED9-2E38791E35BB}" srcOrd="0" destOrd="0" presId="urn:microsoft.com/office/officeart/2005/8/layout/bProcess4"/>
    <dgm:cxn modelId="{2BAC38C6-2AE6-C04B-A730-B67C0B60479F}" srcId="{AE4CBEBB-D74A-8940-A237-CEABF7488311}" destId="{6F0E9027-C1D4-DB4F-A91D-42028BEF3196}" srcOrd="12" destOrd="0" parTransId="{0AB95F7D-9B98-734A-876B-47E801AAAA9E}" sibTransId="{EECA8EF0-31C6-B347-A1AB-73DEB40C6265}"/>
    <dgm:cxn modelId="{AB3894D2-6DE9-714C-8309-D250A80473CE}" type="presOf" srcId="{2B49912B-0FE3-3F46-BEA3-A557D30D4DB5}" destId="{5F7E2B80-9BC8-894F-BD51-C4693A68CA61}" srcOrd="0" destOrd="0" presId="urn:microsoft.com/office/officeart/2005/8/layout/bProcess4"/>
    <dgm:cxn modelId="{45559DD2-947D-CB45-B61C-64328D95539B}" type="presOf" srcId="{99D7F339-6299-FB4B-8536-826A3C0B5EB6}" destId="{EAB9DE59-CD47-6A4A-9138-D1E2E9458096}" srcOrd="0" destOrd="0" presId="urn:microsoft.com/office/officeart/2005/8/layout/bProcess4"/>
    <dgm:cxn modelId="{A10537D3-21FA-5D4B-B2FF-00B22C6D135E}" srcId="{AE4CBEBB-D74A-8940-A237-CEABF7488311}" destId="{0A4807B9-4EC1-234C-B5DF-FB14E5C3DD29}" srcOrd="4" destOrd="0" parTransId="{FF31BC8E-5795-B94C-A88C-FD679F5768AC}" sibTransId="{536EA6AA-187C-CB4F-995B-6E2426CA7A2A}"/>
    <dgm:cxn modelId="{39A84CE1-6EF1-CB4D-8018-D7EF68E2E64C}" type="presOf" srcId="{AE4CBEBB-D74A-8940-A237-CEABF7488311}" destId="{0420E06E-9443-9A43-BE41-93CCD41A82F0}" srcOrd="0" destOrd="0" presId="urn:microsoft.com/office/officeart/2005/8/layout/bProcess4"/>
    <dgm:cxn modelId="{BEE146E2-791D-5046-9A49-CA9CD5290990}" type="presOf" srcId="{C26A239B-0828-5D43-A3DE-B75ED4408FF6}" destId="{FAB7E9A1-678E-E940-8302-0F1B1BCF862C}" srcOrd="0" destOrd="0" presId="urn:microsoft.com/office/officeart/2005/8/layout/bProcess4"/>
    <dgm:cxn modelId="{29C7A7E6-18B9-9148-957F-76F637CA3927}" type="presOf" srcId="{C7A75305-A8CE-034C-8997-1578EEC74CB3}" destId="{9FE85E2E-7B1D-164C-8F02-2CCD56EC5726}" srcOrd="0" destOrd="0" presId="urn:microsoft.com/office/officeart/2005/8/layout/bProcess4"/>
    <dgm:cxn modelId="{1FBA90E9-873F-AB46-B001-B5E5F698E17E}" type="presOf" srcId="{2E3D8E52-7E81-0F4D-AD9C-6A2EB0A077AB}" destId="{4FA13D23-8203-3844-9838-65F8887EF4AE}" srcOrd="0" destOrd="0" presId="urn:microsoft.com/office/officeart/2005/8/layout/bProcess4"/>
    <dgm:cxn modelId="{CCB551EC-A15A-ED41-88FE-4B927805612B}" srcId="{AE4CBEBB-D74A-8940-A237-CEABF7488311}" destId="{99D7F339-6299-FB4B-8536-826A3C0B5EB6}" srcOrd="2" destOrd="0" parTransId="{2630D9D1-76AD-C344-AEBE-9FA47F116314}" sibTransId="{6B952C98-1A9F-FB4B-9B50-1287FCB19E37}"/>
    <dgm:cxn modelId="{091221F1-E59D-9A4F-B965-8777DE81AF7B}" type="presOf" srcId="{EECA8EF0-31C6-B347-A1AB-73DEB40C6265}" destId="{76204F50-051E-BF4C-8BDA-6FF59D71BC76}" srcOrd="0" destOrd="0" presId="urn:microsoft.com/office/officeart/2005/8/layout/bProcess4"/>
    <dgm:cxn modelId="{37584AF1-E579-0D4F-91FC-74E00C952ED0}" type="presOf" srcId="{364D01A6-69BC-D544-A6D2-B37B4E4A66E8}" destId="{850E1AAA-D0CE-B845-866B-3002B8A50DA2}" srcOrd="0" destOrd="0" presId="urn:microsoft.com/office/officeart/2005/8/layout/bProcess4"/>
    <dgm:cxn modelId="{B8136EF5-CB1B-864D-8684-1664EB647CB4}" srcId="{AE4CBEBB-D74A-8940-A237-CEABF7488311}" destId="{95945465-3BA3-2140-A49F-9FE7D16A6501}" srcOrd="15" destOrd="0" parTransId="{8B266FF1-EB21-9948-B68B-C799AC9DE56C}" sibTransId="{F2DC6B8C-EB6D-514B-B42F-59E8EA6A409D}"/>
    <dgm:cxn modelId="{8518C6FA-C305-1846-AA05-6BBDA3C7B81B}" type="presOf" srcId="{A506D90D-1242-3340-94B3-D5ADD471D6E2}" destId="{1273DBD1-6AE6-FE40-A71C-3ED5C12BA2C1}" srcOrd="0" destOrd="0" presId="urn:microsoft.com/office/officeart/2005/8/layout/bProcess4"/>
    <dgm:cxn modelId="{D9B89CBA-0BC4-C64F-8933-D5E3F730B5E7}" type="presParOf" srcId="{0420E06E-9443-9A43-BE41-93CCD41A82F0}" destId="{0001CD50-F1D0-C74B-9220-06798D63ACD1}" srcOrd="0" destOrd="0" presId="urn:microsoft.com/office/officeart/2005/8/layout/bProcess4"/>
    <dgm:cxn modelId="{524CD9C0-5952-6D4F-A338-BB74532C7FF5}" type="presParOf" srcId="{0001CD50-F1D0-C74B-9220-06798D63ACD1}" destId="{7483FBDC-6DF5-F744-81EE-72709E198A49}" srcOrd="0" destOrd="0" presId="urn:microsoft.com/office/officeart/2005/8/layout/bProcess4"/>
    <dgm:cxn modelId="{C6AFFD5D-5AB8-974C-9F5A-DB8DCCEFC29F}" type="presParOf" srcId="{0001CD50-F1D0-C74B-9220-06798D63ACD1}" destId="{4FA13D23-8203-3844-9838-65F8887EF4AE}" srcOrd="1" destOrd="0" presId="urn:microsoft.com/office/officeart/2005/8/layout/bProcess4"/>
    <dgm:cxn modelId="{E47BFB2E-ECC6-124E-AF56-E5EBC4337113}" type="presParOf" srcId="{0420E06E-9443-9A43-BE41-93CCD41A82F0}" destId="{E299FF2D-3C13-D645-AEE9-9D2C154D966B}" srcOrd="1" destOrd="0" presId="urn:microsoft.com/office/officeart/2005/8/layout/bProcess4"/>
    <dgm:cxn modelId="{6389FF38-2C37-F449-88F0-A39F2C7F72F7}" type="presParOf" srcId="{0420E06E-9443-9A43-BE41-93CCD41A82F0}" destId="{E6B22E1A-0955-ED4F-80B8-41FF1E627A50}" srcOrd="2" destOrd="0" presId="urn:microsoft.com/office/officeart/2005/8/layout/bProcess4"/>
    <dgm:cxn modelId="{1FA22461-DB25-0748-A8C5-AF11F4987E76}" type="presParOf" srcId="{E6B22E1A-0955-ED4F-80B8-41FF1E627A50}" destId="{31645E5E-3597-BF43-A26E-09DC5E03272A}" srcOrd="0" destOrd="0" presId="urn:microsoft.com/office/officeart/2005/8/layout/bProcess4"/>
    <dgm:cxn modelId="{78961F07-6C67-8A4F-AD63-5EAB8B008284}" type="presParOf" srcId="{E6B22E1A-0955-ED4F-80B8-41FF1E627A50}" destId="{26D33B2E-73ED-374B-893B-B318680E3955}" srcOrd="1" destOrd="0" presId="urn:microsoft.com/office/officeart/2005/8/layout/bProcess4"/>
    <dgm:cxn modelId="{9F3706E5-32A9-5444-968E-7E949FD34C17}" type="presParOf" srcId="{0420E06E-9443-9A43-BE41-93CCD41A82F0}" destId="{4468DA12-C8AB-304F-B947-D7E0237B6113}" srcOrd="3" destOrd="0" presId="urn:microsoft.com/office/officeart/2005/8/layout/bProcess4"/>
    <dgm:cxn modelId="{BDED3361-1B63-DF41-906E-54B33919A58E}" type="presParOf" srcId="{0420E06E-9443-9A43-BE41-93CCD41A82F0}" destId="{E12FD8BC-87C6-EE4F-A78D-EC504F3AA0C3}" srcOrd="4" destOrd="0" presId="urn:microsoft.com/office/officeart/2005/8/layout/bProcess4"/>
    <dgm:cxn modelId="{420A525A-6119-234D-967B-8045023DDB09}" type="presParOf" srcId="{E12FD8BC-87C6-EE4F-A78D-EC504F3AA0C3}" destId="{251B13A5-A8A3-714E-AF20-21626EB7C19F}" srcOrd="0" destOrd="0" presId="urn:microsoft.com/office/officeart/2005/8/layout/bProcess4"/>
    <dgm:cxn modelId="{E22FEB4A-3DFE-9B49-B102-BB9265E90E26}" type="presParOf" srcId="{E12FD8BC-87C6-EE4F-A78D-EC504F3AA0C3}" destId="{EAB9DE59-CD47-6A4A-9138-D1E2E9458096}" srcOrd="1" destOrd="0" presId="urn:microsoft.com/office/officeart/2005/8/layout/bProcess4"/>
    <dgm:cxn modelId="{9AE59271-D3BA-AB48-8C2A-21DA11DCCD14}" type="presParOf" srcId="{0420E06E-9443-9A43-BE41-93CCD41A82F0}" destId="{12A5D02C-6CAB-394E-87F1-980BAE8EA9CD}" srcOrd="5" destOrd="0" presId="urn:microsoft.com/office/officeart/2005/8/layout/bProcess4"/>
    <dgm:cxn modelId="{7F8955AB-1080-D24C-B969-785B65623C09}" type="presParOf" srcId="{0420E06E-9443-9A43-BE41-93CCD41A82F0}" destId="{43B5DDE1-8523-484A-8955-147957D345FF}" srcOrd="6" destOrd="0" presId="urn:microsoft.com/office/officeart/2005/8/layout/bProcess4"/>
    <dgm:cxn modelId="{D9AB4F73-0DA9-2144-B9FA-A1438BAC0FF6}" type="presParOf" srcId="{43B5DDE1-8523-484A-8955-147957D345FF}" destId="{DCEC1DD8-9235-4E45-9066-C27AC94ADA32}" srcOrd="0" destOrd="0" presId="urn:microsoft.com/office/officeart/2005/8/layout/bProcess4"/>
    <dgm:cxn modelId="{FED58CFB-05DD-3A4C-BA3F-30C8222E52DC}" type="presParOf" srcId="{43B5DDE1-8523-484A-8955-147957D345FF}" destId="{2A11CAAA-F42F-D446-BA60-3E22BA6D460A}" srcOrd="1" destOrd="0" presId="urn:microsoft.com/office/officeart/2005/8/layout/bProcess4"/>
    <dgm:cxn modelId="{B2647E8C-5EE2-F64D-8BBA-5646FE3945F3}" type="presParOf" srcId="{0420E06E-9443-9A43-BE41-93CCD41A82F0}" destId="{C0860B35-1030-AD43-931B-3470EF547A1A}" srcOrd="7" destOrd="0" presId="urn:microsoft.com/office/officeart/2005/8/layout/bProcess4"/>
    <dgm:cxn modelId="{CF384E8D-DE4C-EC48-BC1E-55881C2FB2F2}" type="presParOf" srcId="{0420E06E-9443-9A43-BE41-93CCD41A82F0}" destId="{FA669DB7-2CA9-4349-832A-7B2D1BDDC96D}" srcOrd="8" destOrd="0" presId="urn:microsoft.com/office/officeart/2005/8/layout/bProcess4"/>
    <dgm:cxn modelId="{E2A5F4D9-C678-2243-A305-4382A4220BF2}" type="presParOf" srcId="{FA669DB7-2CA9-4349-832A-7B2D1BDDC96D}" destId="{491BB908-1955-F041-9B5A-503E5B9234AB}" srcOrd="0" destOrd="0" presId="urn:microsoft.com/office/officeart/2005/8/layout/bProcess4"/>
    <dgm:cxn modelId="{B74ABCA6-98A7-B044-9850-94AB4485F8E7}" type="presParOf" srcId="{FA669DB7-2CA9-4349-832A-7B2D1BDDC96D}" destId="{0BB387EF-4C4A-4741-A9BD-F80899BE2426}" srcOrd="1" destOrd="0" presId="urn:microsoft.com/office/officeart/2005/8/layout/bProcess4"/>
    <dgm:cxn modelId="{CE830934-A20F-7A46-B580-FD23BAEC1D75}" type="presParOf" srcId="{0420E06E-9443-9A43-BE41-93CCD41A82F0}" destId="{A1311E31-9898-7F45-BD69-D2519B5047F6}" srcOrd="9" destOrd="0" presId="urn:microsoft.com/office/officeart/2005/8/layout/bProcess4"/>
    <dgm:cxn modelId="{21F8F565-D960-1B4D-97EA-F56314A72014}" type="presParOf" srcId="{0420E06E-9443-9A43-BE41-93CCD41A82F0}" destId="{F693FF83-1B6F-4A4C-9ED0-BB5A31EEEFCE}" srcOrd="10" destOrd="0" presId="urn:microsoft.com/office/officeart/2005/8/layout/bProcess4"/>
    <dgm:cxn modelId="{A6D599F7-B070-2045-B840-81E6662E67E8}" type="presParOf" srcId="{F693FF83-1B6F-4A4C-9ED0-BB5A31EEEFCE}" destId="{4FDA8E23-70FC-374D-9CFE-897B97E6CB1B}" srcOrd="0" destOrd="0" presId="urn:microsoft.com/office/officeart/2005/8/layout/bProcess4"/>
    <dgm:cxn modelId="{19630BBC-EFC0-FB4A-81F1-4E9AB316C663}" type="presParOf" srcId="{F693FF83-1B6F-4A4C-9ED0-BB5A31EEEFCE}" destId="{D967D1CC-AFC7-CF4D-B06D-B2E626FC408A}" srcOrd="1" destOrd="0" presId="urn:microsoft.com/office/officeart/2005/8/layout/bProcess4"/>
    <dgm:cxn modelId="{DED9EBA5-1AC2-E44B-972E-28BF1F03A666}" type="presParOf" srcId="{0420E06E-9443-9A43-BE41-93CCD41A82F0}" destId="{4547C52C-8D34-D441-B849-8E4272098790}" srcOrd="11" destOrd="0" presId="urn:microsoft.com/office/officeart/2005/8/layout/bProcess4"/>
    <dgm:cxn modelId="{60AAB76A-A0F9-3C4C-9444-3887626CEFB5}" type="presParOf" srcId="{0420E06E-9443-9A43-BE41-93CCD41A82F0}" destId="{9D1F74A4-A8F4-8E4B-AE87-99423E47EB5C}" srcOrd="12" destOrd="0" presId="urn:microsoft.com/office/officeart/2005/8/layout/bProcess4"/>
    <dgm:cxn modelId="{770C35A2-0625-2641-B6FF-74A9B4BAC9BE}" type="presParOf" srcId="{9D1F74A4-A8F4-8E4B-AE87-99423E47EB5C}" destId="{875C743B-08A7-B148-A308-F402DC6609A4}" srcOrd="0" destOrd="0" presId="urn:microsoft.com/office/officeart/2005/8/layout/bProcess4"/>
    <dgm:cxn modelId="{A6DDB13E-1A5C-5345-BD3F-09D375871444}" type="presParOf" srcId="{9D1F74A4-A8F4-8E4B-AE87-99423E47EB5C}" destId="{8892C13D-A98A-7846-AE7A-3D09C2103FD9}" srcOrd="1" destOrd="0" presId="urn:microsoft.com/office/officeart/2005/8/layout/bProcess4"/>
    <dgm:cxn modelId="{01C1CB3B-1902-A543-8DC3-4E667F271C6A}" type="presParOf" srcId="{0420E06E-9443-9A43-BE41-93CCD41A82F0}" destId="{5F7E2B80-9BC8-894F-BD51-C4693A68CA61}" srcOrd="13" destOrd="0" presId="urn:microsoft.com/office/officeart/2005/8/layout/bProcess4"/>
    <dgm:cxn modelId="{2D6D261E-5A1C-C944-A947-AC557F3D6336}" type="presParOf" srcId="{0420E06E-9443-9A43-BE41-93CCD41A82F0}" destId="{0740F9B5-A5EB-3B43-8A65-95BB1A5F266D}" srcOrd="14" destOrd="0" presId="urn:microsoft.com/office/officeart/2005/8/layout/bProcess4"/>
    <dgm:cxn modelId="{1D35FC48-C736-0B4C-8330-406AAD38CBB7}" type="presParOf" srcId="{0740F9B5-A5EB-3B43-8A65-95BB1A5F266D}" destId="{AEA816D7-E7E4-FF45-8BE9-4C5F6EFE8766}" srcOrd="0" destOrd="0" presId="urn:microsoft.com/office/officeart/2005/8/layout/bProcess4"/>
    <dgm:cxn modelId="{D42BA76C-75E3-764F-99E3-EC75CED29559}" type="presParOf" srcId="{0740F9B5-A5EB-3B43-8A65-95BB1A5F266D}" destId="{3084091B-E402-E649-ACA2-C653411A4BBA}" srcOrd="1" destOrd="0" presId="urn:microsoft.com/office/officeart/2005/8/layout/bProcess4"/>
    <dgm:cxn modelId="{DE4DA95D-1CF3-2840-A3CF-A170F7426F75}" type="presParOf" srcId="{0420E06E-9443-9A43-BE41-93CCD41A82F0}" destId="{6DA1D2B2-8D69-CF46-8ED9-2E38791E35BB}" srcOrd="15" destOrd="0" presId="urn:microsoft.com/office/officeart/2005/8/layout/bProcess4"/>
    <dgm:cxn modelId="{EE2F200E-36A1-A645-A9A7-AE2156866F56}" type="presParOf" srcId="{0420E06E-9443-9A43-BE41-93CCD41A82F0}" destId="{039784E7-B77F-B246-AB33-49B973ADC355}" srcOrd="16" destOrd="0" presId="urn:microsoft.com/office/officeart/2005/8/layout/bProcess4"/>
    <dgm:cxn modelId="{045004A8-7AC9-0242-8102-4E2235C90DA3}" type="presParOf" srcId="{039784E7-B77F-B246-AB33-49B973ADC355}" destId="{48C77470-096C-4E40-9D73-3C16A086AFA9}" srcOrd="0" destOrd="0" presId="urn:microsoft.com/office/officeart/2005/8/layout/bProcess4"/>
    <dgm:cxn modelId="{E16ECEBC-84C1-8D4A-9CB1-D0AC978DC16C}" type="presParOf" srcId="{039784E7-B77F-B246-AB33-49B973ADC355}" destId="{850E1AAA-D0CE-B845-866B-3002B8A50DA2}" srcOrd="1" destOrd="0" presId="urn:microsoft.com/office/officeart/2005/8/layout/bProcess4"/>
    <dgm:cxn modelId="{106EE1D0-8449-6341-9D63-06CC86481295}" type="presParOf" srcId="{0420E06E-9443-9A43-BE41-93CCD41A82F0}" destId="{1CEC7E9E-3BA7-EE42-87CD-52D64FF26F1D}" srcOrd="17" destOrd="0" presId="urn:microsoft.com/office/officeart/2005/8/layout/bProcess4"/>
    <dgm:cxn modelId="{CA49A33E-8C9A-304F-A8C7-9B64A996795D}" type="presParOf" srcId="{0420E06E-9443-9A43-BE41-93CCD41A82F0}" destId="{2BAA54CA-3B20-5048-88EA-BE4516506F74}" srcOrd="18" destOrd="0" presId="urn:microsoft.com/office/officeart/2005/8/layout/bProcess4"/>
    <dgm:cxn modelId="{8E6EF1F8-30DF-694F-8831-DB10215E2E06}" type="presParOf" srcId="{2BAA54CA-3B20-5048-88EA-BE4516506F74}" destId="{83D0C29F-56D3-984D-93FE-9251D0173146}" srcOrd="0" destOrd="0" presId="urn:microsoft.com/office/officeart/2005/8/layout/bProcess4"/>
    <dgm:cxn modelId="{E2CF597B-B7DE-D946-A1FE-6AB918D1A354}" type="presParOf" srcId="{2BAA54CA-3B20-5048-88EA-BE4516506F74}" destId="{FAB7E9A1-678E-E940-8302-0F1B1BCF862C}" srcOrd="1" destOrd="0" presId="urn:microsoft.com/office/officeart/2005/8/layout/bProcess4"/>
    <dgm:cxn modelId="{F67BA641-8AE7-4844-B791-495161D19828}" type="presParOf" srcId="{0420E06E-9443-9A43-BE41-93CCD41A82F0}" destId="{1273DBD1-6AE6-FE40-A71C-3ED5C12BA2C1}" srcOrd="19" destOrd="0" presId="urn:microsoft.com/office/officeart/2005/8/layout/bProcess4"/>
    <dgm:cxn modelId="{68C9FF3F-01BC-7F4B-8C1C-C1CA6FDEEBE6}" type="presParOf" srcId="{0420E06E-9443-9A43-BE41-93CCD41A82F0}" destId="{DB37F189-4E8C-2941-90FB-02F67F66EFF3}" srcOrd="20" destOrd="0" presId="urn:microsoft.com/office/officeart/2005/8/layout/bProcess4"/>
    <dgm:cxn modelId="{A782C753-7532-F047-B0F9-1C959EF1E15E}" type="presParOf" srcId="{DB37F189-4E8C-2941-90FB-02F67F66EFF3}" destId="{71F4D5F0-852C-054D-BF67-E2DB0655BB85}" srcOrd="0" destOrd="0" presId="urn:microsoft.com/office/officeart/2005/8/layout/bProcess4"/>
    <dgm:cxn modelId="{61ADCDEE-399E-E043-85B2-63AD9E6BCA3A}" type="presParOf" srcId="{DB37F189-4E8C-2941-90FB-02F67F66EFF3}" destId="{B96541D6-AE7F-4D46-9196-D58419E8E9A9}" srcOrd="1" destOrd="0" presId="urn:microsoft.com/office/officeart/2005/8/layout/bProcess4"/>
    <dgm:cxn modelId="{FE12A86A-3738-A44D-8573-A9BA7B98CA2F}" type="presParOf" srcId="{0420E06E-9443-9A43-BE41-93CCD41A82F0}" destId="{594B9EDD-8B6C-2046-AB2E-18048297BAE8}" srcOrd="21" destOrd="0" presId="urn:microsoft.com/office/officeart/2005/8/layout/bProcess4"/>
    <dgm:cxn modelId="{B5571205-3747-6E4D-AB23-8AEA5D0AFA5C}" type="presParOf" srcId="{0420E06E-9443-9A43-BE41-93CCD41A82F0}" destId="{878D4E40-E3E7-B547-9145-E23E9CDF76C6}" srcOrd="22" destOrd="0" presId="urn:microsoft.com/office/officeart/2005/8/layout/bProcess4"/>
    <dgm:cxn modelId="{960656FD-8726-2D48-A75F-E2D3E6D0ABC8}" type="presParOf" srcId="{878D4E40-E3E7-B547-9145-E23E9CDF76C6}" destId="{5C7AF6E1-3AF1-9C46-94A9-C590AE411FF5}" srcOrd="0" destOrd="0" presId="urn:microsoft.com/office/officeart/2005/8/layout/bProcess4"/>
    <dgm:cxn modelId="{59DE69AA-B3A0-6240-9807-BFA5C6E43AD4}" type="presParOf" srcId="{878D4E40-E3E7-B547-9145-E23E9CDF76C6}" destId="{D81C8681-F821-EC43-9C46-79DB6B1E6FF3}" srcOrd="1" destOrd="0" presId="urn:microsoft.com/office/officeart/2005/8/layout/bProcess4"/>
    <dgm:cxn modelId="{D2D76731-374B-B54C-95C9-101EA64DE351}" type="presParOf" srcId="{0420E06E-9443-9A43-BE41-93CCD41A82F0}" destId="{07019CB0-5BB6-FC45-B71B-5C9BCE81B58D}" srcOrd="23" destOrd="0" presId="urn:microsoft.com/office/officeart/2005/8/layout/bProcess4"/>
    <dgm:cxn modelId="{601D8462-8332-F84D-B5C8-8C4FE0271812}" type="presParOf" srcId="{0420E06E-9443-9A43-BE41-93CCD41A82F0}" destId="{70FBD338-0FC9-1D45-9378-61674EE5674D}" srcOrd="24" destOrd="0" presId="urn:microsoft.com/office/officeart/2005/8/layout/bProcess4"/>
    <dgm:cxn modelId="{D82A4A4C-B9BB-A048-A66A-F9C8DB7A05F4}" type="presParOf" srcId="{70FBD338-0FC9-1D45-9378-61674EE5674D}" destId="{6AE18FF2-99E5-A249-A152-387D761BF081}" srcOrd="0" destOrd="0" presId="urn:microsoft.com/office/officeart/2005/8/layout/bProcess4"/>
    <dgm:cxn modelId="{89070125-5FD2-D044-9495-2BE08B57A7B8}" type="presParOf" srcId="{70FBD338-0FC9-1D45-9378-61674EE5674D}" destId="{B9871D48-2B6A-7143-800E-40F4D59BB44F}" srcOrd="1" destOrd="0" presId="urn:microsoft.com/office/officeart/2005/8/layout/bProcess4"/>
    <dgm:cxn modelId="{79044AE4-12D4-8542-9408-A0CA8720C99C}" type="presParOf" srcId="{0420E06E-9443-9A43-BE41-93CCD41A82F0}" destId="{76204F50-051E-BF4C-8BDA-6FF59D71BC76}" srcOrd="25" destOrd="0" presId="urn:microsoft.com/office/officeart/2005/8/layout/bProcess4"/>
    <dgm:cxn modelId="{8AF2727D-CCD4-734C-A533-5762093697CC}" type="presParOf" srcId="{0420E06E-9443-9A43-BE41-93CCD41A82F0}" destId="{25B13398-CBF2-7548-9EDF-80A62B6BBDB6}" srcOrd="26" destOrd="0" presId="urn:microsoft.com/office/officeart/2005/8/layout/bProcess4"/>
    <dgm:cxn modelId="{CAEE7FE4-03D6-6F49-9231-3B86C132CE45}" type="presParOf" srcId="{25B13398-CBF2-7548-9EDF-80A62B6BBDB6}" destId="{415D5CB6-D1B3-B243-AD3A-C8148F5C8E61}" srcOrd="0" destOrd="0" presId="urn:microsoft.com/office/officeart/2005/8/layout/bProcess4"/>
    <dgm:cxn modelId="{32DFFC60-CFEE-E544-AE34-4A027C00E6CB}" type="presParOf" srcId="{25B13398-CBF2-7548-9EDF-80A62B6BBDB6}" destId="{F5A4D0D4-F9CE-3E4E-B78B-29D81B54D054}" srcOrd="1" destOrd="0" presId="urn:microsoft.com/office/officeart/2005/8/layout/bProcess4"/>
    <dgm:cxn modelId="{B21BEE67-EC19-464A-BCA5-3585A4FE719D}" type="presParOf" srcId="{0420E06E-9443-9A43-BE41-93CCD41A82F0}" destId="{4B2630E4-8B66-FD4C-90DE-A4ED338D811A}" srcOrd="27" destOrd="0" presId="urn:microsoft.com/office/officeart/2005/8/layout/bProcess4"/>
    <dgm:cxn modelId="{6E412F65-11D1-9A46-8F93-5D3222732E31}" type="presParOf" srcId="{0420E06E-9443-9A43-BE41-93CCD41A82F0}" destId="{BC93A40E-5949-B242-BDD1-03F2C2C86266}" srcOrd="28" destOrd="0" presId="urn:microsoft.com/office/officeart/2005/8/layout/bProcess4"/>
    <dgm:cxn modelId="{F0062A3B-C80B-6948-AB3B-B71DCB219189}" type="presParOf" srcId="{BC93A40E-5949-B242-BDD1-03F2C2C86266}" destId="{B1FC7CBE-B6FA-D646-B98D-B5781B4A6CF5}" srcOrd="0" destOrd="0" presId="urn:microsoft.com/office/officeart/2005/8/layout/bProcess4"/>
    <dgm:cxn modelId="{5F85A65D-FD7B-9F4B-9DA9-F6DFDCAF7A34}" type="presParOf" srcId="{BC93A40E-5949-B242-BDD1-03F2C2C86266}" destId="{9FE85E2E-7B1D-164C-8F02-2CCD56EC5726}" srcOrd="1" destOrd="0" presId="urn:microsoft.com/office/officeart/2005/8/layout/bProcess4"/>
    <dgm:cxn modelId="{16F9CBC0-5F7E-4849-A654-D9584655FD30}" type="presParOf" srcId="{0420E06E-9443-9A43-BE41-93CCD41A82F0}" destId="{8ACE833A-46C7-2A46-8CEF-AD7C3A364DA6}" srcOrd="29" destOrd="0" presId="urn:microsoft.com/office/officeart/2005/8/layout/bProcess4"/>
    <dgm:cxn modelId="{95C28854-0439-054F-9AB8-8D74997152A9}" type="presParOf" srcId="{0420E06E-9443-9A43-BE41-93CCD41A82F0}" destId="{18110424-355D-9344-984A-DC2220F8D1FE}" srcOrd="30" destOrd="0" presId="urn:microsoft.com/office/officeart/2005/8/layout/bProcess4"/>
    <dgm:cxn modelId="{A8189168-9985-AE4C-AC31-B0FB72B00711}" type="presParOf" srcId="{18110424-355D-9344-984A-DC2220F8D1FE}" destId="{90E17372-840C-4B44-BB88-0CC165664C87}" srcOrd="0" destOrd="0" presId="urn:microsoft.com/office/officeart/2005/8/layout/bProcess4"/>
    <dgm:cxn modelId="{83F35441-B3FB-BF4D-9C04-55FDC79D3911}" type="presParOf" srcId="{18110424-355D-9344-984A-DC2220F8D1FE}" destId="{B90B704A-A422-024E-BD97-C933462A3052}" srcOrd="1" destOrd="0" presId="urn:microsoft.com/office/officeart/2005/8/layout/b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BE45C5F-951E-B943-B0D8-23D371C800ED}" type="doc">
      <dgm:prSet loTypeId="urn:microsoft.com/office/officeart/2005/8/layout/target1" loCatId="" qsTypeId="urn:microsoft.com/office/officeart/2005/8/quickstyle/simple4" qsCatId="simple" csTypeId="urn:microsoft.com/office/officeart/2005/8/colors/accent1_2" csCatId="accent1" phldr="1"/>
      <dgm:spPr/>
      <dgm:t>
        <a:bodyPr/>
        <a:lstStyle/>
        <a:p>
          <a:endParaRPr lang="hu-HU"/>
        </a:p>
      </dgm:t>
    </dgm:pt>
    <dgm:pt modelId="{22209804-84BB-A740-95F6-9BEC92AA4EC3}">
      <dgm:prSet phldrT="[Szöveg]"/>
      <dgm:spPr/>
      <dgm:t>
        <a:bodyPr/>
        <a:lstStyle/>
        <a:p>
          <a:r>
            <a:rPr lang="hu-HU">
              <a:latin typeface="Open Sans" charset="0"/>
              <a:ea typeface="Open Sans" charset="0"/>
              <a:cs typeface="Open Sans" charset="0"/>
            </a:rPr>
            <a:t>Core team</a:t>
          </a:r>
        </a:p>
      </dgm:t>
    </dgm:pt>
    <dgm:pt modelId="{7AEBF07C-2B2A-7641-8859-BCC8157F53E0}" type="parTrans" cxnId="{B83E45E7-D310-8142-A277-81F271BA9D54}">
      <dgm:prSet/>
      <dgm:spPr/>
      <dgm:t>
        <a:bodyPr/>
        <a:lstStyle/>
        <a:p>
          <a:endParaRPr lang="hu-HU"/>
        </a:p>
      </dgm:t>
    </dgm:pt>
    <dgm:pt modelId="{3CF49071-F644-1346-9F09-ABD0C2827929}" type="sibTrans" cxnId="{B83E45E7-D310-8142-A277-81F271BA9D54}">
      <dgm:prSet/>
      <dgm:spPr/>
      <dgm:t>
        <a:bodyPr/>
        <a:lstStyle/>
        <a:p>
          <a:endParaRPr lang="hu-HU"/>
        </a:p>
      </dgm:t>
    </dgm:pt>
    <dgm:pt modelId="{F7356102-47F1-E245-B77D-28B4DA00120E}">
      <dgm:prSet phldrT="[Szöveg]"/>
      <dgm:spPr/>
      <dgm:t>
        <a:bodyPr/>
        <a:lstStyle/>
        <a:p>
          <a:r>
            <a:rPr lang="hu-HU">
              <a:latin typeface="Open Sans" charset="0"/>
              <a:ea typeface="Open Sans" charset="0"/>
              <a:cs typeface="Open Sans" charset="0"/>
            </a:rPr>
            <a:t>Extended team</a:t>
          </a:r>
        </a:p>
      </dgm:t>
    </dgm:pt>
    <dgm:pt modelId="{AEC9C4E2-7306-B142-BDD7-4F32AE52D74A}" type="parTrans" cxnId="{3467AF9C-9EBC-D742-A217-BB66A929EF0C}">
      <dgm:prSet/>
      <dgm:spPr/>
      <dgm:t>
        <a:bodyPr/>
        <a:lstStyle/>
        <a:p>
          <a:endParaRPr lang="hu-HU"/>
        </a:p>
      </dgm:t>
    </dgm:pt>
    <dgm:pt modelId="{BE58CCC4-A03B-4843-9B88-B929A06DDC3F}" type="sibTrans" cxnId="{3467AF9C-9EBC-D742-A217-BB66A929EF0C}">
      <dgm:prSet/>
      <dgm:spPr/>
      <dgm:t>
        <a:bodyPr/>
        <a:lstStyle/>
        <a:p>
          <a:endParaRPr lang="hu-HU"/>
        </a:p>
      </dgm:t>
    </dgm:pt>
    <dgm:pt modelId="{02F51F50-C245-8E43-829C-FB83FDA48EAD}">
      <dgm:prSet phldrT="[Szöveg]"/>
      <dgm:spPr/>
      <dgm:t>
        <a:bodyPr/>
        <a:lstStyle/>
        <a:p>
          <a:r>
            <a:rPr lang="hu-HU">
              <a:latin typeface="Open Sans" charset="0"/>
              <a:ea typeface="Open Sans" charset="0"/>
              <a:cs typeface="Open Sans" charset="0"/>
            </a:rPr>
            <a:t>Support group</a:t>
          </a:r>
        </a:p>
      </dgm:t>
    </dgm:pt>
    <dgm:pt modelId="{9B8209DF-41BF-124F-8179-C8E5E4F1B295}" type="parTrans" cxnId="{C46783C8-DAA5-964A-ABCC-8A01EC03A2D6}">
      <dgm:prSet/>
      <dgm:spPr/>
      <dgm:t>
        <a:bodyPr/>
        <a:lstStyle/>
        <a:p>
          <a:endParaRPr lang="hu-HU"/>
        </a:p>
      </dgm:t>
    </dgm:pt>
    <dgm:pt modelId="{5C394D89-A947-5940-B13D-6047B7226017}" type="sibTrans" cxnId="{C46783C8-DAA5-964A-ABCC-8A01EC03A2D6}">
      <dgm:prSet/>
      <dgm:spPr/>
      <dgm:t>
        <a:bodyPr/>
        <a:lstStyle/>
        <a:p>
          <a:endParaRPr lang="hu-HU"/>
        </a:p>
      </dgm:t>
    </dgm:pt>
    <dgm:pt modelId="{A902424C-1CE3-2A4B-AA34-4D6CEEEFEA36}" type="pres">
      <dgm:prSet presAssocID="{5BE45C5F-951E-B943-B0D8-23D371C800ED}" presName="composite" presStyleCnt="0">
        <dgm:presLayoutVars>
          <dgm:chMax val="5"/>
          <dgm:dir/>
          <dgm:resizeHandles val="exact"/>
        </dgm:presLayoutVars>
      </dgm:prSet>
      <dgm:spPr/>
    </dgm:pt>
    <dgm:pt modelId="{FC0EC47A-214D-D146-83AF-426F8753D010}" type="pres">
      <dgm:prSet presAssocID="{22209804-84BB-A740-95F6-9BEC92AA4EC3}" presName="circle1" presStyleLbl="lnNode1" presStyleIdx="0" presStyleCnt="3"/>
      <dgm:spPr>
        <a:solidFill>
          <a:srgbClr val="FBBF18"/>
        </a:solidFill>
      </dgm:spPr>
    </dgm:pt>
    <dgm:pt modelId="{4ECA848E-0A4D-E64A-9597-6981881164AE}" type="pres">
      <dgm:prSet presAssocID="{22209804-84BB-A740-95F6-9BEC92AA4EC3}" presName="text1" presStyleLbl="revTx" presStyleIdx="0" presStyleCnt="3">
        <dgm:presLayoutVars>
          <dgm:bulletEnabled val="1"/>
        </dgm:presLayoutVars>
      </dgm:prSet>
      <dgm:spPr/>
    </dgm:pt>
    <dgm:pt modelId="{1DC90886-443C-8747-90E8-52A5C7AD76A9}" type="pres">
      <dgm:prSet presAssocID="{22209804-84BB-A740-95F6-9BEC92AA4EC3}" presName="line1" presStyleLbl="callout" presStyleIdx="0" presStyleCnt="6"/>
      <dgm:spPr>
        <a:ln>
          <a:solidFill>
            <a:schemeClr val="tx1"/>
          </a:solidFill>
        </a:ln>
      </dgm:spPr>
    </dgm:pt>
    <dgm:pt modelId="{7FBC907C-4698-B143-9D2C-B61C55E57969}" type="pres">
      <dgm:prSet presAssocID="{22209804-84BB-A740-95F6-9BEC92AA4EC3}" presName="d1" presStyleLbl="callout" presStyleIdx="1" presStyleCnt="6"/>
      <dgm:spPr>
        <a:ln>
          <a:solidFill>
            <a:schemeClr val="tx1"/>
          </a:solidFill>
        </a:ln>
      </dgm:spPr>
    </dgm:pt>
    <dgm:pt modelId="{02D64560-EA53-FB47-AEB2-E8359179CF6C}" type="pres">
      <dgm:prSet presAssocID="{F7356102-47F1-E245-B77D-28B4DA00120E}" presName="circle2" presStyleLbl="lnNode1" presStyleIdx="1" presStyleCnt="3"/>
      <dgm:spPr>
        <a:solidFill>
          <a:srgbClr val="277588"/>
        </a:solidFill>
      </dgm:spPr>
    </dgm:pt>
    <dgm:pt modelId="{53C45929-8F0C-1F45-AB14-28A851CCED6C}" type="pres">
      <dgm:prSet presAssocID="{F7356102-47F1-E245-B77D-28B4DA00120E}" presName="text2" presStyleLbl="revTx" presStyleIdx="1" presStyleCnt="3">
        <dgm:presLayoutVars>
          <dgm:bulletEnabled val="1"/>
        </dgm:presLayoutVars>
      </dgm:prSet>
      <dgm:spPr/>
    </dgm:pt>
    <dgm:pt modelId="{8468B744-4E8C-B048-BC6A-3E6ACD1821E7}" type="pres">
      <dgm:prSet presAssocID="{F7356102-47F1-E245-B77D-28B4DA00120E}" presName="line2" presStyleLbl="callout" presStyleIdx="2" presStyleCnt="6"/>
      <dgm:spPr>
        <a:ln>
          <a:solidFill>
            <a:schemeClr val="tx1"/>
          </a:solidFill>
        </a:ln>
      </dgm:spPr>
    </dgm:pt>
    <dgm:pt modelId="{7E3A7A5D-8D4F-4B48-B369-6D86B6597046}" type="pres">
      <dgm:prSet presAssocID="{F7356102-47F1-E245-B77D-28B4DA00120E}" presName="d2" presStyleLbl="callout" presStyleIdx="3" presStyleCnt="6"/>
      <dgm:spPr>
        <a:ln>
          <a:solidFill>
            <a:schemeClr val="tx1"/>
          </a:solidFill>
        </a:ln>
      </dgm:spPr>
    </dgm:pt>
    <dgm:pt modelId="{54E9E431-454C-6347-9BE1-8AE9A014E02E}" type="pres">
      <dgm:prSet presAssocID="{02F51F50-C245-8E43-829C-FB83FDA48EAD}" presName="circle3" presStyleLbl="lnNode1" presStyleIdx="2" presStyleCnt="3"/>
      <dgm:spPr>
        <a:solidFill>
          <a:srgbClr val="ABD91A"/>
        </a:solidFill>
      </dgm:spPr>
    </dgm:pt>
    <dgm:pt modelId="{03D47B1D-9103-3842-A8DB-B64B671B00A2}" type="pres">
      <dgm:prSet presAssocID="{02F51F50-C245-8E43-829C-FB83FDA48EAD}" presName="text3" presStyleLbl="revTx" presStyleIdx="2" presStyleCnt="3">
        <dgm:presLayoutVars>
          <dgm:bulletEnabled val="1"/>
        </dgm:presLayoutVars>
      </dgm:prSet>
      <dgm:spPr/>
    </dgm:pt>
    <dgm:pt modelId="{B9F0821A-6E89-B946-9D83-4E53C2106DF6}" type="pres">
      <dgm:prSet presAssocID="{02F51F50-C245-8E43-829C-FB83FDA48EAD}" presName="line3" presStyleLbl="callout" presStyleIdx="4" presStyleCnt="6"/>
      <dgm:spPr>
        <a:ln>
          <a:solidFill>
            <a:schemeClr val="tx1"/>
          </a:solidFill>
        </a:ln>
      </dgm:spPr>
    </dgm:pt>
    <dgm:pt modelId="{785812FF-C8B7-F647-8CCE-0894A2A5E9B2}" type="pres">
      <dgm:prSet presAssocID="{02F51F50-C245-8E43-829C-FB83FDA48EAD}" presName="d3" presStyleLbl="callout" presStyleIdx="5" presStyleCnt="6"/>
      <dgm:spPr>
        <a:ln>
          <a:solidFill>
            <a:schemeClr val="tx1"/>
          </a:solidFill>
        </a:ln>
      </dgm:spPr>
    </dgm:pt>
  </dgm:ptLst>
  <dgm:cxnLst>
    <dgm:cxn modelId="{34D4FD7A-4922-4547-BA6B-8A91628D0C70}" type="presOf" srcId="{02F51F50-C245-8E43-829C-FB83FDA48EAD}" destId="{03D47B1D-9103-3842-A8DB-B64B671B00A2}" srcOrd="0" destOrd="0" presId="urn:microsoft.com/office/officeart/2005/8/layout/target1"/>
    <dgm:cxn modelId="{8EE2107D-56F1-4543-BFD5-DF41BBA5784B}" type="presOf" srcId="{F7356102-47F1-E245-B77D-28B4DA00120E}" destId="{53C45929-8F0C-1F45-AB14-28A851CCED6C}" srcOrd="0" destOrd="0" presId="urn:microsoft.com/office/officeart/2005/8/layout/target1"/>
    <dgm:cxn modelId="{9412CE83-7D62-A745-939D-F65287E7AB61}" type="presOf" srcId="{5BE45C5F-951E-B943-B0D8-23D371C800ED}" destId="{A902424C-1CE3-2A4B-AA34-4D6CEEEFEA36}" srcOrd="0" destOrd="0" presId="urn:microsoft.com/office/officeart/2005/8/layout/target1"/>
    <dgm:cxn modelId="{3467AF9C-9EBC-D742-A217-BB66A929EF0C}" srcId="{5BE45C5F-951E-B943-B0D8-23D371C800ED}" destId="{F7356102-47F1-E245-B77D-28B4DA00120E}" srcOrd="1" destOrd="0" parTransId="{AEC9C4E2-7306-B142-BDD7-4F32AE52D74A}" sibTransId="{BE58CCC4-A03B-4843-9B88-B929A06DDC3F}"/>
    <dgm:cxn modelId="{C46783C8-DAA5-964A-ABCC-8A01EC03A2D6}" srcId="{5BE45C5F-951E-B943-B0D8-23D371C800ED}" destId="{02F51F50-C245-8E43-829C-FB83FDA48EAD}" srcOrd="2" destOrd="0" parTransId="{9B8209DF-41BF-124F-8179-C8E5E4F1B295}" sibTransId="{5C394D89-A947-5940-B13D-6047B7226017}"/>
    <dgm:cxn modelId="{43BA02E6-3726-BC46-B57A-CE3E2200CD55}" type="presOf" srcId="{22209804-84BB-A740-95F6-9BEC92AA4EC3}" destId="{4ECA848E-0A4D-E64A-9597-6981881164AE}" srcOrd="0" destOrd="0" presId="urn:microsoft.com/office/officeart/2005/8/layout/target1"/>
    <dgm:cxn modelId="{B83E45E7-D310-8142-A277-81F271BA9D54}" srcId="{5BE45C5F-951E-B943-B0D8-23D371C800ED}" destId="{22209804-84BB-A740-95F6-9BEC92AA4EC3}" srcOrd="0" destOrd="0" parTransId="{7AEBF07C-2B2A-7641-8859-BCC8157F53E0}" sibTransId="{3CF49071-F644-1346-9F09-ABD0C2827929}"/>
    <dgm:cxn modelId="{440C00DB-CD04-664E-AC62-C4FF02260D5D}" type="presParOf" srcId="{A902424C-1CE3-2A4B-AA34-4D6CEEEFEA36}" destId="{FC0EC47A-214D-D146-83AF-426F8753D010}" srcOrd="0" destOrd="0" presId="urn:microsoft.com/office/officeart/2005/8/layout/target1"/>
    <dgm:cxn modelId="{A32A7932-771C-0840-BC09-32DC8BE24888}" type="presParOf" srcId="{A902424C-1CE3-2A4B-AA34-4D6CEEEFEA36}" destId="{4ECA848E-0A4D-E64A-9597-6981881164AE}" srcOrd="1" destOrd="0" presId="urn:microsoft.com/office/officeart/2005/8/layout/target1"/>
    <dgm:cxn modelId="{C7D0BB90-D1C1-0B47-9F74-09FBC4602B68}" type="presParOf" srcId="{A902424C-1CE3-2A4B-AA34-4D6CEEEFEA36}" destId="{1DC90886-443C-8747-90E8-52A5C7AD76A9}" srcOrd="2" destOrd="0" presId="urn:microsoft.com/office/officeart/2005/8/layout/target1"/>
    <dgm:cxn modelId="{F8BB1EE9-CFFD-F74C-82F6-BDEEB154065C}" type="presParOf" srcId="{A902424C-1CE3-2A4B-AA34-4D6CEEEFEA36}" destId="{7FBC907C-4698-B143-9D2C-B61C55E57969}" srcOrd="3" destOrd="0" presId="urn:microsoft.com/office/officeart/2005/8/layout/target1"/>
    <dgm:cxn modelId="{38B65EC6-CD0F-694D-88FF-353A062BDF51}" type="presParOf" srcId="{A902424C-1CE3-2A4B-AA34-4D6CEEEFEA36}" destId="{02D64560-EA53-FB47-AEB2-E8359179CF6C}" srcOrd="4" destOrd="0" presId="urn:microsoft.com/office/officeart/2005/8/layout/target1"/>
    <dgm:cxn modelId="{C73D1454-31F1-2F4B-9AFD-7FA43625E0CA}" type="presParOf" srcId="{A902424C-1CE3-2A4B-AA34-4D6CEEEFEA36}" destId="{53C45929-8F0C-1F45-AB14-28A851CCED6C}" srcOrd="5" destOrd="0" presId="urn:microsoft.com/office/officeart/2005/8/layout/target1"/>
    <dgm:cxn modelId="{4EA640E7-CCEB-B143-A462-7A46DB2C1F22}" type="presParOf" srcId="{A902424C-1CE3-2A4B-AA34-4D6CEEEFEA36}" destId="{8468B744-4E8C-B048-BC6A-3E6ACD1821E7}" srcOrd="6" destOrd="0" presId="urn:microsoft.com/office/officeart/2005/8/layout/target1"/>
    <dgm:cxn modelId="{0C9D0450-025C-7D44-BB1D-DCE5F3CB0814}" type="presParOf" srcId="{A902424C-1CE3-2A4B-AA34-4D6CEEEFEA36}" destId="{7E3A7A5D-8D4F-4B48-B369-6D86B6597046}" srcOrd="7" destOrd="0" presId="urn:microsoft.com/office/officeart/2005/8/layout/target1"/>
    <dgm:cxn modelId="{869EA768-A0F6-8848-8452-EDA2866132B2}" type="presParOf" srcId="{A902424C-1CE3-2A4B-AA34-4D6CEEEFEA36}" destId="{54E9E431-454C-6347-9BE1-8AE9A014E02E}" srcOrd="8" destOrd="0" presId="urn:microsoft.com/office/officeart/2005/8/layout/target1"/>
    <dgm:cxn modelId="{1E1C6C46-B539-7847-A6AD-9232FB11271C}" type="presParOf" srcId="{A902424C-1CE3-2A4B-AA34-4D6CEEEFEA36}" destId="{03D47B1D-9103-3842-A8DB-B64B671B00A2}" srcOrd="9" destOrd="0" presId="urn:microsoft.com/office/officeart/2005/8/layout/target1"/>
    <dgm:cxn modelId="{73BBADF6-19ED-5445-B78E-740AABB7CE50}" type="presParOf" srcId="{A902424C-1CE3-2A4B-AA34-4D6CEEEFEA36}" destId="{B9F0821A-6E89-B946-9D83-4E53C2106DF6}" srcOrd="10" destOrd="0" presId="urn:microsoft.com/office/officeart/2005/8/layout/target1"/>
    <dgm:cxn modelId="{360AFF0E-5231-EB42-8EA0-F5308F89FA87}" type="presParOf" srcId="{A902424C-1CE3-2A4B-AA34-4D6CEEEFEA36}" destId="{785812FF-C8B7-F647-8CCE-0894A2A5E9B2}" srcOrd="11" destOrd="0" presId="urn:microsoft.com/office/officeart/2005/8/layout/targe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F79C56D-BD8A-3445-ACF2-39CF2A7E77BF}" type="doc">
      <dgm:prSet loTypeId="urn:microsoft.com/office/officeart/2005/8/layout/radial6" loCatId="" qsTypeId="urn:microsoft.com/office/officeart/2005/8/quickstyle/simple4" qsCatId="simple" csTypeId="urn:microsoft.com/office/officeart/2005/8/colors/accent1_2" csCatId="accent1" phldr="1"/>
      <dgm:spPr/>
      <dgm:t>
        <a:bodyPr/>
        <a:lstStyle/>
        <a:p>
          <a:endParaRPr lang="hu-HU"/>
        </a:p>
      </dgm:t>
    </dgm:pt>
    <dgm:pt modelId="{5B2C111F-C868-1140-831E-4E4AD355AEFE}">
      <dgm:prSet phldrT="[Text]"/>
      <dgm:spPr>
        <a:solidFill>
          <a:srgbClr val="FBBF18"/>
        </a:solidFill>
      </dgm:spPr>
      <dgm:t>
        <a:bodyPr/>
        <a:lstStyle/>
        <a:p>
          <a:pPr algn="ctr"/>
          <a:r>
            <a:rPr lang="hu-HU" dirty="0">
              <a:latin typeface="Open Sans" panose="020B0606030504020204" pitchFamily="34" charset="0"/>
              <a:ea typeface="Open Sans" panose="020B0606030504020204" pitchFamily="34" charset="0"/>
              <a:cs typeface="Open Sans" panose="020B0606030504020204" pitchFamily="34" charset="0"/>
            </a:rPr>
            <a:t>WALKING</a:t>
          </a:r>
        </a:p>
      </dgm:t>
    </dgm:pt>
    <dgm:pt modelId="{6C880521-F6C1-804B-9ADE-5E185F78BD8D}" type="parTrans" cxnId="{D0BB637F-86D1-5647-AE1A-DC762AD92357}">
      <dgm:prSet/>
      <dgm:spPr/>
      <dgm:t>
        <a:bodyPr/>
        <a:lstStyle/>
        <a:p>
          <a:pPr algn="ctr"/>
          <a:endParaRPr lang="hu-HU"/>
        </a:p>
      </dgm:t>
    </dgm:pt>
    <dgm:pt modelId="{C7342FF8-4C1A-AE43-A445-0CE2E5087EB0}" type="sibTrans" cxnId="{D0BB637F-86D1-5647-AE1A-DC762AD92357}">
      <dgm:prSet/>
      <dgm:spPr/>
      <dgm:t>
        <a:bodyPr/>
        <a:lstStyle/>
        <a:p>
          <a:pPr algn="ctr"/>
          <a:endParaRPr lang="hu-HU"/>
        </a:p>
      </dgm:t>
    </dgm:pt>
    <dgm:pt modelId="{EEF3B6BC-8DEA-8D47-964C-02020A02B58B}">
      <dgm:prSet phldrT="[Text]"/>
      <dgm:spPr>
        <a:solidFill>
          <a:srgbClr val="277588"/>
        </a:solidFill>
      </dgm:spPr>
      <dgm:t>
        <a:bodyPr/>
        <a:lstStyle/>
        <a:p>
          <a:pPr algn="ctr"/>
          <a:r>
            <a:rPr lang="en-GB" noProof="0" dirty="0">
              <a:latin typeface="Open Sans" panose="020B0606030504020204" pitchFamily="34" charset="0"/>
              <a:ea typeface="Open Sans" panose="020B0606030504020204" pitchFamily="34" charset="0"/>
              <a:cs typeface="Open Sans" panose="020B0606030504020204" pitchFamily="34" charset="0"/>
            </a:rPr>
            <a:t>Comfortable</a:t>
          </a:r>
        </a:p>
      </dgm:t>
    </dgm:pt>
    <dgm:pt modelId="{EBDCC6D4-CC79-6149-A8D9-5E4829ED9E9F}" type="parTrans" cxnId="{2CAA8C82-B115-7444-8F29-9EA32400647B}">
      <dgm:prSet/>
      <dgm:spPr/>
      <dgm:t>
        <a:bodyPr/>
        <a:lstStyle/>
        <a:p>
          <a:pPr algn="ctr"/>
          <a:endParaRPr lang="hu-HU"/>
        </a:p>
      </dgm:t>
    </dgm:pt>
    <dgm:pt modelId="{C0FC95BC-68D9-1442-9522-ED5A4A8E121F}" type="sibTrans" cxnId="{2CAA8C82-B115-7444-8F29-9EA32400647B}">
      <dgm:prSet/>
      <dgm:spPr>
        <a:solidFill>
          <a:srgbClr val="ABD91A"/>
        </a:solidFill>
      </dgm:spPr>
      <dgm:t>
        <a:bodyPr/>
        <a:lstStyle/>
        <a:p>
          <a:pPr algn="ctr"/>
          <a:endParaRPr lang="hu-HU"/>
        </a:p>
      </dgm:t>
    </dgm:pt>
    <dgm:pt modelId="{C02943F8-992E-5E49-81D1-CAC1368D5E97}">
      <dgm:prSet phldrT="[Text]" custT="1"/>
      <dgm:spPr>
        <a:solidFill>
          <a:srgbClr val="277588"/>
        </a:solidFill>
      </dgm:spPr>
      <dgm:t>
        <a:bodyPr/>
        <a:lstStyle/>
        <a:p>
          <a:pPr algn="ctr"/>
          <a:r>
            <a:rPr lang="en-GB" sz="1000" noProof="0" dirty="0">
              <a:latin typeface="Open Sans" panose="020B0606030504020204" pitchFamily="34" charset="0"/>
              <a:ea typeface="Open Sans" panose="020B0606030504020204" pitchFamily="34" charset="0"/>
              <a:cs typeface="Open Sans" panose="020B0606030504020204" pitchFamily="34" charset="0"/>
            </a:rPr>
            <a:t>Interes-ting</a:t>
          </a:r>
        </a:p>
      </dgm:t>
    </dgm:pt>
    <dgm:pt modelId="{DFB1C1C4-952F-C648-B525-EA12AE99CABB}" type="parTrans" cxnId="{89D59424-ED66-4C46-A50A-32D882CAC017}">
      <dgm:prSet/>
      <dgm:spPr/>
      <dgm:t>
        <a:bodyPr/>
        <a:lstStyle/>
        <a:p>
          <a:pPr algn="ctr"/>
          <a:endParaRPr lang="hu-HU"/>
        </a:p>
      </dgm:t>
    </dgm:pt>
    <dgm:pt modelId="{587B7843-F3B7-374A-98A0-B67C8323B68E}" type="sibTrans" cxnId="{89D59424-ED66-4C46-A50A-32D882CAC017}">
      <dgm:prSet/>
      <dgm:spPr>
        <a:solidFill>
          <a:srgbClr val="ABD91A"/>
        </a:solidFill>
      </dgm:spPr>
      <dgm:t>
        <a:bodyPr/>
        <a:lstStyle/>
        <a:p>
          <a:pPr algn="ctr"/>
          <a:endParaRPr lang="hu-HU"/>
        </a:p>
      </dgm:t>
    </dgm:pt>
    <dgm:pt modelId="{66C58C0D-BA8A-ED48-8F84-E50EAC213587}">
      <dgm:prSet phldrT="[Text]" custT="1"/>
      <dgm:spPr>
        <a:solidFill>
          <a:srgbClr val="277588"/>
        </a:solidFill>
      </dgm:spPr>
      <dgm:t>
        <a:bodyPr/>
        <a:lstStyle/>
        <a:p>
          <a:pPr algn="ctr"/>
          <a:r>
            <a:rPr lang="en-GB" sz="1000" noProof="0" dirty="0">
              <a:latin typeface="Open Sans" panose="020B0606030504020204" pitchFamily="34" charset="0"/>
              <a:ea typeface="Open Sans" panose="020B0606030504020204" pitchFamily="34" charset="0"/>
              <a:cs typeface="Open Sans" panose="020B0606030504020204" pitchFamily="34" charset="0"/>
            </a:rPr>
            <a:t>Safe</a:t>
          </a:r>
        </a:p>
      </dgm:t>
    </dgm:pt>
    <dgm:pt modelId="{D8D83ED0-00DA-0545-8360-31BB24BCADDB}" type="parTrans" cxnId="{F20508EF-426B-F944-8AA9-C880981B9BAF}">
      <dgm:prSet/>
      <dgm:spPr/>
      <dgm:t>
        <a:bodyPr/>
        <a:lstStyle/>
        <a:p>
          <a:pPr algn="ctr"/>
          <a:endParaRPr lang="hu-HU"/>
        </a:p>
      </dgm:t>
    </dgm:pt>
    <dgm:pt modelId="{11736755-D016-6144-BE39-D4F1220BD560}" type="sibTrans" cxnId="{F20508EF-426B-F944-8AA9-C880981B9BAF}">
      <dgm:prSet/>
      <dgm:spPr>
        <a:solidFill>
          <a:srgbClr val="ABD91A"/>
        </a:solidFill>
      </dgm:spPr>
      <dgm:t>
        <a:bodyPr/>
        <a:lstStyle/>
        <a:p>
          <a:pPr algn="ctr"/>
          <a:endParaRPr lang="hu-HU"/>
        </a:p>
      </dgm:t>
    </dgm:pt>
    <dgm:pt modelId="{6740064E-14AD-9543-A3FA-C545FF76B451}">
      <dgm:prSet phldrT="[Text]" custT="1"/>
      <dgm:spPr>
        <a:solidFill>
          <a:srgbClr val="277588"/>
        </a:solidFill>
      </dgm:spPr>
      <dgm:t>
        <a:bodyPr/>
        <a:lstStyle/>
        <a:p>
          <a:pPr algn="ctr"/>
          <a:r>
            <a:rPr lang="en-GB" sz="1000" noProof="0" dirty="0">
              <a:latin typeface="Open Sans" panose="020B0606030504020204" pitchFamily="34" charset="0"/>
              <a:ea typeface="Open Sans" panose="020B0606030504020204" pitchFamily="34" charset="0"/>
              <a:cs typeface="Open Sans" panose="020B0606030504020204" pitchFamily="34" charset="0"/>
            </a:rPr>
            <a:t>Useful</a:t>
          </a:r>
        </a:p>
      </dgm:t>
    </dgm:pt>
    <dgm:pt modelId="{4DB4EAD1-67D4-894F-BB7D-7BB0642B247E}" type="parTrans" cxnId="{DDCD5AA4-6F48-4449-8C40-4AE788BC61A3}">
      <dgm:prSet/>
      <dgm:spPr/>
      <dgm:t>
        <a:bodyPr/>
        <a:lstStyle/>
        <a:p>
          <a:pPr algn="ctr"/>
          <a:endParaRPr lang="hu-HU"/>
        </a:p>
      </dgm:t>
    </dgm:pt>
    <dgm:pt modelId="{F17818F9-EB0E-FD4E-91BB-C0F8F191A549}" type="sibTrans" cxnId="{DDCD5AA4-6F48-4449-8C40-4AE788BC61A3}">
      <dgm:prSet/>
      <dgm:spPr>
        <a:solidFill>
          <a:srgbClr val="ABD91A"/>
        </a:solidFill>
        <a:ln>
          <a:solidFill>
            <a:srgbClr val="A5BB59"/>
          </a:solidFill>
        </a:ln>
      </dgm:spPr>
      <dgm:t>
        <a:bodyPr/>
        <a:lstStyle/>
        <a:p>
          <a:pPr algn="ctr"/>
          <a:endParaRPr lang="hu-HU"/>
        </a:p>
      </dgm:t>
    </dgm:pt>
    <dgm:pt modelId="{3373A1DE-BAF9-CC48-BE19-889552EA57A4}" type="pres">
      <dgm:prSet presAssocID="{6F79C56D-BD8A-3445-ACF2-39CF2A7E77BF}" presName="Name0" presStyleCnt="0">
        <dgm:presLayoutVars>
          <dgm:chMax val="1"/>
          <dgm:dir/>
          <dgm:animLvl val="ctr"/>
          <dgm:resizeHandles val="exact"/>
        </dgm:presLayoutVars>
      </dgm:prSet>
      <dgm:spPr/>
    </dgm:pt>
    <dgm:pt modelId="{24D64A6B-94E0-4A4A-91D5-D95B66B5E9B5}" type="pres">
      <dgm:prSet presAssocID="{5B2C111F-C868-1140-831E-4E4AD355AEFE}" presName="centerShape" presStyleLbl="node0" presStyleIdx="0" presStyleCnt="1"/>
      <dgm:spPr/>
    </dgm:pt>
    <dgm:pt modelId="{E854F71A-9983-A842-A735-96C3724330D8}" type="pres">
      <dgm:prSet presAssocID="{6740064E-14AD-9543-A3FA-C545FF76B451}" presName="node" presStyleLbl="node1" presStyleIdx="0" presStyleCnt="4">
        <dgm:presLayoutVars>
          <dgm:bulletEnabled val="1"/>
        </dgm:presLayoutVars>
      </dgm:prSet>
      <dgm:spPr/>
    </dgm:pt>
    <dgm:pt modelId="{F40D374A-3B12-2044-809F-19BBAFB5332C}" type="pres">
      <dgm:prSet presAssocID="{6740064E-14AD-9543-A3FA-C545FF76B451}" presName="dummy" presStyleCnt="0"/>
      <dgm:spPr/>
    </dgm:pt>
    <dgm:pt modelId="{D25BCB65-8600-6145-864F-0C6B61A0D059}" type="pres">
      <dgm:prSet presAssocID="{F17818F9-EB0E-FD4E-91BB-C0F8F191A549}" presName="sibTrans" presStyleLbl="sibTrans2D1" presStyleIdx="0" presStyleCnt="4"/>
      <dgm:spPr/>
    </dgm:pt>
    <dgm:pt modelId="{D31CE80E-0B34-F748-A358-882284FB4D59}" type="pres">
      <dgm:prSet presAssocID="{66C58C0D-BA8A-ED48-8F84-E50EAC213587}" presName="node" presStyleLbl="node1" presStyleIdx="1" presStyleCnt="4">
        <dgm:presLayoutVars>
          <dgm:bulletEnabled val="1"/>
        </dgm:presLayoutVars>
      </dgm:prSet>
      <dgm:spPr/>
    </dgm:pt>
    <dgm:pt modelId="{A5DE688C-0C42-DC4F-9AE7-6B79748A6376}" type="pres">
      <dgm:prSet presAssocID="{66C58C0D-BA8A-ED48-8F84-E50EAC213587}" presName="dummy" presStyleCnt="0"/>
      <dgm:spPr/>
    </dgm:pt>
    <dgm:pt modelId="{604920BE-2414-5545-94BF-43D8DD2C0978}" type="pres">
      <dgm:prSet presAssocID="{11736755-D016-6144-BE39-D4F1220BD560}" presName="sibTrans" presStyleLbl="sibTrans2D1" presStyleIdx="1" presStyleCnt="4"/>
      <dgm:spPr/>
    </dgm:pt>
    <dgm:pt modelId="{A3593AC7-62C3-3E4A-96D6-E11FB03B97F1}" type="pres">
      <dgm:prSet presAssocID="{EEF3B6BC-8DEA-8D47-964C-02020A02B58B}" presName="node" presStyleLbl="node1" presStyleIdx="2" presStyleCnt="4">
        <dgm:presLayoutVars>
          <dgm:bulletEnabled val="1"/>
        </dgm:presLayoutVars>
      </dgm:prSet>
      <dgm:spPr/>
    </dgm:pt>
    <dgm:pt modelId="{28888CF6-E1B5-714C-BCF9-DF0AB1CA9ECD}" type="pres">
      <dgm:prSet presAssocID="{EEF3B6BC-8DEA-8D47-964C-02020A02B58B}" presName="dummy" presStyleCnt="0"/>
      <dgm:spPr/>
    </dgm:pt>
    <dgm:pt modelId="{4DB3A342-7EC9-464D-9B57-9C14F599F384}" type="pres">
      <dgm:prSet presAssocID="{C0FC95BC-68D9-1442-9522-ED5A4A8E121F}" presName="sibTrans" presStyleLbl="sibTrans2D1" presStyleIdx="2" presStyleCnt="4"/>
      <dgm:spPr/>
    </dgm:pt>
    <dgm:pt modelId="{E155ACC7-1E2E-B34F-93F1-45369FB28A42}" type="pres">
      <dgm:prSet presAssocID="{C02943F8-992E-5E49-81D1-CAC1368D5E97}" presName="node" presStyleLbl="node1" presStyleIdx="3" presStyleCnt="4">
        <dgm:presLayoutVars>
          <dgm:bulletEnabled val="1"/>
        </dgm:presLayoutVars>
      </dgm:prSet>
      <dgm:spPr/>
    </dgm:pt>
    <dgm:pt modelId="{030CFBB0-230E-144C-9D45-B1683D83FB7E}" type="pres">
      <dgm:prSet presAssocID="{C02943F8-992E-5E49-81D1-CAC1368D5E97}" presName="dummy" presStyleCnt="0"/>
      <dgm:spPr/>
    </dgm:pt>
    <dgm:pt modelId="{4AA59B05-0E2D-BB4D-BA5B-60A3510FE6A4}" type="pres">
      <dgm:prSet presAssocID="{587B7843-F3B7-374A-98A0-B67C8323B68E}" presName="sibTrans" presStyleLbl="sibTrans2D1" presStyleIdx="3" presStyleCnt="4"/>
      <dgm:spPr/>
    </dgm:pt>
  </dgm:ptLst>
  <dgm:cxnLst>
    <dgm:cxn modelId="{E065C304-55ED-944F-A00D-7661DBD15BDA}" type="presOf" srcId="{F17818F9-EB0E-FD4E-91BB-C0F8F191A549}" destId="{D25BCB65-8600-6145-864F-0C6B61A0D059}" srcOrd="0" destOrd="0" presId="urn:microsoft.com/office/officeart/2005/8/layout/radial6"/>
    <dgm:cxn modelId="{A1001E17-6B61-7F45-8ADE-BB5C6BAD8AC9}" type="presOf" srcId="{587B7843-F3B7-374A-98A0-B67C8323B68E}" destId="{4AA59B05-0E2D-BB4D-BA5B-60A3510FE6A4}" srcOrd="0" destOrd="0" presId="urn:microsoft.com/office/officeart/2005/8/layout/radial6"/>
    <dgm:cxn modelId="{89D59424-ED66-4C46-A50A-32D882CAC017}" srcId="{5B2C111F-C868-1140-831E-4E4AD355AEFE}" destId="{C02943F8-992E-5E49-81D1-CAC1368D5E97}" srcOrd="3" destOrd="0" parTransId="{DFB1C1C4-952F-C648-B525-EA12AE99CABB}" sibTransId="{587B7843-F3B7-374A-98A0-B67C8323B68E}"/>
    <dgm:cxn modelId="{E24A295E-6DC9-0145-8F08-F3CB58A37AFC}" type="presOf" srcId="{C0FC95BC-68D9-1442-9522-ED5A4A8E121F}" destId="{4DB3A342-7EC9-464D-9B57-9C14F599F384}" srcOrd="0" destOrd="0" presId="urn:microsoft.com/office/officeart/2005/8/layout/radial6"/>
    <dgm:cxn modelId="{2F7B8068-3B89-C843-871C-618ED160A9DE}" type="presOf" srcId="{6F79C56D-BD8A-3445-ACF2-39CF2A7E77BF}" destId="{3373A1DE-BAF9-CC48-BE19-889552EA57A4}" srcOrd="0" destOrd="0" presId="urn:microsoft.com/office/officeart/2005/8/layout/radial6"/>
    <dgm:cxn modelId="{DD6A7C4F-63F4-1844-8450-D24F717D660B}" type="presOf" srcId="{5B2C111F-C868-1140-831E-4E4AD355AEFE}" destId="{24D64A6B-94E0-4A4A-91D5-D95B66B5E9B5}" srcOrd="0" destOrd="0" presId="urn:microsoft.com/office/officeart/2005/8/layout/radial6"/>
    <dgm:cxn modelId="{9480F054-BB79-3E40-9173-CCC7BC634791}" type="presOf" srcId="{11736755-D016-6144-BE39-D4F1220BD560}" destId="{604920BE-2414-5545-94BF-43D8DD2C0978}" srcOrd="0" destOrd="0" presId="urn:microsoft.com/office/officeart/2005/8/layout/radial6"/>
    <dgm:cxn modelId="{668FC97A-51F0-474B-A14C-CBAE256FBA02}" type="presOf" srcId="{66C58C0D-BA8A-ED48-8F84-E50EAC213587}" destId="{D31CE80E-0B34-F748-A358-882284FB4D59}" srcOrd="0" destOrd="0" presId="urn:microsoft.com/office/officeart/2005/8/layout/radial6"/>
    <dgm:cxn modelId="{D0BB637F-86D1-5647-AE1A-DC762AD92357}" srcId="{6F79C56D-BD8A-3445-ACF2-39CF2A7E77BF}" destId="{5B2C111F-C868-1140-831E-4E4AD355AEFE}" srcOrd="0" destOrd="0" parTransId="{6C880521-F6C1-804B-9ADE-5E185F78BD8D}" sibTransId="{C7342FF8-4C1A-AE43-A445-0CE2E5087EB0}"/>
    <dgm:cxn modelId="{109B0980-6E4B-154B-90B8-1427B5FC91F0}" type="presOf" srcId="{6740064E-14AD-9543-A3FA-C545FF76B451}" destId="{E854F71A-9983-A842-A735-96C3724330D8}" srcOrd="0" destOrd="0" presId="urn:microsoft.com/office/officeart/2005/8/layout/radial6"/>
    <dgm:cxn modelId="{2CAA8C82-B115-7444-8F29-9EA32400647B}" srcId="{5B2C111F-C868-1140-831E-4E4AD355AEFE}" destId="{EEF3B6BC-8DEA-8D47-964C-02020A02B58B}" srcOrd="2" destOrd="0" parTransId="{EBDCC6D4-CC79-6149-A8D9-5E4829ED9E9F}" sibTransId="{C0FC95BC-68D9-1442-9522-ED5A4A8E121F}"/>
    <dgm:cxn modelId="{A1E969A0-A765-1540-8B3F-11EFF979B527}" type="presOf" srcId="{EEF3B6BC-8DEA-8D47-964C-02020A02B58B}" destId="{A3593AC7-62C3-3E4A-96D6-E11FB03B97F1}" srcOrd="0" destOrd="0" presId="urn:microsoft.com/office/officeart/2005/8/layout/radial6"/>
    <dgm:cxn modelId="{DDCD5AA4-6F48-4449-8C40-4AE788BC61A3}" srcId="{5B2C111F-C868-1140-831E-4E4AD355AEFE}" destId="{6740064E-14AD-9543-A3FA-C545FF76B451}" srcOrd="0" destOrd="0" parTransId="{4DB4EAD1-67D4-894F-BB7D-7BB0642B247E}" sibTransId="{F17818F9-EB0E-FD4E-91BB-C0F8F191A549}"/>
    <dgm:cxn modelId="{FB80EBD1-0AD7-D44E-BE76-5D65B6E9EBF0}" type="presOf" srcId="{C02943F8-992E-5E49-81D1-CAC1368D5E97}" destId="{E155ACC7-1E2E-B34F-93F1-45369FB28A42}" srcOrd="0" destOrd="0" presId="urn:microsoft.com/office/officeart/2005/8/layout/radial6"/>
    <dgm:cxn modelId="{F20508EF-426B-F944-8AA9-C880981B9BAF}" srcId="{5B2C111F-C868-1140-831E-4E4AD355AEFE}" destId="{66C58C0D-BA8A-ED48-8F84-E50EAC213587}" srcOrd="1" destOrd="0" parTransId="{D8D83ED0-00DA-0545-8360-31BB24BCADDB}" sibTransId="{11736755-D016-6144-BE39-D4F1220BD560}"/>
    <dgm:cxn modelId="{EACDD29C-4FF8-AF46-A4E0-C7EFCC7FC6D9}" type="presParOf" srcId="{3373A1DE-BAF9-CC48-BE19-889552EA57A4}" destId="{24D64A6B-94E0-4A4A-91D5-D95B66B5E9B5}" srcOrd="0" destOrd="0" presId="urn:microsoft.com/office/officeart/2005/8/layout/radial6"/>
    <dgm:cxn modelId="{394396E0-3E58-6844-996C-69E129F74421}" type="presParOf" srcId="{3373A1DE-BAF9-CC48-BE19-889552EA57A4}" destId="{E854F71A-9983-A842-A735-96C3724330D8}" srcOrd="1" destOrd="0" presId="urn:microsoft.com/office/officeart/2005/8/layout/radial6"/>
    <dgm:cxn modelId="{8A1A6D84-DDC1-1743-B05B-49CF4D86FECA}" type="presParOf" srcId="{3373A1DE-BAF9-CC48-BE19-889552EA57A4}" destId="{F40D374A-3B12-2044-809F-19BBAFB5332C}" srcOrd="2" destOrd="0" presId="urn:microsoft.com/office/officeart/2005/8/layout/radial6"/>
    <dgm:cxn modelId="{2A57CA55-F69D-3246-B08E-180CDC6C9ECE}" type="presParOf" srcId="{3373A1DE-BAF9-CC48-BE19-889552EA57A4}" destId="{D25BCB65-8600-6145-864F-0C6B61A0D059}" srcOrd="3" destOrd="0" presId="urn:microsoft.com/office/officeart/2005/8/layout/radial6"/>
    <dgm:cxn modelId="{162F5CD4-23EE-9041-9595-231E98B3D03A}" type="presParOf" srcId="{3373A1DE-BAF9-CC48-BE19-889552EA57A4}" destId="{D31CE80E-0B34-F748-A358-882284FB4D59}" srcOrd="4" destOrd="0" presId="urn:microsoft.com/office/officeart/2005/8/layout/radial6"/>
    <dgm:cxn modelId="{85BBFC98-699F-364A-B064-7353D2AFB464}" type="presParOf" srcId="{3373A1DE-BAF9-CC48-BE19-889552EA57A4}" destId="{A5DE688C-0C42-DC4F-9AE7-6B79748A6376}" srcOrd="5" destOrd="0" presId="urn:microsoft.com/office/officeart/2005/8/layout/radial6"/>
    <dgm:cxn modelId="{EB14A51A-4ED8-6D4F-B1A3-4C7ABF774748}" type="presParOf" srcId="{3373A1DE-BAF9-CC48-BE19-889552EA57A4}" destId="{604920BE-2414-5545-94BF-43D8DD2C0978}" srcOrd="6" destOrd="0" presId="urn:microsoft.com/office/officeart/2005/8/layout/radial6"/>
    <dgm:cxn modelId="{92258679-4059-664F-A684-7FAB814E2E68}" type="presParOf" srcId="{3373A1DE-BAF9-CC48-BE19-889552EA57A4}" destId="{A3593AC7-62C3-3E4A-96D6-E11FB03B97F1}" srcOrd="7" destOrd="0" presId="urn:microsoft.com/office/officeart/2005/8/layout/radial6"/>
    <dgm:cxn modelId="{50C9A336-93FF-E042-BCA5-A614E4EB6DF4}" type="presParOf" srcId="{3373A1DE-BAF9-CC48-BE19-889552EA57A4}" destId="{28888CF6-E1B5-714C-BCF9-DF0AB1CA9ECD}" srcOrd="8" destOrd="0" presId="urn:microsoft.com/office/officeart/2005/8/layout/radial6"/>
    <dgm:cxn modelId="{37908316-F30D-884A-96C1-01289A79ECAE}" type="presParOf" srcId="{3373A1DE-BAF9-CC48-BE19-889552EA57A4}" destId="{4DB3A342-7EC9-464D-9B57-9C14F599F384}" srcOrd="9" destOrd="0" presId="urn:microsoft.com/office/officeart/2005/8/layout/radial6"/>
    <dgm:cxn modelId="{DE21EBC7-8FC5-DF47-921A-A9B3B8013DAF}" type="presParOf" srcId="{3373A1DE-BAF9-CC48-BE19-889552EA57A4}" destId="{E155ACC7-1E2E-B34F-93F1-45369FB28A42}" srcOrd="10" destOrd="0" presId="urn:microsoft.com/office/officeart/2005/8/layout/radial6"/>
    <dgm:cxn modelId="{AB4731CD-E9DA-DA43-B1D5-5278C2FFE3AC}" type="presParOf" srcId="{3373A1DE-BAF9-CC48-BE19-889552EA57A4}" destId="{030CFBB0-230E-144C-9D45-B1683D83FB7E}" srcOrd="11" destOrd="0" presId="urn:microsoft.com/office/officeart/2005/8/layout/radial6"/>
    <dgm:cxn modelId="{90DC91D3-77DA-104E-8721-1A2BFB1BC08A}" type="presParOf" srcId="{3373A1DE-BAF9-CC48-BE19-889552EA57A4}" destId="{4AA59B05-0E2D-BB4D-BA5B-60A3510FE6A4}" srcOrd="12" destOrd="0" presId="urn:microsoft.com/office/officeart/2005/8/layout/radial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490B83A-3DEA-4772-B822-3B10A6F18D56}" type="doc">
      <dgm:prSet loTypeId="urn:microsoft.com/office/officeart/2005/8/layout/radial4" loCatId="relationship" qsTypeId="urn:microsoft.com/office/officeart/2005/8/quickstyle/simple1" qsCatId="simple" csTypeId="urn:microsoft.com/office/officeart/2005/8/colors/accent0_3" csCatId="mainScheme" phldr="1"/>
      <dgm:spPr/>
      <dgm:t>
        <a:bodyPr/>
        <a:lstStyle/>
        <a:p>
          <a:endParaRPr lang="en-US"/>
        </a:p>
      </dgm:t>
    </dgm:pt>
    <dgm:pt modelId="{ADB5D0EE-8ED4-4E60-995E-AD1370B25968}">
      <dgm:prSet phldrT="[Text]"/>
      <dgm:spPr>
        <a:solidFill>
          <a:srgbClr val="277588"/>
        </a:solidFill>
      </dgm:spPr>
      <dgm:t>
        <a:bodyPr/>
        <a:lstStyle/>
        <a:p>
          <a:pPr algn="ctr"/>
          <a:r>
            <a:rPr lang="en-US">
              <a:latin typeface="Open Sans" panose="020B0606030504020204" pitchFamily="34" charset="0"/>
              <a:ea typeface="Open Sans" panose="020B0606030504020204" pitchFamily="34" charset="0"/>
              <a:cs typeface="Open Sans" panose="020B0606030504020204" pitchFamily="34" charset="0"/>
            </a:rPr>
            <a:t>Walkability</a:t>
          </a:r>
        </a:p>
      </dgm:t>
    </dgm:pt>
    <dgm:pt modelId="{B131605F-00AB-4D8A-9A75-1E93DD2153DB}" type="parTrans" cxnId="{E110D932-B3A0-4601-B896-1403FA36404A}">
      <dgm:prSet/>
      <dgm:spPr/>
      <dgm:t>
        <a:bodyPr/>
        <a:lstStyle/>
        <a:p>
          <a:pPr algn="ctr"/>
          <a:endParaRPr lang="en-US"/>
        </a:p>
      </dgm:t>
    </dgm:pt>
    <dgm:pt modelId="{CABD60A5-FE5C-4943-86BC-1AEC9AA9922A}" type="sibTrans" cxnId="{E110D932-B3A0-4601-B896-1403FA36404A}">
      <dgm:prSet/>
      <dgm:spPr/>
      <dgm:t>
        <a:bodyPr/>
        <a:lstStyle/>
        <a:p>
          <a:pPr algn="ctr"/>
          <a:endParaRPr lang="en-US"/>
        </a:p>
      </dgm:t>
    </dgm:pt>
    <dgm:pt modelId="{53F8FAF7-8238-4B0B-8038-3E8446049B08}">
      <dgm:prSet phldrT="[Text]"/>
      <dgm:spPr>
        <a:solidFill>
          <a:srgbClr val="277588"/>
        </a:solidFill>
      </dgm:spPr>
      <dgm:t>
        <a:bodyPr/>
        <a:lstStyle/>
        <a:p>
          <a:pPr algn="ctr"/>
          <a:r>
            <a:rPr lang="en-US">
              <a:latin typeface="Open Sans" panose="020B0606030504020204" pitchFamily="34" charset="0"/>
              <a:ea typeface="Open Sans" panose="020B0606030504020204" pitchFamily="34" charset="0"/>
              <a:cs typeface="Open Sans" panose="020B0606030504020204" pitchFamily="34" charset="0"/>
            </a:rPr>
            <a:t>mobility and traffic</a:t>
          </a:r>
        </a:p>
      </dgm:t>
    </dgm:pt>
    <dgm:pt modelId="{75E58AB0-7215-412A-8B1B-8E455520BDD4}" type="parTrans" cxnId="{E348CC88-767D-4356-8FB7-A595D73961D8}">
      <dgm:prSet/>
      <dgm:spPr>
        <a:solidFill>
          <a:srgbClr val="ABD91A"/>
        </a:solidFill>
      </dgm:spPr>
      <dgm:t>
        <a:bodyPr/>
        <a:lstStyle/>
        <a:p>
          <a:pPr algn="ctr"/>
          <a:endParaRPr lang="en-US"/>
        </a:p>
      </dgm:t>
    </dgm:pt>
    <dgm:pt modelId="{00484A4D-82F4-445A-BBA8-1BBB7E2DE5E2}" type="sibTrans" cxnId="{E348CC88-767D-4356-8FB7-A595D73961D8}">
      <dgm:prSet/>
      <dgm:spPr/>
      <dgm:t>
        <a:bodyPr/>
        <a:lstStyle/>
        <a:p>
          <a:pPr algn="ctr"/>
          <a:endParaRPr lang="en-US"/>
        </a:p>
      </dgm:t>
    </dgm:pt>
    <dgm:pt modelId="{5EA0A9C0-D1BF-433F-8130-9521913CE211}">
      <dgm:prSet phldrT="[Text]"/>
      <dgm:spPr>
        <a:solidFill>
          <a:srgbClr val="277588"/>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a</a:t>
          </a:r>
          <a:r>
            <a:rPr lang="en-US">
              <a:latin typeface="Open Sans" panose="020B0606030504020204" pitchFamily="34" charset="0"/>
              <a:ea typeface="Open Sans" panose="020B0606030504020204" pitchFamily="34" charset="0"/>
              <a:cs typeface="Open Sans" panose="020B0606030504020204" pitchFamily="34" charset="0"/>
            </a:rPr>
            <a:t>ccessibility and </a:t>
          </a:r>
        </a:p>
        <a:p>
          <a:pPr algn="ctr"/>
          <a:r>
            <a:rPr lang="hu-HU">
              <a:latin typeface="Open Sans" panose="020B0606030504020204" pitchFamily="34" charset="0"/>
              <a:ea typeface="Open Sans" panose="020B0606030504020204" pitchFamily="34" charset="0"/>
              <a:cs typeface="Open Sans" panose="020B0606030504020204" pitchFamily="34" charset="0"/>
            </a:rPr>
            <a:t>l</a:t>
          </a:r>
          <a:r>
            <a:rPr lang="en-US">
              <a:latin typeface="Open Sans" panose="020B0606030504020204" pitchFamily="34" charset="0"/>
              <a:ea typeface="Open Sans" panose="020B0606030504020204" pitchFamily="34" charset="0"/>
              <a:cs typeface="Open Sans" panose="020B0606030504020204" pitchFamily="34" charset="0"/>
            </a:rPr>
            <a:t>and use</a:t>
          </a:r>
        </a:p>
      </dgm:t>
    </dgm:pt>
    <dgm:pt modelId="{047B5755-C2DB-49D9-A4EE-78D7E7ABA9AD}" type="parTrans" cxnId="{EFA5817C-E420-4C47-83B8-F8F9BD4340AC}">
      <dgm:prSet/>
      <dgm:spPr>
        <a:solidFill>
          <a:srgbClr val="ABD91A"/>
        </a:solidFill>
      </dgm:spPr>
      <dgm:t>
        <a:bodyPr/>
        <a:lstStyle/>
        <a:p>
          <a:pPr algn="ctr"/>
          <a:endParaRPr lang="en-US"/>
        </a:p>
      </dgm:t>
    </dgm:pt>
    <dgm:pt modelId="{A5F755FC-8F2F-4FB3-B3DE-590882326939}" type="sibTrans" cxnId="{EFA5817C-E420-4C47-83B8-F8F9BD4340AC}">
      <dgm:prSet/>
      <dgm:spPr/>
      <dgm:t>
        <a:bodyPr/>
        <a:lstStyle/>
        <a:p>
          <a:pPr algn="ctr"/>
          <a:endParaRPr lang="en-US"/>
        </a:p>
      </dgm:t>
    </dgm:pt>
    <dgm:pt modelId="{1D90DF01-51B1-4A01-95E8-EA84FC4A3A9C}">
      <dgm:prSet/>
      <dgm:spPr>
        <a:solidFill>
          <a:srgbClr val="277588"/>
        </a:solidFill>
      </dgm:spPr>
      <dgm:t>
        <a:bodyPr/>
        <a:lstStyle/>
        <a:p>
          <a:pPr algn="ctr"/>
          <a:r>
            <a:rPr lang="hu-HU">
              <a:latin typeface="Open Sans" panose="020B0606030504020204" pitchFamily="34" charset="0"/>
              <a:ea typeface="Open Sans" panose="020B0606030504020204" pitchFamily="34" charset="0"/>
              <a:cs typeface="Open Sans" panose="020B0606030504020204" pitchFamily="34" charset="0"/>
            </a:rPr>
            <a:t>s</a:t>
          </a:r>
          <a:r>
            <a:rPr lang="en-US">
              <a:latin typeface="Open Sans" panose="020B0606030504020204" pitchFamily="34" charset="0"/>
              <a:ea typeface="Open Sans" panose="020B0606030504020204" pitchFamily="34" charset="0"/>
              <a:cs typeface="Open Sans" panose="020B0606030504020204" pitchFamily="34" charset="0"/>
            </a:rPr>
            <a:t>afety and sustainability</a:t>
          </a:r>
        </a:p>
      </dgm:t>
    </dgm:pt>
    <dgm:pt modelId="{AAD25621-883A-4F2C-8E2A-D9450B07D6B2}" type="parTrans" cxnId="{35046A3E-E533-46B9-9745-466603CF5553}">
      <dgm:prSet/>
      <dgm:spPr>
        <a:solidFill>
          <a:srgbClr val="ABD91A"/>
        </a:solidFill>
      </dgm:spPr>
      <dgm:t>
        <a:bodyPr/>
        <a:lstStyle/>
        <a:p>
          <a:pPr algn="ctr"/>
          <a:endParaRPr lang="en-US"/>
        </a:p>
      </dgm:t>
    </dgm:pt>
    <dgm:pt modelId="{9190E3B8-6B7F-46A2-B398-B00322823449}" type="sibTrans" cxnId="{35046A3E-E533-46B9-9745-466603CF5553}">
      <dgm:prSet/>
      <dgm:spPr/>
      <dgm:t>
        <a:bodyPr/>
        <a:lstStyle/>
        <a:p>
          <a:pPr algn="ctr"/>
          <a:endParaRPr lang="en-US"/>
        </a:p>
      </dgm:t>
    </dgm:pt>
    <dgm:pt modelId="{BEFBA569-ABAC-4579-A363-755E055CD61B}">
      <dgm:prSet/>
      <dgm:spPr/>
      <dgm:t>
        <a:bodyPr/>
        <a:lstStyle/>
        <a:p>
          <a:pPr algn="ctr"/>
          <a:endParaRPr lang="en-US"/>
        </a:p>
      </dgm:t>
    </dgm:pt>
    <dgm:pt modelId="{5DA24A2A-87A2-429F-A57F-B2B9EB4AF8BF}" type="parTrans" cxnId="{15E8A770-D460-457B-85AF-1A216C583C9A}">
      <dgm:prSet/>
      <dgm:spPr/>
      <dgm:t>
        <a:bodyPr/>
        <a:lstStyle/>
        <a:p>
          <a:pPr algn="ctr"/>
          <a:endParaRPr lang="en-US"/>
        </a:p>
      </dgm:t>
    </dgm:pt>
    <dgm:pt modelId="{33CF0FD2-735B-404E-A06E-8D24198977F9}" type="sibTrans" cxnId="{15E8A770-D460-457B-85AF-1A216C583C9A}">
      <dgm:prSet/>
      <dgm:spPr/>
      <dgm:t>
        <a:bodyPr/>
        <a:lstStyle/>
        <a:p>
          <a:pPr algn="ctr"/>
          <a:endParaRPr lang="en-US"/>
        </a:p>
      </dgm:t>
    </dgm:pt>
    <dgm:pt modelId="{914B8253-0C2C-4D58-BE1F-B8EC78ED3AC9}" type="pres">
      <dgm:prSet presAssocID="{6490B83A-3DEA-4772-B822-3B10A6F18D56}" presName="cycle" presStyleCnt="0">
        <dgm:presLayoutVars>
          <dgm:chMax val="1"/>
          <dgm:dir/>
          <dgm:animLvl val="ctr"/>
          <dgm:resizeHandles val="exact"/>
        </dgm:presLayoutVars>
      </dgm:prSet>
      <dgm:spPr/>
    </dgm:pt>
    <dgm:pt modelId="{F2E69A4C-AF5A-4F8A-BD50-F261127142F4}" type="pres">
      <dgm:prSet presAssocID="{ADB5D0EE-8ED4-4E60-995E-AD1370B25968}" presName="centerShape" presStyleLbl="node0" presStyleIdx="0" presStyleCnt="1" custScaleX="116302" custScaleY="116702" custLinFactNeighborX="-278" custLinFactNeighborY="-1343"/>
      <dgm:spPr/>
    </dgm:pt>
    <dgm:pt modelId="{FF38573E-D43A-45BC-8713-C5FD1717BB73}" type="pres">
      <dgm:prSet presAssocID="{75E58AB0-7215-412A-8B1B-8E455520BDD4}" presName="parTrans" presStyleLbl="bgSibTrans2D1" presStyleIdx="0" presStyleCnt="3"/>
      <dgm:spPr/>
    </dgm:pt>
    <dgm:pt modelId="{2E0BE0CB-25E4-4A5F-9B56-BDCA97F63673}" type="pres">
      <dgm:prSet presAssocID="{53F8FAF7-8238-4B0B-8038-3E8446049B08}" presName="node" presStyleLbl="node1" presStyleIdx="0" presStyleCnt="3" custScaleX="115879" custScaleY="109350" custRadScaleRad="133621" custRadScaleInc="-45709">
        <dgm:presLayoutVars>
          <dgm:bulletEnabled val="1"/>
        </dgm:presLayoutVars>
      </dgm:prSet>
      <dgm:spPr/>
    </dgm:pt>
    <dgm:pt modelId="{27EB3C0C-FC0B-4F27-9893-71CD9B512D5D}" type="pres">
      <dgm:prSet presAssocID="{047B5755-C2DB-49D9-A4EE-78D7E7ABA9AD}" presName="parTrans" presStyleLbl="bgSibTrans2D1" presStyleIdx="1" presStyleCnt="3" custAng="80184" custLinFactNeighborX="2238" custLinFactNeighborY="26989"/>
      <dgm:spPr/>
    </dgm:pt>
    <dgm:pt modelId="{2B2482DE-80CD-4E9B-B21E-11C8545E83F7}" type="pres">
      <dgm:prSet presAssocID="{5EA0A9C0-D1BF-433F-8130-9521913CE211}" presName="node" presStyleLbl="node1" presStyleIdx="1" presStyleCnt="3" custScaleX="154757" custScaleY="71069" custRadScaleRad="93884" custRadScaleInc="-2729">
        <dgm:presLayoutVars>
          <dgm:bulletEnabled val="1"/>
        </dgm:presLayoutVars>
      </dgm:prSet>
      <dgm:spPr/>
    </dgm:pt>
    <dgm:pt modelId="{22AEF78C-0BFF-4EB4-A713-23D6FB0BC7E9}" type="pres">
      <dgm:prSet presAssocID="{AAD25621-883A-4F2C-8E2A-D9450B07D6B2}" presName="parTrans" presStyleLbl="bgSibTrans2D1" presStyleIdx="2" presStyleCnt="3"/>
      <dgm:spPr/>
    </dgm:pt>
    <dgm:pt modelId="{6D14322F-34CA-4B2E-B759-1C3DCC360A84}" type="pres">
      <dgm:prSet presAssocID="{1D90DF01-51B1-4A01-95E8-EA84FC4A3A9C}" presName="node" presStyleLbl="node1" presStyleIdx="2" presStyleCnt="3" custScaleX="100192" custScaleY="105961" custRadScaleRad="125075" custRadScaleInc="45683">
        <dgm:presLayoutVars>
          <dgm:bulletEnabled val="1"/>
        </dgm:presLayoutVars>
      </dgm:prSet>
      <dgm:spPr/>
    </dgm:pt>
  </dgm:ptLst>
  <dgm:cxnLst>
    <dgm:cxn modelId="{43EE0807-18C2-D04A-A844-B5595E14DF35}" type="presOf" srcId="{5EA0A9C0-D1BF-433F-8130-9521913CE211}" destId="{2B2482DE-80CD-4E9B-B21E-11C8545E83F7}" srcOrd="0" destOrd="0" presId="urn:microsoft.com/office/officeart/2005/8/layout/radial4"/>
    <dgm:cxn modelId="{C6AD6D0B-6A20-5942-8621-1A136F94D33F}" type="presOf" srcId="{047B5755-C2DB-49D9-A4EE-78D7E7ABA9AD}" destId="{27EB3C0C-FC0B-4F27-9893-71CD9B512D5D}" srcOrd="0" destOrd="0" presId="urn:microsoft.com/office/officeart/2005/8/layout/radial4"/>
    <dgm:cxn modelId="{F50E3A0E-7AE5-FD48-BA04-95563072C698}" type="presOf" srcId="{53F8FAF7-8238-4B0B-8038-3E8446049B08}" destId="{2E0BE0CB-25E4-4A5F-9B56-BDCA97F63673}" srcOrd="0" destOrd="0" presId="urn:microsoft.com/office/officeart/2005/8/layout/radial4"/>
    <dgm:cxn modelId="{E110D932-B3A0-4601-B896-1403FA36404A}" srcId="{6490B83A-3DEA-4772-B822-3B10A6F18D56}" destId="{ADB5D0EE-8ED4-4E60-995E-AD1370B25968}" srcOrd="0" destOrd="0" parTransId="{B131605F-00AB-4D8A-9A75-1E93DD2153DB}" sibTransId="{CABD60A5-FE5C-4943-86BC-1AEC9AA9922A}"/>
    <dgm:cxn modelId="{35046A3E-E533-46B9-9745-466603CF5553}" srcId="{ADB5D0EE-8ED4-4E60-995E-AD1370B25968}" destId="{1D90DF01-51B1-4A01-95E8-EA84FC4A3A9C}" srcOrd="2" destOrd="0" parTransId="{AAD25621-883A-4F2C-8E2A-D9450B07D6B2}" sibTransId="{9190E3B8-6B7F-46A2-B398-B00322823449}"/>
    <dgm:cxn modelId="{9887DC65-5298-5040-BB98-24818EC08994}" type="presOf" srcId="{1D90DF01-51B1-4A01-95E8-EA84FC4A3A9C}" destId="{6D14322F-34CA-4B2E-B759-1C3DCC360A84}" srcOrd="0" destOrd="0" presId="urn:microsoft.com/office/officeart/2005/8/layout/radial4"/>
    <dgm:cxn modelId="{1D59C74F-FD42-E94F-9C37-321B640F0CE1}" type="presOf" srcId="{75E58AB0-7215-412A-8B1B-8E455520BDD4}" destId="{FF38573E-D43A-45BC-8713-C5FD1717BB73}" srcOrd="0" destOrd="0" presId="urn:microsoft.com/office/officeart/2005/8/layout/radial4"/>
    <dgm:cxn modelId="{15E8A770-D460-457B-85AF-1A216C583C9A}" srcId="{6490B83A-3DEA-4772-B822-3B10A6F18D56}" destId="{BEFBA569-ABAC-4579-A363-755E055CD61B}" srcOrd="1" destOrd="0" parTransId="{5DA24A2A-87A2-429F-A57F-B2B9EB4AF8BF}" sibTransId="{33CF0FD2-735B-404E-A06E-8D24198977F9}"/>
    <dgm:cxn modelId="{EFA5817C-E420-4C47-83B8-F8F9BD4340AC}" srcId="{ADB5D0EE-8ED4-4E60-995E-AD1370B25968}" destId="{5EA0A9C0-D1BF-433F-8130-9521913CE211}" srcOrd="1" destOrd="0" parTransId="{047B5755-C2DB-49D9-A4EE-78D7E7ABA9AD}" sibTransId="{A5F755FC-8F2F-4FB3-B3DE-590882326939}"/>
    <dgm:cxn modelId="{E348CC88-767D-4356-8FB7-A595D73961D8}" srcId="{ADB5D0EE-8ED4-4E60-995E-AD1370B25968}" destId="{53F8FAF7-8238-4B0B-8038-3E8446049B08}" srcOrd="0" destOrd="0" parTransId="{75E58AB0-7215-412A-8B1B-8E455520BDD4}" sibTransId="{00484A4D-82F4-445A-BBA8-1BBB7E2DE5E2}"/>
    <dgm:cxn modelId="{F42962B3-D9E4-DB47-901E-DA09BDA6C274}" type="presOf" srcId="{6490B83A-3DEA-4772-B822-3B10A6F18D56}" destId="{914B8253-0C2C-4D58-BE1F-B8EC78ED3AC9}" srcOrd="0" destOrd="0" presId="urn:microsoft.com/office/officeart/2005/8/layout/radial4"/>
    <dgm:cxn modelId="{43B33CCC-84BA-F142-A35F-BD7548D1166E}" type="presOf" srcId="{AAD25621-883A-4F2C-8E2A-D9450B07D6B2}" destId="{22AEF78C-0BFF-4EB4-A713-23D6FB0BC7E9}" srcOrd="0" destOrd="0" presId="urn:microsoft.com/office/officeart/2005/8/layout/radial4"/>
    <dgm:cxn modelId="{2C6AEFF0-A84E-0C41-A548-869A442DF3D3}" type="presOf" srcId="{ADB5D0EE-8ED4-4E60-995E-AD1370B25968}" destId="{F2E69A4C-AF5A-4F8A-BD50-F261127142F4}" srcOrd="0" destOrd="0" presId="urn:microsoft.com/office/officeart/2005/8/layout/radial4"/>
    <dgm:cxn modelId="{2B3D2305-8E74-BB49-B575-B06FAAB47C0C}" type="presParOf" srcId="{914B8253-0C2C-4D58-BE1F-B8EC78ED3AC9}" destId="{F2E69A4C-AF5A-4F8A-BD50-F261127142F4}" srcOrd="0" destOrd="0" presId="urn:microsoft.com/office/officeart/2005/8/layout/radial4"/>
    <dgm:cxn modelId="{F5691891-D8F2-B648-86D0-C725134904B5}" type="presParOf" srcId="{914B8253-0C2C-4D58-BE1F-B8EC78ED3AC9}" destId="{FF38573E-D43A-45BC-8713-C5FD1717BB73}" srcOrd="1" destOrd="0" presId="urn:microsoft.com/office/officeart/2005/8/layout/radial4"/>
    <dgm:cxn modelId="{7463B06B-B66A-6140-BF82-16C1F20F7932}" type="presParOf" srcId="{914B8253-0C2C-4D58-BE1F-B8EC78ED3AC9}" destId="{2E0BE0CB-25E4-4A5F-9B56-BDCA97F63673}" srcOrd="2" destOrd="0" presId="urn:microsoft.com/office/officeart/2005/8/layout/radial4"/>
    <dgm:cxn modelId="{7E5F8BF8-7298-9F42-A549-B2CECE80AA52}" type="presParOf" srcId="{914B8253-0C2C-4D58-BE1F-B8EC78ED3AC9}" destId="{27EB3C0C-FC0B-4F27-9893-71CD9B512D5D}" srcOrd="3" destOrd="0" presId="urn:microsoft.com/office/officeart/2005/8/layout/radial4"/>
    <dgm:cxn modelId="{CC5EB3B2-1F48-5043-BA79-CF51D30A6477}" type="presParOf" srcId="{914B8253-0C2C-4D58-BE1F-B8EC78ED3AC9}" destId="{2B2482DE-80CD-4E9B-B21E-11C8545E83F7}" srcOrd="4" destOrd="0" presId="urn:microsoft.com/office/officeart/2005/8/layout/radial4"/>
    <dgm:cxn modelId="{57B88D08-823F-A747-9D72-75CDF4CCCD0B}" type="presParOf" srcId="{914B8253-0C2C-4D58-BE1F-B8EC78ED3AC9}" destId="{22AEF78C-0BFF-4EB4-A713-23D6FB0BC7E9}" srcOrd="5" destOrd="0" presId="urn:microsoft.com/office/officeart/2005/8/layout/radial4"/>
    <dgm:cxn modelId="{5241612A-4946-DB4D-9287-5B35A38EBC88}" type="presParOf" srcId="{914B8253-0C2C-4D58-BE1F-B8EC78ED3AC9}" destId="{6D14322F-34CA-4B2E-B759-1C3DCC360A84}" srcOrd="6" destOrd="0" presId="urn:microsoft.com/office/officeart/2005/8/layout/radial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4F580D3-FBD3-4E41-8D1E-ACB81D7D9A0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3105456-E805-4EDF-B0FB-A37CF20FF0E6}">
      <dgm:prSet phldrT="[Text]">
        <dgm:style>
          <a:lnRef idx="1">
            <a:schemeClr val="accent4"/>
          </a:lnRef>
          <a:fillRef idx="2">
            <a:schemeClr val="accent4"/>
          </a:fillRef>
          <a:effectRef idx="1">
            <a:schemeClr val="accent4"/>
          </a:effectRef>
          <a:fontRef idx="minor">
            <a:schemeClr val="dk1"/>
          </a:fontRef>
        </dgm:style>
      </dgm:prSet>
      <dgm:spPr>
        <a:solidFill>
          <a:srgbClr val="FBBF18"/>
        </a:solidFill>
        <a:effectLst>
          <a:glow rad="101600">
            <a:schemeClr val="accent3">
              <a:satMod val="175000"/>
              <a:alpha val="40000"/>
            </a:schemeClr>
          </a:glow>
        </a:effectLst>
      </dgm:spPr>
      <dgm:t>
        <a:bodyPr/>
        <a:lstStyle/>
        <a:p>
          <a:r>
            <a:rPr lang="en-US">
              <a:latin typeface="Open Sans" panose="020B0606030504020204" pitchFamily="34" charset="0"/>
              <a:ea typeface="Open Sans" panose="020B0606030504020204" pitchFamily="34" charset="0"/>
              <a:cs typeface="Open Sans" panose="020B0606030504020204" pitchFamily="34" charset="0"/>
            </a:rPr>
            <a:t>Composit map</a:t>
          </a:r>
        </a:p>
        <a:p>
          <a:r>
            <a:rPr lang="en-US">
              <a:latin typeface="Open Sans" panose="020B0606030504020204" pitchFamily="34" charset="0"/>
              <a:ea typeface="Open Sans" panose="020B0606030504020204" pitchFamily="34" charset="0"/>
              <a:cs typeface="Open Sans" panose="020B0606030504020204" pitchFamily="34" charset="0"/>
            </a:rPr>
            <a:t>of pedestrian generator</a:t>
          </a:r>
        </a:p>
      </dgm:t>
    </dgm:pt>
    <dgm:pt modelId="{AC339CB2-CEFF-4F26-B023-8CA65542FBB9}" type="parTrans" cxnId="{3551211C-A485-455D-BAB7-011C49AFD201}">
      <dgm:prSet/>
      <dgm:spPr>
        <a:ln>
          <a:solidFill>
            <a:srgbClr val="277588"/>
          </a:solidFill>
        </a:ln>
      </dgm:spPr>
      <dgm:t>
        <a:bodyPr/>
        <a:lstStyle/>
        <a:p>
          <a:endParaRPr lang="en-US"/>
        </a:p>
      </dgm:t>
    </dgm:pt>
    <dgm:pt modelId="{4AF56707-3BAC-45E7-A9EE-2EBB75F92E34}" type="sibTrans" cxnId="{3551211C-A485-455D-BAB7-011C49AFD201}">
      <dgm:prSet/>
      <dgm:spPr/>
      <dgm:t>
        <a:bodyPr/>
        <a:lstStyle/>
        <a:p>
          <a:endParaRPr lang="en-US"/>
        </a:p>
      </dgm:t>
    </dgm:pt>
    <dgm:pt modelId="{115972BA-2508-4776-8256-6EB2AD43FE32}">
      <dgm:prSet phldrT="[Text]">
        <dgm:style>
          <a:lnRef idx="0">
            <a:schemeClr val="accent1"/>
          </a:lnRef>
          <a:fillRef idx="3">
            <a:schemeClr val="accent1"/>
          </a:fillRef>
          <a:effectRef idx="3">
            <a:schemeClr val="accent1"/>
          </a:effectRef>
          <a:fontRef idx="minor">
            <a:schemeClr val="lt1"/>
          </a:fontRef>
        </dgm:style>
      </dgm:prSet>
      <dgm:spPr>
        <a:solidFill>
          <a:srgbClr val="277588"/>
        </a:solidFill>
        <a:effectLst>
          <a:glow rad="101600">
            <a:schemeClr val="accent3">
              <a:satMod val="175000"/>
              <a:alpha val="40000"/>
            </a:schemeClr>
          </a:glow>
        </a:effectLst>
      </dgm:spPr>
      <dgm:t>
        <a:bodyPr/>
        <a:lstStyle/>
        <a:p>
          <a:r>
            <a:rPr lang="en-US">
              <a:latin typeface="Open Sans" panose="020B0606030504020204" pitchFamily="34" charset="0"/>
              <a:ea typeface="Open Sans" panose="020B0606030504020204" pitchFamily="34" charset="0"/>
              <a:cs typeface="Open Sans" panose="020B0606030504020204" pitchFamily="34" charset="0"/>
            </a:rPr>
            <a:t>Pedestrian Activity Map</a:t>
          </a:r>
        </a:p>
      </dgm:t>
    </dgm:pt>
    <dgm:pt modelId="{F7A0F99E-7F82-446A-BB53-A11A9991EA7C}" type="sibTrans" cxnId="{9C0A3DD7-EE90-407B-8518-A2E5768FCF77}">
      <dgm:prSet/>
      <dgm:spPr/>
      <dgm:t>
        <a:bodyPr/>
        <a:lstStyle/>
        <a:p>
          <a:endParaRPr lang="en-US"/>
        </a:p>
      </dgm:t>
    </dgm:pt>
    <dgm:pt modelId="{5E313838-B493-4AF6-9877-C8BE0C2DD2F1}" type="parTrans" cxnId="{9C0A3DD7-EE90-407B-8518-A2E5768FCF77}">
      <dgm:prSet/>
      <dgm:spPr/>
      <dgm:t>
        <a:bodyPr/>
        <a:lstStyle/>
        <a:p>
          <a:endParaRPr lang="en-US"/>
        </a:p>
      </dgm:t>
    </dgm:pt>
    <dgm:pt modelId="{D48B045D-E001-4841-B676-83117D51E652}">
      <dgm:prSet>
        <dgm:style>
          <a:lnRef idx="1">
            <a:schemeClr val="accent6"/>
          </a:lnRef>
          <a:fillRef idx="2">
            <a:schemeClr val="accent6"/>
          </a:fillRef>
          <a:effectRef idx="1">
            <a:schemeClr val="accent6"/>
          </a:effectRef>
          <a:fontRef idx="minor">
            <a:schemeClr val="dk1"/>
          </a:fontRef>
        </dgm:style>
      </dgm:prSet>
      <dgm:spPr>
        <a:solidFill>
          <a:srgbClr val="ABD91A"/>
        </a:solidFill>
        <a:effectLst>
          <a:glow rad="101600">
            <a:schemeClr val="accent3">
              <a:satMod val="175000"/>
              <a:alpha val="40000"/>
            </a:schemeClr>
          </a:glow>
        </a:effectLst>
      </dgm:spPr>
      <dgm:t>
        <a:bodyPr/>
        <a:lstStyle/>
        <a:p>
          <a:r>
            <a:rPr lang="en-US">
              <a:latin typeface="Open Sans" panose="020B0606030504020204" pitchFamily="34" charset="0"/>
              <a:ea typeface="Open Sans" panose="020B0606030504020204" pitchFamily="34" charset="0"/>
              <a:cs typeface="Open Sans" panose="020B0606030504020204" pitchFamily="34" charset="0"/>
            </a:rPr>
            <a:t>Composit map of pedestrian attractor</a:t>
          </a:r>
        </a:p>
      </dgm:t>
    </dgm:pt>
    <dgm:pt modelId="{1B8C0773-E0F5-4B53-825B-A012F43E7039}" type="parTrans" cxnId="{7C389233-E346-4C3A-B5B8-3C98DFC0A3A5}">
      <dgm:prSet/>
      <dgm:spPr>
        <a:ln>
          <a:solidFill>
            <a:srgbClr val="277588"/>
          </a:solidFill>
        </a:ln>
      </dgm:spPr>
      <dgm:t>
        <a:bodyPr/>
        <a:lstStyle/>
        <a:p>
          <a:endParaRPr lang="en-US"/>
        </a:p>
      </dgm:t>
    </dgm:pt>
    <dgm:pt modelId="{F530D67F-1869-425E-8B39-56F80F26007E}" type="sibTrans" cxnId="{7C389233-E346-4C3A-B5B8-3C98DFC0A3A5}">
      <dgm:prSet/>
      <dgm:spPr/>
      <dgm:t>
        <a:bodyPr/>
        <a:lstStyle/>
        <a:p>
          <a:endParaRPr lang="en-US"/>
        </a:p>
      </dgm:t>
    </dgm:pt>
    <dgm:pt modelId="{B164E46A-B39B-4EF8-A99A-BA617654FA22}">
      <dgm:prSet>
        <dgm:style>
          <a:lnRef idx="1">
            <a:schemeClr val="accent3"/>
          </a:lnRef>
          <a:fillRef idx="2">
            <a:schemeClr val="accent3"/>
          </a:fillRef>
          <a:effectRef idx="1">
            <a:schemeClr val="accent3"/>
          </a:effectRef>
          <a:fontRef idx="minor">
            <a:schemeClr val="dk1"/>
          </a:fontRef>
        </dgm:style>
      </dgm:prSet>
      <dgm:spPr>
        <a:effectLst>
          <a:glow rad="101600">
            <a:schemeClr val="accent3">
              <a:satMod val="175000"/>
              <a:alpha val="40000"/>
            </a:schemeClr>
          </a:glow>
        </a:effectLst>
      </dgm:spPr>
      <dgm:t>
        <a:bodyPr/>
        <a:lstStyle/>
        <a:p>
          <a:r>
            <a:rPr lang="en-US">
              <a:latin typeface="Open Sans" panose="020B0606030504020204" pitchFamily="34" charset="0"/>
              <a:ea typeface="Open Sans" panose="020B0606030504020204" pitchFamily="34" charset="0"/>
              <a:cs typeface="Open Sans" panose="020B0606030504020204" pitchFamily="34" charset="0"/>
            </a:rPr>
            <a:t>Composite </a:t>
          </a:r>
          <a:r>
            <a:rPr lang="hu-HU">
              <a:latin typeface="Open Sans" panose="020B0606030504020204" pitchFamily="34" charset="0"/>
              <a:ea typeface="Open Sans" panose="020B0606030504020204" pitchFamily="34" charset="0"/>
              <a:cs typeface="Open Sans" panose="020B0606030504020204" pitchFamily="34" charset="0"/>
            </a:rPr>
            <a:t>m</a:t>
          </a:r>
          <a:r>
            <a:rPr lang="en-US">
              <a:latin typeface="Open Sans" panose="020B0606030504020204" pitchFamily="34" charset="0"/>
              <a:ea typeface="Open Sans" panose="020B0606030504020204" pitchFamily="34" charset="0"/>
              <a:cs typeface="Open Sans" panose="020B0606030504020204" pitchFamily="34" charset="0"/>
            </a:rPr>
            <a:t>ap of pedestrian detractor</a:t>
          </a:r>
        </a:p>
      </dgm:t>
    </dgm:pt>
    <dgm:pt modelId="{C069A88C-E868-4A0E-AB6D-F7BE0E03DE3C}" type="parTrans" cxnId="{6AE8D37B-0FC6-415A-9341-DC1958818DD8}">
      <dgm:prSet/>
      <dgm:spPr>
        <a:ln>
          <a:solidFill>
            <a:srgbClr val="277588"/>
          </a:solidFill>
        </a:ln>
      </dgm:spPr>
      <dgm:t>
        <a:bodyPr/>
        <a:lstStyle/>
        <a:p>
          <a:endParaRPr lang="en-US"/>
        </a:p>
      </dgm:t>
    </dgm:pt>
    <dgm:pt modelId="{101F3BE5-C07F-49E9-BC2F-6D37E9F67FD9}" type="sibTrans" cxnId="{6AE8D37B-0FC6-415A-9341-DC1958818DD8}">
      <dgm:prSet/>
      <dgm:spPr/>
      <dgm:t>
        <a:bodyPr/>
        <a:lstStyle/>
        <a:p>
          <a:endParaRPr lang="en-US"/>
        </a:p>
      </dgm:t>
    </dgm:pt>
    <dgm:pt modelId="{0E346285-EFD6-4293-ABFC-67C31F9D91A4}">
      <dgm:prSet>
        <dgm:style>
          <a:lnRef idx="2">
            <a:schemeClr val="accent6"/>
          </a:lnRef>
          <a:fillRef idx="1">
            <a:schemeClr val="lt1"/>
          </a:fillRef>
          <a:effectRef idx="0">
            <a:schemeClr val="accent6"/>
          </a:effectRef>
          <a:fontRef idx="minor">
            <a:schemeClr val="dk1"/>
          </a:fontRef>
        </dgm:style>
      </dgm:prSet>
      <dgm:spPr/>
      <dgm:t>
        <a:bodyPr/>
        <a:lstStyle/>
        <a:p>
          <a:r>
            <a:rPr lang="en-US">
              <a:latin typeface="Open Sans" panose="020B0606030504020204" pitchFamily="34" charset="0"/>
              <a:ea typeface="Open Sans" panose="020B0606030504020204" pitchFamily="34" charset="0"/>
              <a:cs typeface="Open Sans" panose="020B0606030504020204" pitchFamily="34" charset="0"/>
            </a:rPr>
            <a:t>Transit Stops</a:t>
          </a:r>
        </a:p>
        <a:p>
          <a:r>
            <a:rPr lang="en-US">
              <a:latin typeface="Open Sans" panose="020B0606030504020204" pitchFamily="34" charset="0"/>
              <a:ea typeface="Open Sans" panose="020B0606030504020204" pitchFamily="34" charset="0"/>
              <a:cs typeface="Open Sans" panose="020B0606030504020204" pitchFamily="34" charset="0"/>
            </a:rPr>
            <a:t> and Ridership</a:t>
          </a:r>
        </a:p>
      </dgm:t>
    </dgm:pt>
    <dgm:pt modelId="{D44F7DAC-38A1-49E5-9BB4-67FABCFDD7D1}" type="parTrans" cxnId="{6170AA2A-318C-447F-89C9-856BC32DDC4B}">
      <dgm:prSet/>
      <dgm:spPr>
        <a:ln>
          <a:solidFill>
            <a:srgbClr val="277588"/>
          </a:solidFill>
        </a:ln>
      </dgm:spPr>
      <dgm:t>
        <a:bodyPr/>
        <a:lstStyle/>
        <a:p>
          <a:endParaRPr lang="en-US"/>
        </a:p>
      </dgm:t>
    </dgm:pt>
    <dgm:pt modelId="{71DFB3F1-5901-4742-8598-9FE203BAA19B}" type="sibTrans" cxnId="{6170AA2A-318C-447F-89C9-856BC32DDC4B}">
      <dgm:prSet/>
      <dgm:spPr/>
      <dgm:t>
        <a:bodyPr/>
        <a:lstStyle/>
        <a:p>
          <a:endParaRPr lang="en-US"/>
        </a:p>
      </dgm:t>
    </dgm:pt>
    <dgm:pt modelId="{535774A9-04F5-4E5D-9F50-D409844591B1}">
      <dgm:prSet>
        <dgm:style>
          <a:lnRef idx="2">
            <a:schemeClr val="accent6"/>
          </a:lnRef>
          <a:fillRef idx="1">
            <a:schemeClr val="lt1"/>
          </a:fillRef>
          <a:effectRef idx="0">
            <a:schemeClr val="accent6"/>
          </a:effectRef>
          <a:fontRef idx="minor">
            <a:schemeClr val="dk1"/>
          </a:fontRef>
        </dgm:style>
      </dgm:prSet>
      <dgm:spPr/>
      <dgm:t>
        <a:bodyPr/>
        <a:lstStyle/>
        <a:p>
          <a:r>
            <a:rPr lang="en-US">
              <a:latin typeface="Open Sans" panose="020B0606030504020204" pitchFamily="34" charset="0"/>
              <a:ea typeface="Open Sans" panose="020B0606030504020204" pitchFamily="34" charset="0"/>
              <a:cs typeface="Open Sans" panose="020B0606030504020204" pitchFamily="34" charset="0"/>
            </a:rPr>
            <a:t>Pedestrian attracting Land Uses</a:t>
          </a:r>
        </a:p>
      </dgm:t>
    </dgm:pt>
    <dgm:pt modelId="{3DA3FA1D-6E9E-462A-AE3A-A98D6504890A}" type="parTrans" cxnId="{6CCA4BB6-54F9-450B-B0DA-421BDCE000EF}">
      <dgm:prSet/>
      <dgm:spPr>
        <a:ln>
          <a:solidFill>
            <a:srgbClr val="277588"/>
          </a:solidFill>
        </a:ln>
      </dgm:spPr>
      <dgm:t>
        <a:bodyPr/>
        <a:lstStyle/>
        <a:p>
          <a:endParaRPr lang="en-US"/>
        </a:p>
      </dgm:t>
    </dgm:pt>
    <dgm:pt modelId="{C537B794-7566-4ADE-8C5F-17CFEA3E4304}" type="sibTrans" cxnId="{6CCA4BB6-54F9-450B-B0DA-421BDCE000EF}">
      <dgm:prSet/>
      <dgm:spPr/>
      <dgm:t>
        <a:bodyPr/>
        <a:lstStyle/>
        <a:p>
          <a:endParaRPr lang="en-US"/>
        </a:p>
      </dgm:t>
    </dgm:pt>
    <dgm:pt modelId="{47CBF43B-D6C4-40FD-B536-CBE4B5CC7201}">
      <dgm:prSet>
        <dgm:style>
          <a:lnRef idx="2">
            <a:schemeClr val="accent3"/>
          </a:lnRef>
          <a:fillRef idx="1">
            <a:schemeClr val="lt1"/>
          </a:fillRef>
          <a:effectRef idx="0">
            <a:schemeClr val="accent3"/>
          </a:effectRef>
          <a:fontRef idx="minor">
            <a:schemeClr val="dk1"/>
          </a:fontRef>
        </dgm:style>
      </dgm:prSet>
      <dgm:spPr/>
      <dgm:t>
        <a:bodyPr/>
        <a:lstStyle/>
        <a:p>
          <a:r>
            <a:rPr lang="en-US">
              <a:latin typeface="Open Sans" panose="020B0606030504020204" pitchFamily="34" charset="0"/>
              <a:ea typeface="Open Sans" panose="020B0606030504020204" pitchFamily="34" charset="0"/>
              <a:cs typeface="Open Sans" panose="020B0606030504020204" pitchFamily="34" charset="0"/>
            </a:rPr>
            <a:t>Freeways, Rail and Slopes</a:t>
          </a:r>
        </a:p>
      </dgm:t>
    </dgm:pt>
    <dgm:pt modelId="{C9655D41-2618-4407-A93E-62E11106EF4D}" type="parTrans" cxnId="{4C80F457-A3B3-4248-969C-C7A3FE5F2A30}">
      <dgm:prSet/>
      <dgm:spPr>
        <a:ln>
          <a:solidFill>
            <a:srgbClr val="277588"/>
          </a:solidFill>
        </a:ln>
      </dgm:spPr>
      <dgm:t>
        <a:bodyPr/>
        <a:lstStyle/>
        <a:p>
          <a:endParaRPr lang="en-US"/>
        </a:p>
      </dgm:t>
    </dgm:pt>
    <dgm:pt modelId="{39228223-38C0-4268-B5A3-24DCCCEF4125}" type="sibTrans" cxnId="{4C80F457-A3B3-4248-969C-C7A3FE5F2A30}">
      <dgm:prSet/>
      <dgm:spPr/>
      <dgm:t>
        <a:bodyPr/>
        <a:lstStyle/>
        <a:p>
          <a:endParaRPr lang="en-US"/>
        </a:p>
      </dgm:t>
    </dgm:pt>
    <dgm:pt modelId="{D87117B9-116B-4050-9F36-1CC26FE30570}">
      <dgm:prSet>
        <dgm:style>
          <a:lnRef idx="2">
            <a:schemeClr val="accent3"/>
          </a:lnRef>
          <a:fillRef idx="1">
            <a:schemeClr val="lt1"/>
          </a:fillRef>
          <a:effectRef idx="0">
            <a:schemeClr val="accent3"/>
          </a:effectRef>
          <a:fontRef idx="minor">
            <a:schemeClr val="dk1"/>
          </a:fontRef>
        </dgm:style>
      </dgm:prSet>
      <dgm:spPr/>
      <dgm:t>
        <a:bodyPr/>
        <a:lstStyle/>
        <a:p>
          <a:r>
            <a:rPr lang="en-US">
              <a:latin typeface="Open Sans" panose="020B0606030504020204" pitchFamily="34" charset="0"/>
              <a:ea typeface="Open Sans" panose="020B0606030504020204" pitchFamily="34" charset="0"/>
              <a:cs typeface="Open Sans" panose="020B0606030504020204" pitchFamily="34" charset="0"/>
            </a:rPr>
            <a:t>Vehicular Travel Characteristics</a:t>
          </a:r>
        </a:p>
      </dgm:t>
    </dgm:pt>
    <dgm:pt modelId="{76F05DDB-42C2-4B29-AA58-9F60B7FF5336}" type="parTrans" cxnId="{52E9600C-7F15-48F9-8F55-450A2164AA09}">
      <dgm:prSet/>
      <dgm:spPr/>
      <dgm:t>
        <a:bodyPr/>
        <a:lstStyle/>
        <a:p>
          <a:endParaRPr lang="en-US"/>
        </a:p>
      </dgm:t>
    </dgm:pt>
    <dgm:pt modelId="{0F904F09-C4D0-4D9E-B08C-F5593A9C60DE}" type="sibTrans" cxnId="{52E9600C-7F15-48F9-8F55-450A2164AA09}">
      <dgm:prSet/>
      <dgm:spPr/>
      <dgm:t>
        <a:bodyPr/>
        <a:lstStyle/>
        <a:p>
          <a:endParaRPr lang="en-US"/>
        </a:p>
      </dgm:t>
    </dgm:pt>
    <dgm:pt modelId="{A16BEC11-93A6-4BC5-BB41-109B770983FA}">
      <dgm:prSet>
        <dgm:style>
          <a:lnRef idx="2">
            <a:schemeClr val="accent3"/>
          </a:lnRef>
          <a:fillRef idx="1">
            <a:schemeClr val="lt1"/>
          </a:fillRef>
          <a:effectRef idx="0">
            <a:schemeClr val="accent3"/>
          </a:effectRef>
          <a:fontRef idx="minor">
            <a:schemeClr val="dk1"/>
          </a:fontRef>
        </dgm:style>
      </dgm:prSet>
      <dgm:spPr/>
      <dgm:t>
        <a:bodyPr/>
        <a:lstStyle/>
        <a:p>
          <a:r>
            <a:rPr lang="en-US">
              <a:latin typeface="Open Sans" panose="020B0606030504020204" pitchFamily="34" charset="0"/>
              <a:ea typeface="Open Sans" panose="020B0606030504020204" pitchFamily="34" charset="0"/>
              <a:cs typeface="Open Sans" panose="020B0606030504020204" pitchFamily="34" charset="0"/>
            </a:rPr>
            <a:t>Pedestrian Accidents</a:t>
          </a:r>
        </a:p>
      </dgm:t>
    </dgm:pt>
    <dgm:pt modelId="{A2AE2304-096E-4EE2-8793-90A4E4DE6494}" type="parTrans" cxnId="{9C4843A1-5124-4306-8CA7-BAA33072A132}">
      <dgm:prSet/>
      <dgm:spPr/>
      <dgm:t>
        <a:bodyPr/>
        <a:lstStyle/>
        <a:p>
          <a:endParaRPr lang="en-US"/>
        </a:p>
      </dgm:t>
    </dgm:pt>
    <dgm:pt modelId="{ABD453B6-A5CC-4242-A8A8-9B6BCEA7BE84}" type="sibTrans" cxnId="{9C4843A1-5124-4306-8CA7-BAA33072A132}">
      <dgm:prSet/>
      <dgm:spPr/>
      <dgm:t>
        <a:bodyPr/>
        <a:lstStyle/>
        <a:p>
          <a:endParaRPr lang="en-US"/>
        </a:p>
      </dgm:t>
    </dgm:pt>
    <dgm:pt modelId="{D3EC9581-F852-4E80-8D0D-597D132ACC36}">
      <dgm:prSet>
        <dgm:style>
          <a:lnRef idx="2">
            <a:schemeClr val="accent4"/>
          </a:lnRef>
          <a:fillRef idx="1">
            <a:schemeClr val="lt1"/>
          </a:fillRef>
          <a:effectRef idx="0">
            <a:schemeClr val="accent4"/>
          </a:effectRef>
          <a:fontRef idx="minor">
            <a:schemeClr val="dk1"/>
          </a:fontRef>
        </dgm:style>
      </dgm:prSet>
      <dgm:spPr/>
      <dgm:t>
        <a:bodyPr/>
        <a:lstStyle/>
        <a:p>
          <a:r>
            <a:rPr lang="en-US">
              <a:latin typeface="Open Sans" panose="020B0606030504020204" pitchFamily="34" charset="0"/>
              <a:ea typeface="Open Sans" panose="020B0606030504020204" pitchFamily="34" charset="0"/>
              <a:cs typeface="Open Sans" panose="020B0606030504020204" pitchFamily="34" charset="0"/>
            </a:rPr>
            <a:t>Pedestrian </a:t>
          </a:r>
          <a:r>
            <a:rPr lang="hu-HU">
              <a:latin typeface="Open Sans" panose="020B0606030504020204" pitchFamily="34" charset="0"/>
              <a:ea typeface="Open Sans" panose="020B0606030504020204" pitchFamily="34" charset="0"/>
              <a:cs typeface="Open Sans" panose="020B0606030504020204" pitchFamily="34" charset="0"/>
            </a:rPr>
            <a:t>C</a:t>
          </a:r>
          <a:r>
            <a:rPr lang="en-US">
              <a:latin typeface="Open Sans" panose="020B0606030504020204" pitchFamily="34" charset="0"/>
              <a:ea typeface="Open Sans" panose="020B0606030504020204" pitchFamily="34" charset="0"/>
              <a:cs typeface="Open Sans" panose="020B0606030504020204" pitchFamily="34" charset="0"/>
            </a:rPr>
            <a:t>haracteristics</a:t>
          </a:r>
        </a:p>
      </dgm:t>
    </dgm:pt>
    <dgm:pt modelId="{9EEE77FB-9008-4B17-8464-DC591F5F619B}" type="parTrans" cxnId="{398EE716-5E11-41DA-8CC8-6468C1309F36}">
      <dgm:prSet/>
      <dgm:spPr>
        <a:ln>
          <a:solidFill>
            <a:srgbClr val="277588"/>
          </a:solidFill>
        </a:ln>
      </dgm:spPr>
      <dgm:t>
        <a:bodyPr/>
        <a:lstStyle/>
        <a:p>
          <a:endParaRPr lang="en-US"/>
        </a:p>
      </dgm:t>
    </dgm:pt>
    <dgm:pt modelId="{71C90301-4274-41A9-8CDE-805F4ECC855E}" type="sibTrans" cxnId="{398EE716-5E11-41DA-8CC8-6468C1309F36}">
      <dgm:prSet/>
      <dgm:spPr/>
      <dgm:t>
        <a:bodyPr/>
        <a:lstStyle/>
        <a:p>
          <a:endParaRPr lang="en-US"/>
        </a:p>
      </dgm:t>
    </dgm:pt>
    <dgm:pt modelId="{DEF43628-6F2E-45DE-9642-6FE08EBE04E2}">
      <dgm:prSet>
        <dgm:style>
          <a:lnRef idx="2">
            <a:schemeClr val="accent4"/>
          </a:lnRef>
          <a:fillRef idx="1">
            <a:schemeClr val="lt1"/>
          </a:fillRef>
          <a:effectRef idx="0">
            <a:schemeClr val="accent4"/>
          </a:effectRef>
          <a:fontRef idx="minor">
            <a:schemeClr val="dk1"/>
          </a:fontRef>
        </dgm:style>
      </dgm:prSet>
      <dgm:spPr/>
      <dgm:t>
        <a:bodyPr/>
        <a:lstStyle/>
        <a:p>
          <a:r>
            <a:rPr lang="hu-HU">
              <a:latin typeface="Open Sans" panose="020B0606030504020204" pitchFamily="34" charset="0"/>
              <a:ea typeface="Open Sans" panose="020B0606030504020204" pitchFamily="34" charset="0"/>
              <a:cs typeface="Open Sans" panose="020B0606030504020204" pitchFamily="34" charset="0"/>
            </a:rPr>
            <a:t>E</a:t>
          </a:r>
          <a:r>
            <a:rPr lang="en-US">
              <a:latin typeface="Open Sans" panose="020B0606030504020204" pitchFamily="34" charset="0"/>
              <a:ea typeface="Open Sans" panose="020B0606030504020204" pitchFamily="34" charset="0"/>
              <a:cs typeface="Open Sans" panose="020B0606030504020204" pitchFamily="34" charset="0"/>
            </a:rPr>
            <a:t>mployment </a:t>
          </a:r>
          <a:r>
            <a:rPr lang="hu-HU">
              <a:latin typeface="Open Sans" panose="020B0606030504020204" pitchFamily="34" charset="0"/>
              <a:ea typeface="Open Sans" panose="020B0606030504020204" pitchFamily="34" charset="0"/>
              <a:cs typeface="Open Sans" panose="020B0606030504020204" pitchFamily="34" charset="0"/>
            </a:rPr>
            <a:t>D</a:t>
          </a:r>
          <a:r>
            <a:rPr lang="en-US">
              <a:latin typeface="Open Sans" panose="020B0606030504020204" pitchFamily="34" charset="0"/>
              <a:ea typeface="Open Sans" panose="020B0606030504020204" pitchFamily="34" charset="0"/>
              <a:cs typeface="Open Sans" panose="020B0606030504020204" pitchFamily="34" charset="0"/>
            </a:rPr>
            <a:t>ensit</a:t>
          </a:r>
          <a:r>
            <a:rPr lang="hu-HU">
              <a:latin typeface="Open Sans" panose="020B0606030504020204" pitchFamily="34" charset="0"/>
              <a:ea typeface="Open Sans" panose="020B0606030504020204" pitchFamily="34" charset="0"/>
              <a:cs typeface="Open Sans" panose="020B0606030504020204" pitchFamily="34" charset="0"/>
            </a:rPr>
            <a:t>y</a:t>
          </a:r>
          <a:endParaRPr lang="en-US">
            <a:latin typeface="Open Sans" panose="020B0606030504020204" pitchFamily="34" charset="0"/>
            <a:ea typeface="Open Sans" panose="020B0606030504020204" pitchFamily="34" charset="0"/>
            <a:cs typeface="Open Sans" panose="020B0606030504020204" pitchFamily="34" charset="0"/>
          </a:endParaRPr>
        </a:p>
      </dgm:t>
    </dgm:pt>
    <dgm:pt modelId="{C54CCE38-F81B-4E99-BB2F-FF77121121A2}" type="parTrans" cxnId="{7E45FD29-9019-4DBD-B6D4-1FF2873AA342}">
      <dgm:prSet/>
      <dgm:spPr>
        <a:ln>
          <a:solidFill>
            <a:srgbClr val="277588"/>
          </a:solidFill>
        </a:ln>
      </dgm:spPr>
      <dgm:t>
        <a:bodyPr/>
        <a:lstStyle/>
        <a:p>
          <a:endParaRPr lang="en-US"/>
        </a:p>
      </dgm:t>
    </dgm:pt>
    <dgm:pt modelId="{9E668FAC-A633-476D-ACA0-A10717DDD6EC}" type="sibTrans" cxnId="{7E45FD29-9019-4DBD-B6D4-1FF2873AA342}">
      <dgm:prSet/>
      <dgm:spPr/>
      <dgm:t>
        <a:bodyPr/>
        <a:lstStyle/>
        <a:p>
          <a:endParaRPr lang="en-US"/>
        </a:p>
      </dgm:t>
    </dgm:pt>
    <dgm:pt modelId="{4A24DCDB-1460-4507-B6B3-F5882A8B6145}" type="pres">
      <dgm:prSet presAssocID="{F4F580D3-FBD3-4E41-8D1E-ACB81D7D9A0E}" presName="hierChild1" presStyleCnt="0">
        <dgm:presLayoutVars>
          <dgm:orgChart val="1"/>
          <dgm:chPref val="1"/>
          <dgm:dir/>
          <dgm:animOne val="branch"/>
          <dgm:animLvl val="lvl"/>
          <dgm:resizeHandles/>
        </dgm:presLayoutVars>
      </dgm:prSet>
      <dgm:spPr/>
    </dgm:pt>
    <dgm:pt modelId="{858D63E6-C996-44A5-B797-41228F991F9E}" type="pres">
      <dgm:prSet presAssocID="{115972BA-2508-4776-8256-6EB2AD43FE32}" presName="hierRoot1" presStyleCnt="0">
        <dgm:presLayoutVars>
          <dgm:hierBranch val="init"/>
        </dgm:presLayoutVars>
      </dgm:prSet>
      <dgm:spPr/>
    </dgm:pt>
    <dgm:pt modelId="{4B7A04C1-B5F1-47E1-BA9E-B7FAAE003394}" type="pres">
      <dgm:prSet presAssocID="{115972BA-2508-4776-8256-6EB2AD43FE32}" presName="rootComposite1" presStyleCnt="0"/>
      <dgm:spPr/>
    </dgm:pt>
    <dgm:pt modelId="{4A514286-E553-4C78-9E8F-DFFFF5648E25}" type="pres">
      <dgm:prSet presAssocID="{115972BA-2508-4776-8256-6EB2AD43FE32}" presName="rootText1" presStyleLbl="node0" presStyleIdx="0" presStyleCnt="1" custScaleX="304327">
        <dgm:presLayoutVars>
          <dgm:chPref val="3"/>
        </dgm:presLayoutVars>
      </dgm:prSet>
      <dgm:spPr/>
    </dgm:pt>
    <dgm:pt modelId="{C16E3A19-C7E5-42DC-86FC-83F4FFBC3FBF}" type="pres">
      <dgm:prSet presAssocID="{115972BA-2508-4776-8256-6EB2AD43FE32}" presName="rootConnector1" presStyleLbl="node1" presStyleIdx="0" presStyleCnt="0"/>
      <dgm:spPr/>
    </dgm:pt>
    <dgm:pt modelId="{C9D74FCE-5C7F-473B-A382-297ACDE9269E}" type="pres">
      <dgm:prSet presAssocID="{115972BA-2508-4776-8256-6EB2AD43FE32}" presName="hierChild2" presStyleCnt="0"/>
      <dgm:spPr/>
    </dgm:pt>
    <dgm:pt modelId="{A64C86F6-F98E-4C76-A8BE-C01E1F5A4F32}" type="pres">
      <dgm:prSet presAssocID="{AC339CB2-CEFF-4F26-B023-8CA65542FBB9}" presName="Name37" presStyleLbl="parChTrans1D2" presStyleIdx="0" presStyleCnt="3"/>
      <dgm:spPr/>
    </dgm:pt>
    <dgm:pt modelId="{FC61AD53-7373-48EA-B61E-120A1D760286}" type="pres">
      <dgm:prSet presAssocID="{C3105456-E805-4EDF-B0FB-A37CF20FF0E6}" presName="hierRoot2" presStyleCnt="0">
        <dgm:presLayoutVars>
          <dgm:hierBranch val="init"/>
        </dgm:presLayoutVars>
      </dgm:prSet>
      <dgm:spPr/>
    </dgm:pt>
    <dgm:pt modelId="{03C1273A-91F6-4708-9588-81B596B8D9E8}" type="pres">
      <dgm:prSet presAssocID="{C3105456-E805-4EDF-B0FB-A37CF20FF0E6}" presName="rootComposite" presStyleCnt="0"/>
      <dgm:spPr/>
    </dgm:pt>
    <dgm:pt modelId="{2B66D62E-B016-4CCB-9AE1-FB0CD53107F3}" type="pres">
      <dgm:prSet presAssocID="{C3105456-E805-4EDF-B0FB-A37CF20FF0E6}" presName="rootText" presStyleLbl="node2" presStyleIdx="0" presStyleCnt="3" custScaleX="171509" custLinFactNeighborX="-32434" custLinFactNeighborY="1583">
        <dgm:presLayoutVars>
          <dgm:chPref val="3"/>
        </dgm:presLayoutVars>
      </dgm:prSet>
      <dgm:spPr/>
    </dgm:pt>
    <dgm:pt modelId="{A3E98F36-4F47-4447-B688-52934ACC47A2}" type="pres">
      <dgm:prSet presAssocID="{C3105456-E805-4EDF-B0FB-A37CF20FF0E6}" presName="rootConnector" presStyleLbl="node2" presStyleIdx="0" presStyleCnt="3"/>
      <dgm:spPr/>
    </dgm:pt>
    <dgm:pt modelId="{CB08CF2A-101B-4975-934E-7416C6F5D1F7}" type="pres">
      <dgm:prSet presAssocID="{C3105456-E805-4EDF-B0FB-A37CF20FF0E6}" presName="hierChild4" presStyleCnt="0"/>
      <dgm:spPr/>
    </dgm:pt>
    <dgm:pt modelId="{04514EA1-E038-4AE3-B5E2-46B4D39F6153}" type="pres">
      <dgm:prSet presAssocID="{9EEE77FB-9008-4B17-8464-DC591F5F619B}" presName="Name37" presStyleLbl="parChTrans1D3" presStyleIdx="0" presStyleCnt="7"/>
      <dgm:spPr/>
    </dgm:pt>
    <dgm:pt modelId="{0938224E-1A70-45C1-ABBC-4B4797F9BB31}" type="pres">
      <dgm:prSet presAssocID="{D3EC9581-F852-4E80-8D0D-597D132ACC36}" presName="hierRoot2" presStyleCnt="0">
        <dgm:presLayoutVars>
          <dgm:hierBranch val="init"/>
        </dgm:presLayoutVars>
      </dgm:prSet>
      <dgm:spPr/>
    </dgm:pt>
    <dgm:pt modelId="{376F1CF4-7979-479A-AD38-98FAC567B8C9}" type="pres">
      <dgm:prSet presAssocID="{D3EC9581-F852-4E80-8D0D-597D132ACC36}" presName="rootComposite" presStyleCnt="0"/>
      <dgm:spPr/>
    </dgm:pt>
    <dgm:pt modelId="{118463E5-CFC4-468C-B5A8-D99791E703D4}" type="pres">
      <dgm:prSet presAssocID="{D3EC9581-F852-4E80-8D0D-597D132ACC36}" presName="rootText" presStyleLbl="node3" presStyleIdx="0" presStyleCnt="7" custLinFactNeighborX="-26782" custLinFactNeighborY="10632">
        <dgm:presLayoutVars>
          <dgm:chPref val="3"/>
        </dgm:presLayoutVars>
      </dgm:prSet>
      <dgm:spPr/>
    </dgm:pt>
    <dgm:pt modelId="{985A47FF-8178-4A59-A717-2AC9F2926783}" type="pres">
      <dgm:prSet presAssocID="{D3EC9581-F852-4E80-8D0D-597D132ACC36}" presName="rootConnector" presStyleLbl="node3" presStyleIdx="0" presStyleCnt="7"/>
      <dgm:spPr/>
    </dgm:pt>
    <dgm:pt modelId="{1EBBE1A1-7ACC-463F-AF5B-E4BB9248CA3D}" type="pres">
      <dgm:prSet presAssocID="{D3EC9581-F852-4E80-8D0D-597D132ACC36}" presName="hierChild4" presStyleCnt="0"/>
      <dgm:spPr/>
    </dgm:pt>
    <dgm:pt modelId="{E01AC1D2-B08B-478B-9DBE-6619791E6847}" type="pres">
      <dgm:prSet presAssocID="{D3EC9581-F852-4E80-8D0D-597D132ACC36}" presName="hierChild5" presStyleCnt="0"/>
      <dgm:spPr/>
    </dgm:pt>
    <dgm:pt modelId="{F4E3DA15-35C6-48A3-B2AB-0B0E721A3073}" type="pres">
      <dgm:prSet presAssocID="{C54CCE38-F81B-4E99-BB2F-FF77121121A2}" presName="Name37" presStyleLbl="parChTrans1D3" presStyleIdx="1" presStyleCnt="7"/>
      <dgm:spPr/>
    </dgm:pt>
    <dgm:pt modelId="{626BE934-A28F-443C-B1E2-6548272AC551}" type="pres">
      <dgm:prSet presAssocID="{DEF43628-6F2E-45DE-9642-6FE08EBE04E2}" presName="hierRoot2" presStyleCnt="0">
        <dgm:presLayoutVars>
          <dgm:hierBranch val="init"/>
        </dgm:presLayoutVars>
      </dgm:prSet>
      <dgm:spPr/>
    </dgm:pt>
    <dgm:pt modelId="{7F323159-6703-48C1-972D-A5BF7F5CD37C}" type="pres">
      <dgm:prSet presAssocID="{DEF43628-6F2E-45DE-9642-6FE08EBE04E2}" presName="rootComposite" presStyleCnt="0"/>
      <dgm:spPr/>
    </dgm:pt>
    <dgm:pt modelId="{1E169B05-D412-4234-8F71-E1F3BE402142}" type="pres">
      <dgm:prSet presAssocID="{DEF43628-6F2E-45DE-9642-6FE08EBE04E2}" presName="rootText" presStyleLbl="node3" presStyleIdx="1" presStyleCnt="7" custLinFactNeighborX="-18195" custLinFactNeighborY="42720">
        <dgm:presLayoutVars>
          <dgm:chPref val="3"/>
        </dgm:presLayoutVars>
      </dgm:prSet>
      <dgm:spPr/>
    </dgm:pt>
    <dgm:pt modelId="{9CEA1EA1-AC6F-4E6D-B191-A12AD39AD567}" type="pres">
      <dgm:prSet presAssocID="{DEF43628-6F2E-45DE-9642-6FE08EBE04E2}" presName="rootConnector" presStyleLbl="node3" presStyleIdx="1" presStyleCnt="7"/>
      <dgm:spPr/>
    </dgm:pt>
    <dgm:pt modelId="{68A8DF62-1C6E-4B77-B596-66532889F611}" type="pres">
      <dgm:prSet presAssocID="{DEF43628-6F2E-45DE-9642-6FE08EBE04E2}" presName="hierChild4" presStyleCnt="0"/>
      <dgm:spPr/>
    </dgm:pt>
    <dgm:pt modelId="{4F0E99AE-4292-4736-A1E7-F410CD610FB4}" type="pres">
      <dgm:prSet presAssocID="{DEF43628-6F2E-45DE-9642-6FE08EBE04E2}" presName="hierChild5" presStyleCnt="0"/>
      <dgm:spPr/>
    </dgm:pt>
    <dgm:pt modelId="{DCFCA37F-C6D2-4471-8F85-8AAD49523BD3}" type="pres">
      <dgm:prSet presAssocID="{C3105456-E805-4EDF-B0FB-A37CF20FF0E6}" presName="hierChild5" presStyleCnt="0"/>
      <dgm:spPr/>
    </dgm:pt>
    <dgm:pt modelId="{F84126F7-E3DC-45D3-9A85-102215161490}" type="pres">
      <dgm:prSet presAssocID="{1B8C0773-E0F5-4B53-825B-A012F43E7039}" presName="Name37" presStyleLbl="parChTrans1D2" presStyleIdx="1" presStyleCnt="3"/>
      <dgm:spPr/>
    </dgm:pt>
    <dgm:pt modelId="{194D3FAA-A267-4E04-B51E-6802B23DD5A6}" type="pres">
      <dgm:prSet presAssocID="{D48B045D-E001-4841-B676-83117D51E652}" presName="hierRoot2" presStyleCnt="0">
        <dgm:presLayoutVars>
          <dgm:hierBranch val="init"/>
        </dgm:presLayoutVars>
      </dgm:prSet>
      <dgm:spPr/>
    </dgm:pt>
    <dgm:pt modelId="{54CC2555-CB4F-43F7-84E2-0AA14BB951AB}" type="pres">
      <dgm:prSet presAssocID="{D48B045D-E001-4841-B676-83117D51E652}" presName="rootComposite" presStyleCnt="0"/>
      <dgm:spPr/>
    </dgm:pt>
    <dgm:pt modelId="{E8D09451-35EC-47E1-BB0C-892C79061C91}" type="pres">
      <dgm:prSet presAssocID="{D48B045D-E001-4841-B676-83117D51E652}" presName="rootText" presStyleLbl="node2" presStyleIdx="1" presStyleCnt="3" custScaleX="186165" custLinFactNeighborX="-791" custLinFactNeighborY="1582">
        <dgm:presLayoutVars>
          <dgm:chPref val="3"/>
        </dgm:presLayoutVars>
      </dgm:prSet>
      <dgm:spPr/>
    </dgm:pt>
    <dgm:pt modelId="{7F39411C-8890-479E-870A-2AE465643F7C}" type="pres">
      <dgm:prSet presAssocID="{D48B045D-E001-4841-B676-83117D51E652}" presName="rootConnector" presStyleLbl="node2" presStyleIdx="1" presStyleCnt="3"/>
      <dgm:spPr/>
    </dgm:pt>
    <dgm:pt modelId="{0185428E-4297-4218-AD8E-F9BEEDAD799B}" type="pres">
      <dgm:prSet presAssocID="{D48B045D-E001-4841-B676-83117D51E652}" presName="hierChild4" presStyleCnt="0"/>
      <dgm:spPr/>
    </dgm:pt>
    <dgm:pt modelId="{A0D0A39D-E6EF-4439-B2BC-B837E23AA93D}" type="pres">
      <dgm:prSet presAssocID="{3DA3FA1D-6E9E-462A-AE3A-A98D6504890A}" presName="Name37" presStyleLbl="parChTrans1D3" presStyleIdx="2" presStyleCnt="7"/>
      <dgm:spPr/>
    </dgm:pt>
    <dgm:pt modelId="{CCB73FA5-2ED8-464C-A7E9-9FC626926F41}" type="pres">
      <dgm:prSet presAssocID="{535774A9-04F5-4E5D-9F50-D409844591B1}" presName="hierRoot2" presStyleCnt="0">
        <dgm:presLayoutVars>
          <dgm:hierBranch val="init"/>
        </dgm:presLayoutVars>
      </dgm:prSet>
      <dgm:spPr/>
    </dgm:pt>
    <dgm:pt modelId="{2955B467-4CFE-4647-A27C-64BF82EAAFD7}" type="pres">
      <dgm:prSet presAssocID="{535774A9-04F5-4E5D-9F50-D409844591B1}" presName="rootComposite" presStyleCnt="0"/>
      <dgm:spPr/>
    </dgm:pt>
    <dgm:pt modelId="{7B6AC800-138D-442A-85D7-C5DF90C05D2E}" type="pres">
      <dgm:prSet presAssocID="{535774A9-04F5-4E5D-9F50-D409844591B1}" presName="rootText" presStyleLbl="node3" presStyleIdx="2" presStyleCnt="7" custScaleX="119442" custLinFactNeighborX="12790" custLinFactNeighborY="-17404">
        <dgm:presLayoutVars>
          <dgm:chPref val="3"/>
        </dgm:presLayoutVars>
      </dgm:prSet>
      <dgm:spPr/>
    </dgm:pt>
    <dgm:pt modelId="{07FBCCD0-8C3D-42F0-BACF-1B9702E188A4}" type="pres">
      <dgm:prSet presAssocID="{535774A9-04F5-4E5D-9F50-D409844591B1}" presName="rootConnector" presStyleLbl="node3" presStyleIdx="2" presStyleCnt="7"/>
      <dgm:spPr/>
    </dgm:pt>
    <dgm:pt modelId="{33A71E20-6752-4302-90EE-2DEB4113C42E}" type="pres">
      <dgm:prSet presAssocID="{535774A9-04F5-4E5D-9F50-D409844591B1}" presName="hierChild4" presStyleCnt="0"/>
      <dgm:spPr/>
    </dgm:pt>
    <dgm:pt modelId="{D8194AD3-1B2A-4ED5-AEDA-873243F43B5A}" type="pres">
      <dgm:prSet presAssocID="{535774A9-04F5-4E5D-9F50-D409844591B1}" presName="hierChild5" presStyleCnt="0"/>
      <dgm:spPr/>
    </dgm:pt>
    <dgm:pt modelId="{EE2EA5AE-1B24-4F92-B7CB-85B948F1C809}" type="pres">
      <dgm:prSet presAssocID="{D44F7DAC-38A1-49E5-9BB4-67FABCFDD7D1}" presName="Name37" presStyleLbl="parChTrans1D3" presStyleIdx="3" presStyleCnt="7"/>
      <dgm:spPr/>
    </dgm:pt>
    <dgm:pt modelId="{C4434F12-EE4F-4D2E-A9E0-30DB74DBA77A}" type="pres">
      <dgm:prSet presAssocID="{0E346285-EFD6-4293-ABFC-67C31F9D91A4}" presName="hierRoot2" presStyleCnt="0">
        <dgm:presLayoutVars>
          <dgm:hierBranch val="init"/>
        </dgm:presLayoutVars>
      </dgm:prSet>
      <dgm:spPr/>
    </dgm:pt>
    <dgm:pt modelId="{91339479-A159-4D6E-8F9E-AB34298D3AA8}" type="pres">
      <dgm:prSet presAssocID="{0E346285-EFD6-4293-ABFC-67C31F9D91A4}" presName="rootComposite" presStyleCnt="0"/>
      <dgm:spPr/>
    </dgm:pt>
    <dgm:pt modelId="{D9D7AAD9-6480-4C32-AFDF-1BF1260DD9D0}" type="pres">
      <dgm:prSet presAssocID="{0E346285-EFD6-4293-ABFC-67C31F9D91A4}" presName="rootText" presStyleLbl="node3" presStyleIdx="3" presStyleCnt="7" custLinFactNeighborX="6892" custLinFactNeighborY="-20941">
        <dgm:presLayoutVars>
          <dgm:chPref val="3"/>
        </dgm:presLayoutVars>
      </dgm:prSet>
      <dgm:spPr/>
    </dgm:pt>
    <dgm:pt modelId="{E041DA05-D674-491E-A27D-4A555317296C}" type="pres">
      <dgm:prSet presAssocID="{0E346285-EFD6-4293-ABFC-67C31F9D91A4}" presName="rootConnector" presStyleLbl="node3" presStyleIdx="3" presStyleCnt="7"/>
      <dgm:spPr/>
    </dgm:pt>
    <dgm:pt modelId="{4899508C-34DD-405E-962B-DFB49116B2C6}" type="pres">
      <dgm:prSet presAssocID="{0E346285-EFD6-4293-ABFC-67C31F9D91A4}" presName="hierChild4" presStyleCnt="0"/>
      <dgm:spPr/>
    </dgm:pt>
    <dgm:pt modelId="{4B4B66DF-40FC-4148-BCBC-56FCD106C4F7}" type="pres">
      <dgm:prSet presAssocID="{0E346285-EFD6-4293-ABFC-67C31F9D91A4}" presName="hierChild5" presStyleCnt="0"/>
      <dgm:spPr/>
    </dgm:pt>
    <dgm:pt modelId="{4A49D55E-1768-418B-975F-8EBA53B2759F}" type="pres">
      <dgm:prSet presAssocID="{D48B045D-E001-4841-B676-83117D51E652}" presName="hierChild5" presStyleCnt="0"/>
      <dgm:spPr/>
    </dgm:pt>
    <dgm:pt modelId="{8BDF232D-7E55-4DC9-B7FF-A3DFD9E7F728}" type="pres">
      <dgm:prSet presAssocID="{C069A88C-E868-4A0E-AB6D-F7BE0E03DE3C}" presName="Name37" presStyleLbl="parChTrans1D2" presStyleIdx="2" presStyleCnt="3"/>
      <dgm:spPr/>
    </dgm:pt>
    <dgm:pt modelId="{3BAE0C32-2B4D-4ED0-AB53-19E31F4F5339}" type="pres">
      <dgm:prSet presAssocID="{B164E46A-B39B-4EF8-A99A-BA617654FA22}" presName="hierRoot2" presStyleCnt="0">
        <dgm:presLayoutVars>
          <dgm:hierBranch val="init"/>
        </dgm:presLayoutVars>
      </dgm:prSet>
      <dgm:spPr/>
    </dgm:pt>
    <dgm:pt modelId="{1F40DCCC-9CEC-42FE-8C43-4DBED462115E}" type="pres">
      <dgm:prSet presAssocID="{B164E46A-B39B-4EF8-A99A-BA617654FA22}" presName="rootComposite" presStyleCnt="0"/>
      <dgm:spPr/>
    </dgm:pt>
    <dgm:pt modelId="{5A2B509D-D175-42BD-897B-EFE668914193}" type="pres">
      <dgm:prSet presAssocID="{B164E46A-B39B-4EF8-A99A-BA617654FA22}" presName="rootText" presStyleLbl="node2" presStyleIdx="2" presStyleCnt="3" custScaleX="158211">
        <dgm:presLayoutVars>
          <dgm:chPref val="3"/>
        </dgm:presLayoutVars>
      </dgm:prSet>
      <dgm:spPr/>
    </dgm:pt>
    <dgm:pt modelId="{5D38232A-96D8-43A3-993F-81DB069BCF5A}" type="pres">
      <dgm:prSet presAssocID="{B164E46A-B39B-4EF8-A99A-BA617654FA22}" presName="rootConnector" presStyleLbl="node2" presStyleIdx="2" presStyleCnt="3"/>
      <dgm:spPr/>
    </dgm:pt>
    <dgm:pt modelId="{5EADB885-A09F-4C3C-B304-2CA35F851A3B}" type="pres">
      <dgm:prSet presAssocID="{B164E46A-B39B-4EF8-A99A-BA617654FA22}" presName="hierChild4" presStyleCnt="0"/>
      <dgm:spPr/>
    </dgm:pt>
    <dgm:pt modelId="{4914B4E3-E938-49FD-8B22-AADAF92A77A1}" type="pres">
      <dgm:prSet presAssocID="{76F05DDB-42C2-4B29-AA58-9F60B7FF5336}" presName="Name37" presStyleLbl="parChTrans1D3" presStyleIdx="4" presStyleCnt="7"/>
      <dgm:spPr/>
    </dgm:pt>
    <dgm:pt modelId="{8AEDD287-72AC-4EF7-B2C9-C005C36C320D}" type="pres">
      <dgm:prSet presAssocID="{D87117B9-116B-4050-9F36-1CC26FE30570}" presName="hierRoot2" presStyleCnt="0">
        <dgm:presLayoutVars>
          <dgm:hierBranch val="init"/>
        </dgm:presLayoutVars>
      </dgm:prSet>
      <dgm:spPr/>
    </dgm:pt>
    <dgm:pt modelId="{AB917B73-1CE9-4075-A2D1-65F1A03B94A9}" type="pres">
      <dgm:prSet presAssocID="{D87117B9-116B-4050-9F36-1CC26FE30570}" presName="rootComposite" presStyleCnt="0"/>
      <dgm:spPr/>
    </dgm:pt>
    <dgm:pt modelId="{030E6AA2-A0AC-440E-8124-5275602BFC5A}" type="pres">
      <dgm:prSet presAssocID="{D87117B9-116B-4050-9F36-1CC26FE30570}" presName="rootText" presStyleLbl="node3" presStyleIdx="4" presStyleCnt="7">
        <dgm:presLayoutVars>
          <dgm:chPref val="3"/>
        </dgm:presLayoutVars>
      </dgm:prSet>
      <dgm:spPr/>
    </dgm:pt>
    <dgm:pt modelId="{646F78A8-BC47-4AF5-8029-83F6AEF562CE}" type="pres">
      <dgm:prSet presAssocID="{D87117B9-116B-4050-9F36-1CC26FE30570}" presName="rootConnector" presStyleLbl="node3" presStyleIdx="4" presStyleCnt="7"/>
      <dgm:spPr/>
    </dgm:pt>
    <dgm:pt modelId="{E72AAD97-9FC8-48D6-B16F-B4BA764DAB76}" type="pres">
      <dgm:prSet presAssocID="{D87117B9-116B-4050-9F36-1CC26FE30570}" presName="hierChild4" presStyleCnt="0"/>
      <dgm:spPr/>
    </dgm:pt>
    <dgm:pt modelId="{4AFF8D89-47D4-4801-B8F4-811AF1AD46B5}" type="pres">
      <dgm:prSet presAssocID="{D87117B9-116B-4050-9F36-1CC26FE30570}" presName="hierChild5" presStyleCnt="0"/>
      <dgm:spPr/>
    </dgm:pt>
    <dgm:pt modelId="{0D1F0971-0D4F-4438-9DFA-FDB1C4ECFD01}" type="pres">
      <dgm:prSet presAssocID="{C9655D41-2618-4407-A93E-62E11106EF4D}" presName="Name37" presStyleLbl="parChTrans1D3" presStyleIdx="5" presStyleCnt="7"/>
      <dgm:spPr/>
    </dgm:pt>
    <dgm:pt modelId="{C051DBA9-C438-4204-819E-E3BDDB59832F}" type="pres">
      <dgm:prSet presAssocID="{47CBF43B-D6C4-40FD-B536-CBE4B5CC7201}" presName="hierRoot2" presStyleCnt="0">
        <dgm:presLayoutVars>
          <dgm:hierBranch val="init"/>
        </dgm:presLayoutVars>
      </dgm:prSet>
      <dgm:spPr/>
    </dgm:pt>
    <dgm:pt modelId="{5CBC37C9-1949-431E-A289-E99346404732}" type="pres">
      <dgm:prSet presAssocID="{47CBF43B-D6C4-40FD-B536-CBE4B5CC7201}" presName="rootComposite" presStyleCnt="0"/>
      <dgm:spPr/>
    </dgm:pt>
    <dgm:pt modelId="{E7A0ACBA-CBED-4538-9B5B-19610CC64345}" type="pres">
      <dgm:prSet presAssocID="{47CBF43B-D6C4-40FD-B536-CBE4B5CC7201}" presName="rootText" presStyleLbl="node3" presStyleIdx="5" presStyleCnt="7" custLinFactNeighborX="26210" custLinFactNeighborY="-21128">
        <dgm:presLayoutVars>
          <dgm:chPref val="3"/>
        </dgm:presLayoutVars>
      </dgm:prSet>
      <dgm:spPr/>
    </dgm:pt>
    <dgm:pt modelId="{9059C019-8622-46BB-BA99-61D28062F4D2}" type="pres">
      <dgm:prSet presAssocID="{47CBF43B-D6C4-40FD-B536-CBE4B5CC7201}" presName="rootConnector" presStyleLbl="node3" presStyleIdx="5" presStyleCnt="7"/>
      <dgm:spPr/>
    </dgm:pt>
    <dgm:pt modelId="{A757DFA9-D5BD-44CE-97A3-EAC3A2501EC7}" type="pres">
      <dgm:prSet presAssocID="{47CBF43B-D6C4-40FD-B536-CBE4B5CC7201}" presName="hierChild4" presStyleCnt="0"/>
      <dgm:spPr/>
    </dgm:pt>
    <dgm:pt modelId="{5F1C6078-3F32-43B9-BE4B-B0B2505833AE}" type="pres">
      <dgm:prSet presAssocID="{47CBF43B-D6C4-40FD-B536-CBE4B5CC7201}" presName="hierChild5" presStyleCnt="0"/>
      <dgm:spPr/>
    </dgm:pt>
    <dgm:pt modelId="{8DDDB465-895E-429B-A03F-029C236144DF}" type="pres">
      <dgm:prSet presAssocID="{A2AE2304-096E-4EE2-8793-90A4E4DE6494}" presName="Name37" presStyleLbl="parChTrans1D3" presStyleIdx="6" presStyleCnt="7"/>
      <dgm:spPr/>
    </dgm:pt>
    <dgm:pt modelId="{C0FEE1ED-CD84-490B-9A9A-F198F1D71F37}" type="pres">
      <dgm:prSet presAssocID="{A16BEC11-93A6-4BC5-BB41-109B770983FA}" presName="hierRoot2" presStyleCnt="0">
        <dgm:presLayoutVars>
          <dgm:hierBranch val="init"/>
        </dgm:presLayoutVars>
      </dgm:prSet>
      <dgm:spPr/>
    </dgm:pt>
    <dgm:pt modelId="{504E94DC-A3A9-48EA-A565-9755EFAD7D8C}" type="pres">
      <dgm:prSet presAssocID="{A16BEC11-93A6-4BC5-BB41-109B770983FA}" presName="rootComposite" presStyleCnt="0"/>
      <dgm:spPr/>
    </dgm:pt>
    <dgm:pt modelId="{ABE305FA-5099-41B4-8C2A-C84FDB2577CA}" type="pres">
      <dgm:prSet presAssocID="{A16BEC11-93A6-4BC5-BB41-109B770983FA}" presName="rootText" presStyleLbl="node3" presStyleIdx="6" presStyleCnt="7" custLinFactNeighborX="-8511" custLinFactNeighborY="-19436">
        <dgm:presLayoutVars>
          <dgm:chPref val="3"/>
        </dgm:presLayoutVars>
      </dgm:prSet>
      <dgm:spPr/>
    </dgm:pt>
    <dgm:pt modelId="{70E1F6DD-7AB4-435E-A638-2DACC7D607C1}" type="pres">
      <dgm:prSet presAssocID="{A16BEC11-93A6-4BC5-BB41-109B770983FA}" presName="rootConnector" presStyleLbl="node3" presStyleIdx="6" presStyleCnt="7"/>
      <dgm:spPr/>
    </dgm:pt>
    <dgm:pt modelId="{86BE090C-2C7B-4487-82EE-8E4352968EF6}" type="pres">
      <dgm:prSet presAssocID="{A16BEC11-93A6-4BC5-BB41-109B770983FA}" presName="hierChild4" presStyleCnt="0"/>
      <dgm:spPr/>
    </dgm:pt>
    <dgm:pt modelId="{BD88166D-204B-44C6-80B4-5F9250EE7167}" type="pres">
      <dgm:prSet presAssocID="{A16BEC11-93A6-4BC5-BB41-109B770983FA}" presName="hierChild5" presStyleCnt="0"/>
      <dgm:spPr/>
    </dgm:pt>
    <dgm:pt modelId="{633576C8-46BE-4B60-908D-B876D205A816}" type="pres">
      <dgm:prSet presAssocID="{B164E46A-B39B-4EF8-A99A-BA617654FA22}" presName="hierChild5" presStyleCnt="0"/>
      <dgm:spPr/>
    </dgm:pt>
    <dgm:pt modelId="{99466271-8474-4EAA-BA92-892928FD319B}" type="pres">
      <dgm:prSet presAssocID="{115972BA-2508-4776-8256-6EB2AD43FE32}" presName="hierChild3" presStyleCnt="0"/>
      <dgm:spPr/>
    </dgm:pt>
  </dgm:ptLst>
  <dgm:cxnLst>
    <dgm:cxn modelId="{5A225901-A6EE-3049-8CCD-E82A82448B7B}" type="presOf" srcId="{115972BA-2508-4776-8256-6EB2AD43FE32}" destId="{C16E3A19-C7E5-42DC-86FC-83F4FFBC3FBF}" srcOrd="1" destOrd="0" presId="urn:microsoft.com/office/officeart/2005/8/layout/orgChart1"/>
    <dgm:cxn modelId="{9158A006-DE54-814B-9894-55DB6E01B9C2}" type="presOf" srcId="{C3105456-E805-4EDF-B0FB-A37CF20FF0E6}" destId="{2B66D62E-B016-4CCB-9AE1-FB0CD53107F3}" srcOrd="0" destOrd="0" presId="urn:microsoft.com/office/officeart/2005/8/layout/orgChart1"/>
    <dgm:cxn modelId="{52E9600C-7F15-48F9-8F55-450A2164AA09}" srcId="{B164E46A-B39B-4EF8-A99A-BA617654FA22}" destId="{D87117B9-116B-4050-9F36-1CC26FE30570}" srcOrd="0" destOrd="0" parTransId="{76F05DDB-42C2-4B29-AA58-9F60B7FF5336}" sibTransId="{0F904F09-C4D0-4D9E-B08C-F5593A9C60DE}"/>
    <dgm:cxn modelId="{398EE716-5E11-41DA-8CC8-6468C1309F36}" srcId="{C3105456-E805-4EDF-B0FB-A37CF20FF0E6}" destId="{D3EC9581-F852-4E80-8D0D-597D132ACC36}" srcOrd="0" destOrd="0" parTransId="{9EEE77FB-9008-4B17-8464-DC591F5F619B}" sibTransId="{71C90301-4274-41A9-8CDE-805F4ECC855E}"/>
    <dgm:cxn modelId="{3551211C-A485-455D-BAB7-011C49AFD201}" srcId="{115972BA-2508-4776-8256-6EB2AD43FE32}" destId="{C3105456-E805-4EDF-B0FB-A37CF20FF0E6}" srcOrd="0" destOrd="0" parTransId="{AC339CB2-CEFF-4F26-B023-8CA65542FBB9}" sibTransId="{4AF56707-3BAC-45E7-A9EE-2EBB75F92E34}"/>
    <dgm:cxn modelId="{B7CDAF1C-73FB-8A4F-9958-71864DD1F1B0}" type="presOf" srcId="{535774A9-04F5-4E5D-9F50-D409844591B1}" destId="{7B6AC800-138D-442A-85D7-C5DF90C05D2E}" srcOrd="0" destOrd="0" presId="urn:microsoft.com/office/officeart/2005/8/layout/orgChart1"/>
    <dgm:cxn modelId="{F8A2E726-B5E1-4D46-B481-65591F562D54}" type="presOf" srcId="{47CBF43B-D6C4-40FD-B536-CBE4B5CC7201}" destId="{E7A0ACBA-CBED-4538-9B5B-19610CC64345}" srcOrd="0" destOrd="0" presId="urn:microsoft.com/office/officeart/2005/8/layout/orgChart1"/>
    <dgm:cxn modelId="{7E45FD29-9019-4DBD-B6D4-1FF2873AA342}" srcId="{C3105456-E805-4EDF-B0FB-A37CF20FF0E6}" destId="{DEF43628-6F2E-45DE-9642-6FE08EBE04E2}" srcOrd="1" destOrd="0" parTransId="{C54CCE38-F81B-4E99-BB2F-FF77121121A2}" sibTransId="{9E668FAC-A633-476D-ACA0-A10717DDD6EC}"/>
    <dgm:cxn modelId="{6170AA2A-318C-447F-89C9-856BC32DDC4B}" srcId="{D48B045D-E001-4841-B676-83117D51E652}" destId="{0E346285-EFD6-4293-ABFC-67C31F9D91A4}" srcOrd="1" destOrd="0" parTransId="{D44F7DAC-38A1-49E5-9BB4-67FABCFDD7D1}" sibTransId="{71DFB3F1-5901-4742-8598-9FE203BAA19B}"/>
    <dgm:cxn modelId="{7C389233-E346-4C3A-B5B8-3C98DFC0A3A5}" srcId="{115972BA-2508-4776-8256-6EB2AD43FE32}" destId="{D48B045D-E001-4841-B676-83117D51E652}" srcOrd="1" destOrd="0" parTransId="{1B8C0773-E0F5-4B53-825B-A012F43E7039}" sibTransId="{F530D67F-1869-425E-8B39-56F80F26007E}"/>
    <dgm:cxn modelId="{2D59653A-118A-6F4A-ADDA-701DD6DBC521}" type="presOf" srcId="{0E346285-EFD6-4293-ABFC-67C31F9D91A4}" destId="{D9D7AAD9-6480-4C32-AFDF-1BF1260DD9D0}" srcOrd="0" destOrd="0" presId="urn:microsoft.com/office/officeart/2005/8/layout/orgChart1"/>
    <dgm:cxn modelId="{FDDDAA5B-63F0-5A41-AD8D-6291E0D22613}" type="presOf" srcId="{C54CCE38-F81B-4E99-BB2F-FF77121121A2}" destId="{F4E3DA15-35C6-48A3-B2AB-0B0E721A3073}" srcOrd="0" destOrd="0" presId="urn:microsoft.com/office/officeart/2005/8/layout/orgChart1"/>
    <dgm:cxn modelId="{C9C8AF5F-EF99-7B4B-8A4C-BAD4F9FC16F1}" type="presOf" srcId="{A16BEC11-93A6-4BC5-BB41-109B770983FA}" destId="{70E1F6DD-7AB4-435E-A638-2DACC7D607C1}" srcOrd="1" destOrd="0" presId="urn:microsoft.com/office/officeart/2005/8/layout/orgChart1"/>
    <dgm:cxn modelId="{F2ACA760-6304-E941-AC4B-7817B8DE88A8}" type="presOf" srcId="{A16BEC11-93A6-4BC5-BB41-109B770983FA}" destId="{ABE305FA-5099-41B4-8C2A-C84FDB2577CA}" srcOrd="0" destOrd="0" presId="urn:microsoft.com/office/officeart/2005/8/layout/orgChart1"/>
    <dgm:cxn modelId="{75016546-6994-234F-8456-C9E26C5E4ED4}" type="presOf" srcId="{47CBF43B-D6C4-40FD-B536-CBE4B5CC7201}" destId="{9059C019-8622-46BB-BA99-61D28062F4D2}" srcOrd="1" destOrd="0" presId="urn:microsoft.com/office/officeart/2005/8/layout/orgChart1"/>
    <dgm:cxn modelId="{0117A647-E97E-A54B-B497-AB57F9F909BD}" type="presOf" srcId="{1B8C0773-E0F5-4B53-825B-A012F43E7039}" destId="{F84126F7-E3DC-45D3-9A85-102215161490}" srcOrd="0" destOrd="0" presId="urn:microsoft.com/office/officeart/2005/8/layout/orgChart1"/>
    <dgm:cxn modelId="{051E3D4A-60AB-0E44-928C-554344FCF9E8}" type="presOf" srcId="{DEF43628-6F2E-45DE-9642-6FE08EBE04E2}" destId="{1E169B05-D412-4234-8F71-E1F3BE402142}" srcOrd="0" destOrd="0" presId="urn:microsoft.com/office/officeart/2005/8/layout/orgChart1"/>
    <dgm:cxn modelId="{8DD8924C-3569-194A-8499-E37AA128904D}" type="presOf" srcId="{D48B045D-E001-4841-B676-83117D51E652}" destId="{E8D09451-35EC-47E1-BB0C-892C79061C91}" srcOrd="0" destOrd="0" presId="urn:microsoft.com/office/officeart/2005/8/layout/orgChart1"/>
    <dgm:cxn modelId="{8DAA316F-52BA-A543-B224-2FCF727E97BC}" type="presOf" srcId="{C9655D41-2618-4407-A93E-62E11106EF4D}" destId="{0D1F0971-0D4F-4438-9DFA-FDB1C4ECFD01}" srcOrd="0" destOrd="0" presId="urn:microsoft.com/office/officeart/2005/8/layout/orgChart1"/>
    <dgm:cxn modelId="{E43B6653-4BE9-CC48-94AB-DB85968654BA}" type="presOf" srcId="{76F05DDB-42C2-4B29-AA58-9F60B7FF5336}" destId="{4914B4E3-E938-49FD-8B22-AADAF92A77A1}" srcOrd="0" destOrd="0" presId="urn:microsoft.com/office/officeart/2005/8/layout/orgChart1"/>
    <dgm:cxn modelId="{E69E4B55-8287-3541-BFF0-166801B516F9}" type="presOf" srcId="{C3105456-E805-4EDF-B0FB-A37CF20FF0E6}" destId="{A3E98F36-4F47-4447-B688-52934ACC47A2}" srcOrd="1" destOrd="0" presId="urn:microsoft.com/office/officeart/2005/8/layout/orgChart1"/>
    <dgm:cxn modelId="{4C80F457-A3B3-4248-969C-C7A3FE5F2A30}" srcId="{B164E46A-B39B-4EF8-A99A-BA617654FA22}" destId="{47CBF43B-D6C4-40FD-B536-CBE4B5CC7201}" srcOrd="1" destOrd="0" parTransId="{C9655D41-2618-4407-A93E-62E11106EF4D}" sibTransId="{39228223-38C0-4268-B5A3-24DCCCEF4125}"/>
    <dgm:cxn modelId="{B32D8978-1D41-DB44-947B-6434961F6728}" type="presOf" srcId="{D44F7DAC-38A1-49E5-9BB4-67FABCFDD7D1}" destId="{EE2EA5AE-1B24-4F92-B7CB-85B948F1C809}" srcOrd="0" destOrd="0" presId="urn:microsoft.com/office/officeart/2005/8/layout/orgChart1"/>
    <dgm:cxn modelId="{D85F2B7B-A65D-D84F-9206-CF81DC7395AE}" type="presOf" srcId="{D48B045D-E001-4841-B676-83117D51E652}" destId="{7F39411C-8890-479E-870A-2AE465643F7C}" srcOrd="1" destOrd="0" presId="urn:microsoft.com/office/officeart/2005/8/layout/orgChart1"/>
    <dgm:cxn modelId="{6AE8D37B-0FC6-415A-9341-DC1958818DD8}" srcId="{115972BA-2508-4776-8256-6EB2AD43FE32}" destId="{B164E46A-B39B-4EF8-A99A-BA617654FA22}" srcOrd="2" destOrd="0" parTransId="{C069A88C-E868-4A0E-AB6D-F7BE0E03DE3C}" sibTransId="{101F3BE5-C07F-49E9-BC2F-6D37E9F67FD9}"/>
    <dgm:cxn modelId="{DDA8F094-4771-F043-B760-4F638F299BE3}" type="presOf" srcId="{D3EC9581-F852-4E80-8D0D-597D132ACC36}" destId="{118463E5-CFC4-468C-B5A8-D99791E703D4}" srcOrd="0" destOrd="0" presId="urn:microsoft.com/office/officeart/2005/8/layout/orgChart1"/>
    <dgm:cxn modelId="{9C4843A1-5124-4306-8CA7-BAA33072A132}" srcId="{B164E46A-B39B-4EF8-A99A-BA617654FA22}" destId="{A16BEC11-93A6-4BC5-BB41-109B770983FA}" srcOrd="2" destOrd="0" parTransId="{A2AE2304-096E-4EE2-8793-90A4E4DE6494}" sibTransId="{ABD453B6-A5CC-4242-A8A8-9B6BCEA7BE84}"/>
    <dgm:cxn modelId="{586D3FA6-8A9B-CE44-A378-6FAAB8486E92}" type="presOf" srcId="{C069A88C-E868-4A0E-AB6D-F7BE0E03DE3C}" destId="{8BDF232D-7E55-4DC9-B7FF-A3DFD9E7F728}" srcOrd="0" destOrd="0" presId="urn:microsoft.com/office/officeart/2005/8/layout/orgChart1"/>
    <dgm:cxn modelId="{009967AC-0165-5646-A3F0-394D0C1FEA65}" type="presOf" srcId="{115972BA-2508-4776-8256-6EB2AD43FE32}" destId="{4A514286-E553-4C78-9E8F-DFFFF5648E25}" srcOrd="0" destOrd="0" presId="urn:microsoft.com/office/officeart/2005/8/layout/orgChart1"/>
    <dgm:cxn modelId="{6CCA4BB6-54F9-450B-B0DA-421BDCE000EF}" srcId="{D48B045D-E001-4841-B676-83117D51E652}" destId="{535774A9-04F5-4E5D-9F50-D409844591B1}" srcOrd="0" destOrd="0" parTransId="{3DA3FA1D-6E9E-462A-AE3A-A98D6504890A}" sibTransId="{C537B794-7566-4ADE-8C5F-17CFEA3E4304}"/>
    <dgm:cxn modelId="{6DB5FEB7-9CF4-334B-8B4A-2DBBC27E0505}" type="presOf" srcId="{D87117B9-116B-4050-9F36-1CC26FE30570}" destId="{030E6AA2-A0AC-440E-8124-5275602BFC5A}" srcOrd="0" destOrd="0" presId="urn:microsoft.com/office/officeart/2005/8/layout/orgChart1"/>
    <dgm:cxn modelId="{0C582EBA-AF8B-7141-A0B9-FDEC6508912F}" type="presOf" srcId="{535774A9-04F5-4E5D-9F50-D409844591B1}" destId="{07FBCCD0-8C3D-42F0-BACF-1B9702E188A4}" srcOrd="1" destOrd="0" presId="urn:microsoft.com/office/officeart/2005/8/layout/orgChart1"/>
    <dgm:cxn modelId="{E9F215C0-8500-5541-A844-627A62C7A696}" type="presOf" srcId="{B164E46A-B39B-4EF8-A99A-BA617654FA22}" destId="{5D38232A-96D8-43A3-993F-81DB069BCF5A}" srcOrd="1" destOrd="0" presId="urn:microsoft.com/office/officeart/2005/8/layout/orgChart1"/>
    <dgm:cxn modelId="{FEA69EC1-1EE7-2749-BB5B-0805ACDBB5B3}" type="presOf" srcId="{D87117B9-116B-4050-9F36-1CC26FE30570}" destId="{646F78A8-BC47-4AF5-8029-83F6AEF562CE}" srcOrd="1" destOrd="0" presId="urn:microsoft.com/office/officeart/2005/8/layout/orgChart1"/>
    <dgm:cxn modelId="{17B246CC-D11A-AD42-BAEC-0F281A82F2BA}" type="presOf" srcId="{DEF43628-6F2E-45DE-9642-6FE08EBE04E2}" destId="{9CEA1EA1-AC6F-4E6D-B191-A12AD39AD567}" srcOrd="1" destOrd="0" presId="urn:microsoft.com/office/officeart/2005/8/layout/orgChart1"/>
    <dgm:cxn modelId="{877CC0D0-BDA6-754C-88FA-DCE7AA4F3942}" type="presOf" srcId="{A2AE2304-096E-4EE2-8793-90A4E4DE6494}" destId="{8DDDB465-895E-429B-A03F-029C236144DF}" srcOrd="0" destOrd="0" presId="urn:microsoft.com/office/officeart/2005/8/layout/orgChart1"/>
    <dgm:cxn modelId="{9C0A3DD7-EE90-407B-8518-A2E5768FCF77}" srcId="{F4F580D3-FBD3-4E41-8D1E-ACB81D7D9A0E}" destId="{115972BA-2508-4776-8256-6EB2AD43FE32}" srcOrd="0" destOrd="0" parTransId="{5E313838-B493-4AF6-9877-C8BE0C2DD2F1}" sibTransId="{F7A0F99E-7F82-446A-BB53-A11A9991EA7C}"/>
    <dgm:cxn modelId="{84DDE2E8-AA23-414D-BA89-59FBACFC3420}" type="presOf" srcId="{0E346285-EFD6-4293-ABFC-67C31F9D91A4}" destId="{E041DA05-D674-491E-A27D-4A555317296C}" srcOrd="1" destOrd="0" presId="urn:microsoft.com/office/officeart/2005/8/layout/orgChart1"/>
    <dgm:cxn modelId="{F43280EF-660D-EE45-9122-AEC3E13B4428}" type="presOf" srcId="{D3EC9581-F852-4E80-8D0D-597D132ACC36}" destId="{985A47FF-8178-4A59-A717-2AC9F2926783}" srcOrd="1" destOrd="0" presId="urn:microsoft.com/office/officeart/2005/8/layout/orgChart1"/>
    <dgm:cxn modelId="{2FC597EF-EFBF-4249-9FDB-AD608CB001B4}" type="presOf" srcId="{9EEE77FB-9008-4B17-8464-DC591F5F619B}" destId="{04514EA1-E038-4AE3-B5E2-46B4D39F6153}" srcOrd="0" destOrd="0" presId="urn:microsoft.com/office/officeart/2005/8/layout/orgChart1"/>
    <dgm:cxn modelId="{B41A6BF0-2B9B-FD45-84C3-27CB40877486}" type="presOf" srcId="{3DA3FA1D-6E9E-462A-AE3A-A98D6504890A}" destId="{A0D0A39D-E6EF-4439-B2BC-B837E23AA93D}" srcOrd="0" destOrd="0" presId="urn:microsoft.com/office/officeart/2005/8/layout/orgChart1"/>
    <dgm:cxn modelId="{6AF050F9-1604-F948-B6A1-13A99B7035A0}" type="presOf" srcId="{B164E46A-B39B-4EF8-A99A-BA617654FA22}" destId="{5A2B509D-D175-42BD-897B-EFE668914193}" srcOrd="0" destOrd="0" presId="urn:microsoft.com/office/officeart/2005/8/layout/orgChart1"/>
    <dgm:cxn modelId="{82942BFA-5FDD-A34F-99EF-5C1CE2B08023}" type="presOf" srcId="{AC339CB2-CEFF-4F26-B023-8CA65542FBB9}" destId="{A64C86F6-F98E-4C76-A8BE-C01E1F5A4F32}" srcOrd="0" destOrd="0" presId="urn:microsoft.com/office/officeart/2005/8/layout/orgChart1"/>
    <dgm:cxn modelId="{F2CA49FD-6488-7747-841B-4B2955112F26}" type="presOf" srcId="{F4F580D3-FBD3-4E41-8D1E-ACB81D7D9A0E}" destId="{4A24DCDB-1460-4507-B6B3-F5882A8B6145}" srcOrd="0" destOrd="0" presId="urn:microsoft.com/office/officeart/2005/8/layout/orgChart1"/>
    <dgm:cxn modelId="{A71F2E73-0B77-D840-B19F-56ED8DAD9C4C}" type="presParOf" srcId="{4A24DCDB-1460-4507-B6B3-F5882A8B6145}" destId="{858D63E6-C996-44A5-B797-41228F991F9E}" srcOrd="0" destOrd="0" presId="urn:microsoft.com/office/officeart/2005/8/layout/orgChart1"/>
    <dgm:cxn modelId="{4E7D6C34-C476-4141-A785-A41C2FB89125}" type="presParOf" srcId="{858D63E6-C996-44A5-B797-41228F991F9E}" destId="{4B7A04C1-B5F1-47E1-BA9E-B7FAAE003394}" srcOrd="0" destOrd="0" presId="urn:microsoft.com/office/officeart/2005/8/layout/orgChart1"/>
    <dgm:cxn modelId="{CD77F309-FB8F-2F4E-A42B-9EEA0D281DC5}" type="presParOf" srcId="{4B7A04C1-B5F1-47E1-BA9E-B7FAAE003394}" destId="{4A514286-E553-4C78-9E8F-DFFFF5648E25}" srcOrd="0" destOrd="0" presId="urn:microsoft.com/office/officeart/2005/8/layout/orgChart1"/>
    <dgm:cxn modelId="{2BEEFBCE-74A4-FA47-8B71-862D5AAC7F81}" type="presParOf" srcId="{4B7A04C1-B5F1-47E1-BA9E-B7FAAE003394}" destId="{C16E3A19-C7E5-42DC-86FC-83F4FFBC3FBF}" srcOrd="1" destOrd="0" presId="urn:microsoft.com/office/officeart/2005/8/layout/orgChart1"/>
    <dgm:cxn modelId="{3DFA57A5-2B73-F04E-B8B8-0790C0E8C076}" type="presParOf" srcId="{858D63E6-C996-44A5-B797-41228F991F9E}" destId="{C9D74FCE-5C7F-473B-A382-297ACDE9269E}" srcOrd="1" destOrd="0" presId="urn:microsoft.com/office/officeart/2005/8/layout/orgChart1"/>
    <dgm:cxn modelId="{D28BA406-57E5-194A-A1AB-8070EEA07D52}" type="presParOf" srcId="{C9D74FCE-5C7F-473B-A382-297ACDE9269E}" destId="{A64C86F6-F98E-4C76-A8BE-C01E1F5A4F32}" srcOrd="0" destOrd="0" presId="urn:microsoft.com/office/officeart/2005/8/layout/orgChart1"/>
    <dgm:cxn modelId="{97EED59D-45E5-5045-8056-ECB8CC0DC239}" type="presParOf" srcId="{C9D74FCE-5C7F-473B-A382-297ACDE9269E}" destId="{FC61AD53-7373-48EA-B61E-120A1D760286}" srcOrd="1" destOrd="0" presId="urn:microsoft.com/office/officeart/2005/8/layout/orgChart1"/>
    <dgm:cxn modelId="{E322FB03-0794-5E47-921F-255E85C4F988}" type="presParOf" srcId="{FC61AD53-7373-48EA-B61E-120A1D760286}" destId="{03C1273A-91F6-4708-9588-81B596B8D9E8}" srcOrd="0" destOrd="0" presId="urn:microsoft.com/office/officeart/2005/8/layout/orgChart1"/>
    <dgm:cxn modelId="{C14CD647-1722-4C42-918A-8AA7167737DC}" type="presParOf" srcId="{03C1273A-91F6-4708-9588-81B596B8D9E8}" destId="{2B66D62E-B016-4CCB-9AE1-FB0CD53107F3}" srcOrd="0" destOrd="0" presId="urn:microsoft.com/office/officeart/2005/8/layout/orgChart1"/>
    <dgm:cxn modelId="{3E9D29A1-0869-D746-B810-BBFE562E5161}" type="presParOf" srcId="{03C1273A-91F6-4708-9588-81B596B8D9E8}" destId="{A3E98F36-4F47-4447-B688-52934ACC47A2}" srcOrd="1" destOrd="0" presId="urn:microsoft.com/office/officeart/2005/8/layout/orgChart1"/>
    <dgm:cxn modelId="{8728FC0B-E9FD-D340-958F-7D486CA8EFCD}" type="presParOf" srcId="{FC61AD53-7373-48EA-B61E-120A1D760286}" destId="{CB08CF2A-101B-4975-934E-7416C6F5D1F7}" srcOrd="1" destOrd="0" presId="urn:microsoft.com/office/officeart/2005/8/layout/orgChart1"/>
    <dgm:cxn modelId="{6728EE54-DE8D-0F46-846F-AA6D2EE7E33C}" type="presParOf" srcId="{CB08CF2A-101B-4975-934E-7416C6F5D1F7}" destId="{04514EA1-E038-4AE3-B5E2-46B4D39F6153}" srcOrd="0" destOrd="0" presId="urn:microsoft.com/office/officeart/2005/8/layout/orgChart1"/>
    <dgm:cxn modelId="{F3A9D505-A375-7847-8193-586B902E774E}" type="presParOf" srcId="{CB08CF2A-101B-4975-934E-7416C6F5D1F7}" destId="{0938224E-1A70-45C1-ABBC-4B4797F9BB31}" srcOrd="1" destOrd="0" presId="urn:microsoft.com/office/officeart/2005/8/layout/orgChart1"/>
    <dgm:cxn modelId="{EE2729E6-AACD-584F-A8A8-B8C35B3F7296}" type="presParOf" srcId="{0938224E-1A70-45C1-ABBC-4B4797F9BB31}" destId="{376F1CF4-7979-479A-AD38-98FAC567B8C9}" srcOrd="0" destOrd="0" presId="urn:microsoft.com/office/officeart/2005/8/layout/orgChart1"/>
    <dgm:cxn modelId="{4C068299-0EF7-FD4B-9813-5BF7266168DB}" type="presParOf" srcId="{376F1CF4-7979-479A-AD38-98FAC567B8C9}" destId="{118463E5-CFC4-468C-B5A8-D99791E703D4}" srcOrd="0" destOrd="0" presId="urn:microsoft.com/office/officeart/2005/8/layout/orgChart1"/>
    <dgm:cxn modelId="{D97464AA-FBCE-134E-A416-49EBE030809B}" type="presParOf" srcId="{376F1CF4-7979-479A-AD38-98FAC567B8C9}" destId="{985A47FF-8178-4A59-A717-2AC9F2926783}" srcOrd="1" destOrd="0" presId="urn:microsoft.com/office/officeart/2005/8/layout/orgChart1"/>
    <dgm:cxn modelId="{DE5ADAD8-A1A4-C141-9C54-3C1CB366C2C2}" type="presParOf" srcId="{0938224E-1A70-45C1-ABBC-4B4797F9BB31}" destId="{1EBBE1A1-7ACC-463F-AF5B-E4BB9248CA3D}" srcOrd="1" destOrd="0" presId="urn:microsoft.com/office/officeart/2005/8/layout/orgChart1"/>
    <dgm:cxn modelId="{9C775C0F-0CC8-B34C-89AA-125E36785B80}" type="presParOf" srcId="{0938224E-1A70-45C1-ABBC-4B4797F9BB31}" destId="{E01AC1D2-B08B-478B-9DBE-6619791E6847}" srcOrd="2" destOrd="0" presId="urn:microsoft.com/office/officeart/2005/8/layout/orgChart1"/>
    <dgm:cxn modelId="{9084892F-198E-7640-99B6-00A084B34E46}" type="presParOf" srcId="{CB08CF2A-101B-4975-934E-7416C6F5D1F7}" destId="{F4E3DA15-35C6-48A3-B2AB-0B0E721A3073}" srcOrd="2" destOrd="0" presId="urn:microsoft.com/office/officeart/2005/8/layout/orgChart1"/>
    <dgm:cxn modelId="{9A1B3459-FD21-AD44-9F42-2EC13F72B3C7}" type="presParOf" srcId="{CB08CF2A-101B-4975-934E-7416C6F5D1F7}" destId="{626BE934-A28F-443C-B1E2-6548272AC551}" srcOrd="3" destOrd="0" presId="urn:microsoft.com/office/officeart/2005/8/layout/orgChart1"/>
    <dgm:cxn modelId="{4F912A9F-38D9-E148-85C3-9B1560BE0B20}" type="presParOf" srcId="{626BE934-A28F-443C-B1E2-6548272AC551}" destId="{7F323159-6703-48C1-972D-A5BF7F5CD37C}" srcOrd="0" destOrd="0" presId="urn:microsoft.com/office/officeart/2005/8/layout/orgChart1"/>
    <dgm:cxn modelId="{E20FB9F7-F27E-8640-A804-D5B6FA180FFE}" type="presParOf" srcId="{7F323159-6703-48C1-972D-A5BF7F5CD37C}" destId="{1E169B05-D412-4234-8F71-E1F3BE402142}" srcOrd="0" destOrd="0" presId="urn:microsoft.com/office/officeart/2005/8/layout/orgChart1"/>
    <dgm:cxn modelId="{A8AC0372-9ABF-A747-87EF-07E62E430928}" type="presParOf" srcId="{7F323159-6703-48C1-972D-A5BF7F5CD37C}" destId="{9CEA1EA1-AC6F-4E6D-B191-A12AD39AD567}" srcOrd="1" destOrd="0" presId="urn:microsoft.com/office/officeart/2005/8/layout/orgChart1"/>
    <dgm:cxn modelId="{8E9359A6-13C3-7D46-85E4-7257607F08A1}" type="presParOf" srcId="{626BE934-A28F-443C-B1E2-6548272AC551}" destId="{68A8DF62-1C6E-4B77-B596-66532889F611}" srcOrd="1" destOrd="0" presId="urn:microsoft.com/office/officeart/2005/8/layout/orgChart1"/>
    <dgm:cxn modelId="{4779FB18-46DE-D243-9D81-24E26A2F4E72}" type="presParOf" srcId="{626BE934-A28F-443C-B1E2-6548272AC551}" destId="{4F0E99AE-4292-4736-A1E7-F410CD610FB4}" srcOrd="2" destOrd="0" presId="urn:microsoft.com/office/officeart/2005/8/layout/orgChart1"/>
    <dgm:cxn modelId="{15C49FE8-F524-184A-8429-CCB1BB25B48C}" type="presParOf" srcId="{FC61AD53-7373-48EA-B61E-120A1D760286}" destId="{DCFCA37F-C6D2-4471-8F85-8AAD49523BD3}" srcOrd="2" destOrd="0" presId="urn:microsoft.com/office/officeart/2005/8/layout/orgChart1"/>
    <dgm:cxn modelId="{2740697F-A359-4345-B03E-3B9B7BB95238}" type="presParOf" srcId="{C9D74FCE-5C7F-473B-A382-297ACDE9269E}" destId="{F84126F7-E3DC-45D3-9A85-102215161490}" srcOrd="2" destOrd="0" presId="urn:microsoft.com/office/officeart/2005/8/layout/orgChart1"/>
    <dgm:cxn modelId="{799D8856-EF85-3741-9AD1-C7A72949EC34}" type="presParOf" srcId="{C9D74FCE-5C7F-473B-A382-297ACDE9269E}" destId="{194D3FAA-A267-4E04-B51E-6802B23DD5A6}" srcOrd="3" destOrd="0" presId="urn:microsoft.com/office/officeart/2005/8/layout/orgChart1"/>
    <dgm:cxn modelId="{3CFE37DE-AC76-3544-94C9-6707FBF51D45}" type="presParOf" srcId="{194D3FAA-A267-4E04-B51E-6802B23DD5A6}" destId="{54CC2555-CB4F-43F7-84E2-0AA14BB951AB}" srcOrd="0" destOrd="0" presId="urn:microsoft.com/office/officeart/2005/8/layout/orgChart1"/>
    <dgm:cxn modelId="{210E54E2-F202-3C40-A24B-C3772C7E0DC0}" type="presParOf" srcId="{54CC2555-CB4F-43F7-84E2-0AA14BB951AB}" destId="{E8D09451-35EC-47E1-BB0C-892C79061C91}" srcOrd="0" destOrd="0" presId="urn:microsoft.com/office/officeart/2005/8/layout/orgChart1"/>
    <dgm:cxn modelId="{4450F995-BFDA-C545-AAFD-FA369CEA6C61}" type="presParOf" srcId="{54CC2555-CB4F-43F7-84E2-0AA14BB951AB}" destId="{7F39411C-8890-479E-870A-2AE465643F7C}" srcOrd="1" destOrd="0" presId="urn:microsoft.com/office/officeart/2005/8/layout/orgChart1"/>
    <dgm:cxn modelId="{4E3E9D65-73D1-FC44-9843-9F98409DDE5E}" type="presParOf" srcId="{194D3FAA-A267-4E04-B51E-6802B23DD5A6}" destId="{0185428E-4297-4218-AD8E-F9BEEDAD799B}" srcOrd="1" destOrd="0" presId="urn:microsoft.com/office/officeart/2005/8/layout/orgChart1"/>
    <dgm:cxn modelId="{A8C44BA9-6D42-5F46-8C13-FBB8C1047A2C}" type="presParOf" srcId="{0185428E-4297-4218-AD8E-F9BEEDAD799B}" destId="{A0D0A39D-E6EF-4439-B2BC-B837E23AA93D}" srcOrd="0" destOrd="0" presId="urn:microsoft.com/office/officeart/2005/8/layout/orgChart1"/>
    <dgm:cxn modelId="{A4460079-3B0B-E545-9F37-60254FBF11C1}" type="presParOf" srcId="{0185428E-4297-4218-AD8E-F9BEEDAD799B}" destId="{CCB73FA5-2ED8-464C-A7E9-9FC626926F41}" srcOrd="1" destOrd="0" presId="urn:microsoft.com/office/officeart/2005/8/layout/orgChart1"/>
    <dgm:cxn modelId="{70DBC086-94B7-3048-9028-3DF548760E11}" type="presParOf" srcId="{CCB73FA5-2ED8-464C-A7E9-9FC626926F41}" destId="{2955B467-4CFE-4647-A27C-64BF82EAAFD7}" srcOrd="0" destOrd="0" presId="urn:microsoft.com/office/officeart/2005/8/layout/orgChart1"/>
    <dgm:cxn modelId="{F1F05A1F-8121-AA47-B200-6B1DB3B0EC23}" type="presParOf" srcId="{2955B467-4CFE-4647-A27C-64BF82EAAFD7}" destId="{7B6AC800-138D-442A-85D7-C5DF90C05D2E}" srcOrd="0" destOrd="0" presId="urn:microsoft.com/office/officeart/2005/8/layout/orgChart1"/>
    <dgm:cxn modelId="{07DB7FD8-6700-DA49-9DFD-FBA8E227AA02}" type="presParOf" srcId="{2955B467-4CFE-4647-A27C-64BF82EAAFD7}" destId="{07FBCCD0-8C3D-42F0-BACF-1B9702E188A4}" srcOrd="1" destOrd="0" presId="urn:microsoft.com/office/officeart/2005/8/layout/orgChart1"/>
    <dgm:cxn modelId="{D9A0BC5C-E086-9741-8B8B-D146BC10B308}" type="presParOf" srcId="{CCB73FA5-2ED8-464C-A7E9-9FC626926F41}" destId="{33A71E20-6752-4302-90EE-2DEB4113C42E}" srcOrd="1" destOrd="0" presId="urn:microsoft.com/office/officeart/2005/8/layout/orgChart1"/>
    <dgm:cxn modelId="{C32AE970-E926-BB40-B59A-88665B05A38C}" type="presParOf" srcId="{CCB73FA5-2ED8-464C-A7E9-9FC626926F41}" destId="{D8194AD3-1B2A-4ED5-AEDA-873243F43B5A}" srcOrd="2" destOrd="0" presId="urn:microsoft.com/office/officeart/2005/8/layout/orgChart1"/>
    <dgm:cxn modelId="{E68C8E38-F7EF-8A46-9792-E2A42EE13369}" type="presParOf" srcId="{0185428E-4297-4218-AD8E-F9BEEDAD799B}" destId="{EE2EA5AE-1B24-4F92-B7CB-85B948F1C809}" srcOrd="2" destOrd="0" presId="urn:microsoft.com/office/officeart/2005/8/layout/orgChart1"/>
    <dgm:cxn modelId="{AAC60566-655B-3E47-9C03-DC1CA78532A0}" type="presParOf" srcId="{0185428E-4297-4218-AD8E-F9BEEDAD799B}" destId="{C4434F12-EE4F-4D2E-A9E0-30DB74DBA77A}" srcOrd="3" destOrd="0" presId="urn:microsoft.com/office/officeart/2005/8/layout/orgChart1"/>
    <dgm:cxn modelId="{F71DA0AB-9CFB-4042-8571-B90156EC63C9}" type="presParOf" srcId="{C4434F12-EE4F-4D2E-A9E0-30DB74DBA77A}" destId="{91339479-A159-4D6E-8F9E-AB34298D3AA8}" srcOrd="0" destOrd="0" presId="urn:microsoft.com/office/officeart/2005/8/layout/orgChart1"/>
    <dgm:cxn modelId="{F2930072-DC3E-744B-B32C-C10204232577}" type="presParOf" srcId="{91339479-A159-4D6E-8F9E-AB34298D3AA8}" destId="{D9D7AAD9-6480-4C32-AFDF-1BF1260DD9D0}" srcOrd="0" destOrd="0" presId="urn:microsoft.com/office/officeart/2005/8/layout/orgChart1"/>
    <dgm:cxn modelId="{69BDEA05-50D3-3748-894E-5B5FC5D74361}" type="presParOf" srcId="{91339479-A159-4D6E-8F9E-AB34298D3AA8}" destId="{E041DA05-D674-491E-A27D-4A555317296C}" srcOrd="1" destOrd="0" presId="urn:microsoft.com/office/officeart/2005/8/layout/orgChart1"/>
    <dgm:cxn modelId="{B3D51F8B-4A72-A14D-AB64-075FFE165B22}" type="presParOf" srcId="{C4434F12-EE4F-4D2E-A9E0-30DB74DBA77A}" destId="{4899508C-34DD-405E-962B-DFB49116B2C6}" srcOrd="1" destOrd="0" presId="urn:microsoft.com/office/officeart/2005/8/layout/orgChart1"/>
    <dgm:cxn modelId="{CAB2AD40-56DD-CC41-978A-6BB0560A5C41}" type="presParOf" srcId="{C4434F12-EE4F-4D2E-A9E0-30DB74DBA77A}" destId="{4B4B66DF-40FC-4148-BCBC-56FCD106C4F7}" srcOrd="2" destOrd="0" presId="urn:microsoft.com/office/officeart/2005/8/layout/orgChart1"/>
    <dgm:cxn modelId="{2BC05836-C141-6C41-B67E-641FD3BC2352}" type="presParOf" srcId="{194D3FAA-A267-4E04-B51E-6802B23DD5A6}" destId="{4A49D55E-1768-418B-975F-8EBA53B2759F}" srcOrd="2" destOrd="0" presId="urn:microsoft.com/office/officeart/2005/8/layout/orgChart1"/>
    <dgm:cxn modelId="{9B4F8FF5-43FC-BD47-8784-7B25E5B20212}" type="presParOf" srcId="{C9D74FCE-5C7F-473B-A382-297ACDE9269E}" destId="{8BDF232D-7E55-4DC9-B7FF-A3DFD9E7F728}" srcOrd="4" destOrd="0" presId="urn:microsoft.com/office/officeart/2005/8/layout/orgChart1"/>
    <dgm:cxn modelId="{B5E68772-9F03-F949-9993-54282B7F2E3B}" type="presParOf" srcId="{C9D74FCE-5C7F-473B-A382-297ACDE9269E}" destId="{3BAE0C32-2B4D-4ED0-AB53-19E31F4F5339}" srcOrd="5" destOrd="0" presId="urn:microsoft.com/office/officeart/2005/8/layout/orgChart1"/>
    <dgm:cxn modelId="{65C7AD31-466E-4648-8028-AF491358B744}" type="presParOf" srcId="{3BAE0C32-2B4D-4ED0-AB53-19E31F4F5339}" destId="{1F40DCCC-9CEC-42FE-8C43-4DBED462115E}" srcOrd="0" destOrd="0" presId="urn:microsoft.com/office/officeart/2005/8/layout/orgChart1"/>
    <dgm:cxn modelId="{4CE07585-7503-E143-A08D-8CA4D80B96D6}" type="presParOf" srcId="{1F40DCCC-9CEC-42FE-8C43-4DBED462115E}" destId="{5A2B509D-D175-42BD-897B-EFE668914193}" srcOrd="0" destOrd="0" presId="urn:microsoft.com/office/officeart/2005/8/layout/orgChart1"/>
    <dgm:cxn modelId="{7C8F4312-0474-334E-966B-630F29CA6D77}" type="presParOf" srcId="{1F40DCCC-9CEC-42FE-8C43-4DBED462115E}" destId="{5D38232A-96D8-43A3-993F-81DB069BCF5A}" srcOrd="1" destOrd="0" presId="urn:microsoft.com/office/officeart/2005/8/layout/orgChart1"/>
    <dgm:cxn modelId="{4FD3A565-D34C-594C-9189-782B12B96621}" type="presParOf" srcId="{3BAE0C32-2B4D-4ED0-AB53-19E31F4F5339}" destId="{5EADB885-A09F-4C3C-B304-2CA35F851A3B}" srcOrd="1" destOrd="0" presId="urn:microsoft.com/office/officeart/2005/8/layout/orgChart1"/>
    <dgm:cxn modelId="{8DE4EDFE-926E-2349-B752-E68B00146ABD}" type="presParOf" srcId="{5EADB885-A09F-4C3C-B304-2CA35F851A3B}" destId="{4914B4E3-E938-49FD-8B22-AADAF92A77A1}" srcOrd="0" destOrd="0" presId="urn:microsoft.com/office/officeart/2005/8/layout/orgChart1"/>
    <dgm:cxn modelId="{DFA7ED45-80FC-A648-8EDC-9F83D94CC8C1}" type="presParOf" srcId="{5EADB885-A09F-4C3C-B304-2CA35F851A3B}" destId="{8AEDD287-72AC-4EF7-B2C9-C005C36C320D}" srcOrd="1" destOrd="0" presId="urn:microsoft.com/office/officeart/2005/8/layout/orgChart1"/>
    <dgm:cxn modelId="{C8561C72-1F92-764F-A3E4-23E270BA2558}" type="presParOf" srcId="{8AEDD287-72AC-4EF7-B2C9-C005C36C320D}" destId="{AB917B73-1CE9-4075-A2D1-65F1A03B94A9}" srcOrd="0" destOrd="0" presId="urn:microsoft.com/office/officeart/2005/8/layout/orgChart1"/>
    <dgm:cxn modelId="{5B09B417-1658-9644-BC97-95C29E7CDED9}" type="presParOf" srcId="{AB917B73-1CE9-4075-A2D1-65F1A03B94A9}" destId="{030E6AA2-A0AC-440E-8124-5275602BFC5A}" srcOrd="0" destOrd="0" presId="urn:microsoft.com/office/officeart/2005/8/layout/orgChart1"/>
    <dgm:cxn modelId="{7AFD8936-49A7-494F-A223-7539E1238541}" type="presParOf" srcId="{AB917B73-1CE9-4075-A2D1-65F1A03B94A9}" destId="{646F78A8-BC47-4AF5-8029-83F6AEF562CE}" srcOrd="1" destOrd="0" presId="urn:microsoft.com/office/officeart/2005/8/layout/orgChart1"/>
    <dgm:cxn modelId="{1F2873A2-E88A-2E4B-8323-278A8277DFBE}" type="presParOf" srcId="{8AEDD287-72AC-4EF7-B2C9-C005C36C320D}" destId="{E72AAD97-9FC8-48D6-B16F-B4BA764DAB76}" srcOrd="1" destOrd="0" presId="urn:microsoft.com/office/officeart/2005/8/layout/orgChart1"/>
    <dgm:cxn modelId="{D7E1F8EA-24AB-9E48-8B21-82A9CDA074D3}" type="presParOf" srcId="{8AEDD287-72AC-4EF7-B2C9-C005C36C320D}" destId="{4AFF8D89-47D4-4801-B8F4-811AF1AD46B5}" srcOrd="2" destOrd="0" presId="urn:microsoft.com/office/officeart/2005/8/layout/orgChart1"/>
    <dgm:cxn modelId="{7F8541DF-1940-014E-A7BB-FD5B55953DAD}" type="presParOf" srcId="{5EADB885-A09F-4C3C-B304-2CA35F851A3B}" destId="{0D1F0971-0D4F-4438-9DFA-FDB1C4ECFD01}" srcOrd="2" destOrd="0" presId="urn:microsoft.com/office/officeart/2005/8/layout/orgChart1"/>
    <dgm:cxn modelId="{4AC8E270-F2D3-044C-9849-684E1FA04373}" type="presParOf" srcId="{5EADB885-A09F-4C3C-B304-2CA35F851A3B}" destId="{C051DBA9-C438-4204-819E-E3BDDB59832F}" srcOrd="3" destOrd="0" presId="urn:microsoft.com/office/officeart/2005/8/layout/orgChart1"/>
    <dgm:cxn modelId="{76657B91-831A-D84D-A888-A2458B366121}" type="presParOf" srcId="{C051DBA9-C438-4204-819E-E3BDDB59832F}" destId="{5CBC37C9-1949-431E-A289-E99346404732}" srcOrd="0" destOrd="0" presId="urn:microsoft.com/office/officeart/2005/8/layout/orgChart1"/>
    <dgm:cxn modelId="{9DDDC275-A8A8-5D48-AD67-D436BB4359E9}" type="presParOf" srcId="{5CBC37C9-1949-431E-A289-E99346404732}" destId="{E7A0ACBA-CBED-4538-9B5B-19610CC64345}" srcOrd="0" destOrd="0" presId="urn:microsoft.com/office/officeart/2005/8/layout/orgChart1"/>
    <dgm:cxn modelId="{385710F0-8AAC-7B4C-B683-0E6650BA2716}" type="presParOf" srcId="{5CBC37C9-1949-431E-A289-E99346404732}" destId="{9059C019-8622-46BB-BA99-61D28062F4D2}" srcOrd="1" destOrd="0" presId="urn:microsoft.com/office/officeart/2005/8/layout/orgChart1"/>
    <dgm:cxn modelId="{2E55393F-EE49-244F-B0D4-E7794CAA3A74}" type="presParOf" srcId="{C051DBA9-C438-4204-819E-E3BDDB59832F}" destId="{A757DFA9-D5BD-44CE-97A3-EAC3A2501EC7}" srcOrd="1" destOrd="0" presId="urn:microsoft.com/office/officeart/2005/8/layout/orgChart1"/>
    <dgm:cxn modelId="{4763CE3D-4163-9F4E-BE9E-A63062A94078}" type="presParOf" srcId="{C051DBA9-C438-4204-819E-E3BDDB59832F}" destId="{5F1C6078-3F32-43B9-BE4B-B0B2505833AE}" srcOrd="2" destOrd="0" presId="urn:microsoft.com/office/officeart/2005/8/layout/orgChart1"/>
    <dgm:cxn modelId="{B749DCF6-A8CA-CA47-9859-83ED546FF45D}" type="presParOf" srcId="{5EADB885-A09F-4C3C-B304-2CA35F851A3B}" destId="{8DDDB465-895E-429B-A03F-029C236144DF}" srcOrd="4" destOrd="0" presId="urn:microsoft.com/office/officeart/2005/8/layout/orgChart1"/>
    <dgm:cxn modelId="{0FA61747-857C-F344-82B2-36439E0508E0}" type="presParOf" srcId="{5EADB885-A09F-4C3C-B304-2CA35F851A3B}" destId="{C0FEE1ED-CD84-490B-9A9A-F198F1D71F37}" srcOrd="5" destOrd="0" presId="urn:microsoft.com/office/officeart/2005/8/layout/orgChart1"/>
    <dgm:cxn modelId="{00744566-FFD3-264A-BC0B-67AFCBAFE35B}" type="presParOf" srcId="{C0FEE1ED-CD84-490B-9A9A-F198F1D71F37}" destId="{504E94DC-A3A9-48EA-A565-9755EFAD7D8C}" srcOrd="0" destOrd="0" presId="urn:microsoft.com/office/officeart/2005/8/layout/orgChart1"/>
    <dgm:cxn modelId="{44906961-84E8-5E4D-BF5C-B794D85988C0}" type="presParOf" srcId="{504E94DC-A3A9-48EA-A565-9755EFAD7D8C}" destId="{ABE305FA-5099-41B4-8C2A-C84FDB2577CA}" srcOrd="0" destOrd="0" presId="urn:microsoft.com/office/officeart/2005/8/layout/orgChart1"/>
    <dgm:cxn modelId="{3AB1FF07-041D-4F48-A02F-87372F3DF508}" type="presParOf" srcId="{504E94DC-A3A9-48EA-A565-9755EFAD7D8C}" destId="{70E1F6DD-7AB4-435E-A638-2DACC7D607C1}" srcOrd="1" destOrd="0" presId="urn:microsoft.com/office/officeart/2005/8/layout/orgChart1"/>
    <dgm:cxn modelId="{B9B3D73F-7265-CF48-B330-51C8E1BF5702}" type="presParOf" srcId="{C0FEE1ED-CD84-490B-9A9A-F198F1D71F37}" destId="{86BE090C-2C7B-4487-82EE-8E4352968EF6}" srcOrd="1" destOrd="0" presId="urn:microsoft.com/office/officeart/2005/8/layout/orgChart1"/>
    <dgm:cxn modelId="{D1A3436C-0543-F14E-B1A0-90817AA9C451}" type="presParOf" srcId="{C0FEE1ED-CD84-490B-9A9A-F198F1D71F37}" destId="{BD88166D-204B-44C6-80B4-5F9250EE7167}" srcOrd="2" destOrd="0" presId="urn:microsoft.com/office/officeart/2005/8/layout/orgChart1"/>
    <dgm:cxn modelId="{E1093610-F5AD-524F-8375-78401209F3CC}" type="presParOf" srcId="{3BAE0C32-2B4D-4ED0-AB53-19E31F4F5339}" destId="{633576C8-46BE-4B60-908D-B876D205A816}" srcOrd="2" destOrd="0" presId="urn:microsoft.com/office/officeart/2005/8/layout/orgChart1"/>
    <dgm:cxn modelId="{67045E15-9014-0A4B-B4EB-EC32A3F44DD4}" type="presParOf" srcId="{858D63E6-C996-44A5-B797-41228F991F9E}" destId="{99466271-8474-4EAA-BA92-892928FD319B}"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5D61D2-6EA8-E94C-9B0A-38279FADB4D5}">
      <dsp:nvSpPr>
        <dsp:cNvPr id="0" name=""/>
        <dsp:cNvSpPr/>
      </dsp:nvSpPr>
      <dsp:spPr>
        <a:xfrm>
          <a:off x="411765" y="0"/>
          <a:ext cx="4666678" cy="2709545"/>
        </a:xfrm>
        <a:prstGeom prst="rightArrow">
          <a:avLst/>
        </a:prstGeom>
        <a:solidFill>
          <a:srgbClr val="277588"/>
        </a:solidFill>
        <a:ln>
          <a:noFill/>
        </a:ln>
        <a:effectLst/>
      </dsp:spPr>
      <dsp:style>
        <a:lnRef idx="0">
          <a:scrgbClr r="0" g="0" b="0"/>
        </a:lnRef>
        <a:fillRef idx="1">
          <a:scrgbClr r="0" g="0" b="0"/>
        </a:fillRef>
        <a:effectRef idx="2">
          <a:scrgbClr r="0" g="0" b="0"/>
        </a:effectRef>
        <a:fontRef idx="minor"/>
      </dsp:style>
    </dsp:sp>
    <dsp:sp modelId="{72D3A9A6-6DEF-1448-B1A8-E0A1FBC66047}">
      <dsp:nvSpPr>
        <dsp:cNvPr id="0" name=""/>
        <dsp:cNvSpPr/>
      </dsp:nvSpPr>
      <dsp:spPr>
        <a:xfrm>
          <a:off x="2747" y="812863"/>
          <a:ext cx="1321617" cy="1083818"/>
        </a:xfrm>
        <a:prstGeom prst="roundRect">
          <a:avLst/>
        </a:prstGeom>
        <a:solidFill>
          <a:srgbClr val="ABD91A">
            <a:alpha val="89804"/>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u-HU" sz="1300" kern="1200"/>
            <a:t>Part1: Background and context</a:t>
          </a:r>
        </a:p>
      </dsp:txBody>
      <dsp:txXfrm>
        <a:off x="55655" y="865771"/>
        <a:ext cx="1215801" cy="978002"/>
      </dsp:txXfrm>
    </dsp:sp>
    <dsp:sp modelId="{9593420E-F5A1-A24E-9F58-1E7E133E9373}">
      <dsp:nvSpPr>
        <dsp:cNvPr id="0" name=""/>
        <dsp:cNvSpPr/>
      </dsp:nvSpPr>
      <dsp:spPr>
        <a:xfrm>
          <a:off x="1390446" y="812863"/>
          <a:ext cx="1321617" cy="1083818"/>
        </a:xfrm>
        <a:prstGeom prst="roundRect">
          <a:avLst/>
        </a:prstGeom>
        <a:solidFill>
          <a:srgbClr val="ABD91A">
            <a:alpha val="89804"/>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u-HU" sz="1300" kern="1200"/>
            <a:t>Part2: Preparing the local walkability strategy</a:t>
          </a:r>
        </a:p>
      </dsp:txBody>
      <dsp:txXfrm>
        <a:off x="1443354" y="865771"/>
        <a:ext cx="1215801" cy="978002"/>
      </dsp:txXfrm>
    </dsp:sp>
    <dsp:sp modelId="{238E35ED-3C58-844D-9737-2A9402C45A6B}">
      <dsp:nvSpPr>
        <dsp:cNvPr id="0" name=""/>
        <dsp:cNvSpPr/>
      </dsp:nvSpPr>
      <dsp:spPr>
        <a:xfrm>
          <a:off x="2778145" y="812863"/>
          <a:ext cx="1321617" cy="1083818"/>
        </a:xfrm>
        <a:prstGeom prst="roundRect">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u-HU" sz="1300" kern="1200"/>
            <a:t>Part3: Preparing the neigbourhood walkability plans</a:t>
          </a:r>
        </a:p>
      </dsp:txBody>
      <dsp:txXfrm>
        <a:off x="2831053" y="865771"/>
        <a:ext cx="1215801" cy="978002"/>
      </dsp:txXfrm>
    </dsp:sp>
    <dsp:sp modelId="{3F1D7786-AEFC-DC43-A69F-08875E8FF3A3}">
      <dsp:nvSpPr>
        <dsp:cNvPr id="0" name=""/>
        <dsp:cNvSpPr/>
      </dsp:nvSpPr>
      <dsp:spPr>
        <a:xfrm>
          <a:off x="4165844" y="812863"/>
          <a:ext cx="1321617" cy="1083818"/>
        </a:xfrm>
        <a:prstGeom prst="roundRect">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hu-HU" sz="1300" kern="1200"/>
            <a:t>Part4: Tools and templates</a:t>
          </a:r>
        </a:p>
      </dsp:txBody>
      <dsp:txXfrm>
        <a:off x="4218752" y="865771"/>
        <a:ext cx="1215801" cy="97800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96AF8-1EDA-A34E-8212-722E8E645B40}">
      <dsp:nvSpPr>
        <dsp:cNvPr id="0" name=""/>
        <dsp:cNvSpPr/>
      </dsp:nvSpPr>
      <dsp:spPr>
        <a:xfrm>
          <a:off x="1813" y="342946"/>
          <a:ext cx="2209568" cy="883827"/>
        </a:xfrm>
        <a:prstGeom prst="chevron">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009" tIns="22670" rIns="22670" bIns="22670" numCol="1" spcCol="1270" anchor="ctr" anchorCtr="0">
          <a:noAutofit/>
        </a:bodyPr>
        <a:lstStyle/>
        <a:p>
          <a:pPr marL="0" lvl="0" indent="0" algn="ctr" defTabSz="755650">
            <a:lnSpc>
              <a:spcPct val="90000"/>
            </a:lnSpc>
            <a:spcBef>
              <a:spcPct val="0"/>
            </a:spcBef>
            <a:spcAft>
              <a:spcPct val="35000"/>
            </a:spcAft>
            <a:buNone/>
          </a:pPr>
          <a:r>
            <a:rPr lang="hu-HU" sz="1700" kern="1200">
              <a:latin typeface="Open Sans" panose="020B0606030504020204" pitchFamily="34" charset="0"/>
              <a:ea typeface="Open Sans" panose="020B0606030504020204" pitchFamily="34" charset="0"/>
              <a:cs typeface="Open Sans" panose="020B0606030504020204" pitchFamily="34" charset="0"/>
            </a:rPr>
            <a:t>Preparation</a:t>
          </a:r>
        </a:p>
      </dsp:txBody>
      <dsp:txXfrm>
        <a:off x="443727" y="342946"/>
        <a:ext cx="1325741" cy="883827"/>
      </dsp:txXfrm>
    </dsp:sp>
    <dsp:sp modelId="{B4E435EB-94D6-BB4E-A3FC-87242E23408D}">
      <dsp:nvSpPr>
        <dsp:cNvPr id="0" name=""/>
        <dsp:cNvSpPr/>
      </dsp:nvSpPr>
      <dsp:spPr>
        <a:xfrm>
          <a:off x="1990425" y="342946"/>
          <a:ext cx="2209568" cy="883827"/>
        </a:xfrm>
        <a:prstGeom prst="chevron">
          <a:avLst/>
        </a:prstGeom>
        <a:solidFill>
          <a:srgbClr val="FBBF1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009" tIns="22670" rIns="22670" bIns="22670" numCol="1" spcCol="1270" anchor="ctr" anchorCtr="0">
          <a:noAutofit/>
        </a:bodyPr>
        <a:lstStyle/>
        <a:p>
          <a:pPr marL="0" lvl="0" indent="0" algn="ctr" defTabSz="755650">
            <a:lnSpc>
              <a:spcPct val="90000"/>
            </a:lnSpc>
            <a:spcBef>
              <a:spcPct val="0"/>
            </a:spcBef>
            <a:spcAft>
              <a:spcPct val="35000"/>
            </a:spcAft>
            <a:buNone/>
          </a:pPr>
          <a:r>
            <a:rPr lang="hu-HU" sz="1700" kern="1200">
              <a:latin typeface="Open Sans" panose="020B0606030504020204" pitchFamily="34" charset="0"/>
              <a:ea typeface="Open Sans" panose="020B0606030504020204" pitchFamily="34" charset="0"/>
              <a:cs typeface="Open Sans" panose="020B0606030504020204" pitchFamily="34" charset="0"/>
            </a:rPr>
            <a:t>Delivery</a:t>
          </a:r>
        </a:p>
      </dsp:txBody>
      <dsp:txXfrm>
        <a:off x="2432339" y="342946"/>
        <a:ext cx="1325741" cy="883827"/>
      </dsp:txXfrm>
    </dsp:sp>
    <dsp:sp modelId="{D1ABC128-708A-D84B-9F1D-E88CE603D7B9}">
      <dsp:nvSpPr>
        <dsp:cNvPr id="0" name=""/>
        <dsp:cNvSpPr/>
      </dsp:nvSpPr>
      <dsp:spPr>
        <a:xfrm>
          <a:off x="3979037" y="342946"/>
          <a:ext cx="2209568" cy="883827"/>
        </a:xfrm>
        <a:prstGeom prst="chevron">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009" tIns="22670" rIns="22670" bIns="22670" numCol="1" spcCol="1270" anchor="ctr" anchorCtr="0">
          <a:noAutofit/>
        </a:bodyPr>
        <a:lstStyle/>
        <a:p>
          <a:pPr marL="0" lvl="0" indent="0" algn="ctr" defTabSz="755650">
            <a:lnSpc>
              <a:spcPct val="90000"/>
            </a:lnSpc>
            <a:spcBef>
              <a:spcPct val="0"/>
            </a:spcBef>
            <a:spcAft>
              <a:spcPct val="35000"/>
            </a:spcAft>
            <a:buNone/>
          </a:pPr>
          <a:r>
            <a:rPr lang="hu-HU" sz="1700" kern="1200">
              <a:latin typeface="Open Sans" panose="020B0606030504020204" pitchFamily="34" charset="0"/>
              <a:ea typeface="Open Sans" panose="020B0606030504020204" pitchFamily="34" charset="0"/>
              <a:cs typeface="Open Sans" panose="020B0606030504020204" pitchFamily="34" charset="0"/>
            </a:rPr>
            <a:t>Follow-up</a:t>
          </a:r>
        </a:p>
      </dsp:txBody>
      <dsp:txXfrm>
        <a:off x="4420951" y="342946"/>
        <a:ext cx="1325741" cy="8838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CC6E0-8A74-412A-A18F-F9F3BBE3BB11}">
      <dsp:nvSpPr>
        <dsp:cNvPr id="0" name=""/>
        <dsp:cNvSpPr/>
      </dsp:nvSpPr>
      <dsp:spPr>
        <a:xfrm>
          <a:off x="1252800" y="1293"/>
          <a:ext cx="4193555" cy="666567"/>
        </a:xfrm>
        <a:prstGeom prst="rightArrow">
          <a:avLst>
            <a:gd name="adj1" fmla="val 75000"/>
            <a:gd name="adj2" fmla="val 50000"/>
          </a:avLst>
        </a:prstGeom>
        <a:solidFill>
          <a:srgbClr val="FBBF18">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Learning to walk  </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Requiring constant parental supervision</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Developing peripheral vision, depth perception</a:t>
          </a:r>
          <a:endParaRPr lang="en-US" sz="900" kern="1200">
            <a:latin typeface="Open Sans" panose="020B0606030504020204" pitchFamily="34" charset="0"/>
            <a:ea typeface="Open Sans" panose="020B0606030504020204" pitchFamily="34" charset="0"/>
            <a:cs typeface="Open Sans" panose="020B0606030504020204" pitchFamily="34" charset="0"/>
          </a:endParaRPr>
        </a:p>
      </dsp:txBody>
      <dsp:txXfrm>
        <a:off x="1252800" y="84614"/>
        <a:ext cx="3943592" cy="499925"/>
      </dsp:txXfrm>
    </dsp:sp>
    <dsp:sp modelId="{24ED23ED-9927-407F-888A-29A3F76B7CD7}">
      <dsp:nvSpPr>
        <dsp:cNvPr id="0" name=""/>
        <dsp:cNvSpPr/>
      </dsp:nvSpPr>
      <dsp:spPr>
        <a:xfrm>
          <a:off x="0" y="120739"/>
          <a:ext cx="1250712" cy="427676"/>
        </a:xfrm>
        <a:prstGeom prst="roundRect">
          <a:avLst/>
        </a:prstGeom>
        <a:solidFill>
          <a:srgbClr val="ABD9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u-HU"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Age 0 to 4 </a:t>
          </a:r>
          <a:endParaRPr lang="en-US" sz="1000" kern="1200">
            <a:solidFill>
              <a:schemeClr val="bg1"/>
            </a:solidFill>
            <a:latin typeface="Open Sans" panose="020B0606030504020204" pitchFamily="34" charset="0"/>
            <a:ea typeface="Open Sans" panose="020B0606030504020204" pitchFamily="34" charset="0"/>
            <a:cs typeface="Open Sans" panose="020B0606030504020204" pitchFamily="34" charset="0"/>
          </a:endParaRPr>
        </a:p>
      </dsp:txBody>
      <dsp:txXfrm>
        <a:off x="20877" y="141616"/>
        <a:ext cx="1208958" cy="385922"/>
      </dsp:txXfrm>
    </dsp:sp>
    <dsp:sp modelId="{B2259B15-B930-4BF0-B063-98D6ACFCC6A9}">
      <dsp:nvSpPr>
        <dsp:cNvPr id="0" name=""/>
        <dsp:cNvSpPr/>
      </dsp:nvSpPr>
      <dsp:spPr>
        <a:xfrm>
          <a:off x="1252728" y="710966"/>
          <a:ext cx="4193555" cy="644379"/>
        </a:xfrm>
        <a:prstGeom prst="rightArrow">
          <a:avLst>
            <a:gd name="adj1" fmla="val 75000"/>
            <a:gd name="adj2" fmla="val 50000"/>
          </a:avLst>
        </a:prstGeom>
        <a:solidFill>
          <a:srgbClr val="FBBF18">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Increasing independence, but still requiring supervision</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Poor depth perception</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Susceptible to “dart out”/intersection dash</a:t>
          </a:r>
          <a:endParaRPr lang="en-US" sz="900" kern="1200">
            <a:latin typeface="Open Sans" panose="020B0606030504020204" pitchFamily="34" charset="0"/>
            <a:ea typeface="Open Sans" panose="020B0606030504020204" pitchFamily="34" charset="0"/>
            <a:cs typeface="Open Sans" panose="020B0606030504020204" pitchFamily="34" charset="0"/>
          </a:endParaRPr>
        </a:p>
      </dsp:txBody>
      <dsp:txXfrm>
        <a:off x="1252728" y="791513"/>
        <a:ext cx="3951913" cy="483285"/>
      </dsp:txXfrm>
    </dsp:sp>
    <dsp:sp modelId="{43C79F04-721D-433C-A055-2AC314BB1463}">
      <dsp:nvSpPr>
        <dsp:cNvPr id="0" name=""/>
        <dsp:cNvSpPr/>
      </dsp:nvSpPr>
      <dsp:spPr>
        <a:xfrm>
          <a:off x="0" y="819318"/>
          <a:ext cx="1250712" cy="427676"/>
        </a:xfrm>
        <a:prstGeom prst="roundRect">
          <a:avLst/>
        </a:prstGeom>
        <a:solidFill>
          <a:srgbClr val="ABD9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u-HU"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Age 5 to 12</a:t>
          </a:r>
          <a:endParaRPr lang="en-US" sz="1000" kern="1200">
            <a:solidFill>
              <a:schemeClr val="bg1"/>
            </a:solidFill>
            <a:latin typeface="Open Sans" panose="020B0606030504020204" pitchFamily="34" charset="0"/>
            <a:ea typeface="Open Sans" panose="020B0606030504020204" pitchFamily="34" charset="0"/>
            <a:cs typeface="Open Sans" panose="020B0606030504020204" pitchFamily="34" charset="0"/>
          </a:endParaRPr>
        </a:p>
      </dsp:txBody>
      <dsp:txXfrm>
        <a:off x="20877" y="840195"/>
        <a:ext cx="1208958" cy="385922"/>
      </dsp:txXfrm>
    </dsp:sp>
    <dsp:sp modelId="{50DFC418-6CBF-4F25-AFC8-1594FB1AB98C}">
      <dsp:nvSpPr>
        <dsp:cNvPr id="0" name=""/>
        <dsp:cNvSpPr/>
      </dsp:nvSpPr>
      <dsp:spPr>
        <a:xfrm>
          <a:off x="1252728" y="1398114"/>
          <a:ext cx="4193555" cy="429912"/>
        </a:xfrm>
        <a:prstGeom prst="rightArrow">
          <a:avLst>
            <a:gd name="adj1" fmla="val 75000"/>
            <a:gd name="adj2" fmla="val 50000"/>
          </a:avLst>
        </a:prstGeom>
        <a:solidFill>
          <a:srgbClr val="FBBF18">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hu-HU" sz="1000" kern="1200">
              <a:latin typeface="Open Sans" panose="020B0606030504020204" pitchFamily="34" charset="0"/>
              <a:ea typeface="Open Sans" panose="020B0606030504020204" pitchFamily="34" charset="0"/>
              <a:cs typeface="Open Sans" panose="020B0606030504020204" pitchFamily="34" charset="0"/>
            </a:rPr>
            <a:t> </a:t>
          </a:r>
          <a:r>
            <a:rPr lang="hu-HU" sz="900" kern="1200">
              <a:latin typeface="Open Sans" panose="020B0606030504020204" pitchFamily="34" charset="0"/>
              <a:ea typeface="Open Sans" panose="020B0606030504020204" pitchFamily="34" charset="0"/>
              <a:cs typeface="Open Sans" panose="020B0606030504020204" pitchFamily="34" charset="0"/>
            </a:rPr>
            <a:t>Sense of invulnerability</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 Intersection dash</a:t>
          </a:r>
          <a:endParaRPr lang="en-US" sz="900" kern="1200">
            <a:latin typeface="Open Sans" panose="020B0606030504020204" pitchFamily="34" charset="0"/>
            <a:ea typeface="Open Sans" panose="020B0606030504020204" pitchFamily="34" charset="0"/>
            <a:cs typeface="Open Sans" panose="020B0606030504020204" pitchFamily="34" charset="0"/>
          </a:endParaRPr>
        </a:p>
      </dsp:txBody>
      <dsp:txXfrm>
        <a:off x="1252728" y="1451853"/>
        <a:ext cx="4032338" cy="322434"/>
      </dsp:txXfrm>
    </dsp:sp>
    <dsp:sp modelId="{FCABABC2-7C6E-4AF3-A2E9-C1D4A5F1A7B8}">
      <dsp:nvSpPr>
        <dsp:cNvPr id="0" name=""/>
        <dsp:cNvSpPr/>
      </dsp:nvSpPr>
      <dsp:spPr>
        <a:xfrm>
          <a:off x="0" y="1399232"/>
          <a:ext cx="1250712" cy="427676"/>
        </a:xfrm>
        <a:prstGeom prst="roundRect">
          <a:avLst/>
        </a:prstGeom>
        <a:solidFill>
          <a:srgbClr val="ABD9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u-HU"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Age 13 to 18</a:t>
          </a:r>
          <a:endParaRPr lang="en-US" sz="1000" kern="1200">
            <a:solidFill>
              <a:schemeClr val="bg1"/>
            </a:solidFill>
            <a:latin typeface="Open Sans" panose="020B0606030504020204" pitchFamily="34" charset="0"/>
            <a:ea typeface="Open Sans" panose="020B0606030504020204" pitchFamily="34" charset="0"/>
            <a:cs typeface="Open Sans" panose="020B0606030504020204" pitchFamily="34" charset="0"/>
          </a:endParaRPr>
        </a:p>
      </dsp:txBody>
      <dsp:txXfrm>
        <a:off x="20877" y="1420109"/>
        <a:ext cx="1208958" cy="385922"/>
      </dsp:txXfrm>
    </dsp:sp>
    <dsp:sp modelId="{22802FFF-F127-4058-8A04-ABCE313A996A}">
      <dsp:nvSpPr>
        <dsp:cNvPr id="0" name=""/>
        <dsp:cNvSpPr/>
      </dsp:nvSpPr>
      <dsp:spPr>
        <a:xfrm>
          <a:off x="1252728" y="1902109"/>
          <a:ext cx="4193555" cy="365047"/>
        </a:xfrm>
        <a:prstGeom prst="rightArrow">
          <a:avLst>
            <a:gd name="adj1" fmla="val 75000"/>
            <a:gd name="adj2" fmla="val 50000"/>
          </a:avLst>
        </a:prstGeom>
        <a:solidFill>
          <a:srgbClr val="FBBF18">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 Active, fully aware of traffic environment</a:t>
          </a:r>
          <a:endParaRPr lang="en-US" sz="900" kern="1200">
            <a:latin typeface="Open Sans" panose="020B0606030504020204" pitchFamily="34" charset="0"/>
            <a:ea typeface="Open Sans" panose="020B0606030504020204" pitchFamily="34" charset="0"/>
            <a:cs typeface="Open Sans" panose="020B0606030504020204" pitchFamily="34" charset="0"/>
          </a:endParaRPr>
        </a:p>
      </dsp:txBody>
      <dsp:txXfrm>
        <a:off x="1252728" y="1947740"/>
        <a:ext cx="4056662" cy="273785"/>
      </dsp:txXfrm>
    </dsp:sp>
    <dsp:sp modelId="{FED7E655-E77F-4A64-986D-31EBCF6E35C3}">
      <dsp:nvSpPr>
        <dsp:cNvPr id="0" name=""/>
        <dsp:cNvSpPr/>
      </dsp:nvSpPr>
      <dsp:spPr>
        <a:xfrm>
          <a:off x="0" y="1896861"/>
          <a:ext cx="1250712" cy="427676"/>
        </a:xfrm>
        <a:prstGeom prst="roundRect">
          <a:avLst/>
        </a:prstGeom>
        <a:solidFill>
          <a:srgbClr val="ABD9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u-HU"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Age 19 to 40</a:t>
          </a:r>
          <a:endParaRPr lang="en-US" sz="1000" kern="1200">
            <a:solidFill>
              <a:schemeClr val="bg1"/>
            </a:solidFill>
            <a:latin typeface="Open Sans" panose="020B0606030504020204" pitchFamily="34" charset="0"/>
            <a:ea typeface="Open Sans" panose="020B0606030504020204" pitchFamily="34" charset="0"/>
            <a:cs typeface="Open Sans" panose="020B0606030504020204" pitchFamily="34" charset="0"/>
          </a:endParaRPr>
        </a:p>
      </dsp:txBody>
      <dsp:txXfrm>
        <a:off x="20877" y="1917738"/>
        <a:ext cx="1208958" cy="385922"/>
      </dsp:txXfrm>
    </dsp:sp>
    <dsp:sp modelId="{25CEEFCA-65E8-4162-93B9-920824369520}">
      <dsp:nvSpPr>
        <dsp:cNvPr id="0" name=""/>
        <dsp:cNvSpPr/>
      </dsp:nvSpPr>
      <dsp:spPr>
        <a:xfrm>
          <a:off x="1252728" y="2386003"/>
          <a:ext cx="4193555" cy="338146"/>
        </a:xfrm>
        <a:prstGeom prst="rightArrow">
          <a:avLst>
            <a:gd name="adj1" fmla="val 75000"/>
            <a:gd name="adj2" fmla="val 50000"/>
          </a:avLst>
        </a:prstGeom>
        <a:solidFill>
          <a:srgbClr val="FBBF18">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 Slowing of reflexes</a:t>
          </a:r>
          <a:endParaRPr lang="en-US" sz="900" kern="1200">
            <a:latin typeface="Open Sans" panose="020B0606030504020204" pitchFamily="34" charset="0"/>
            <a:ea typeface="Open Sans" panose="020B0606030504020204" pitchFamily="34" charset="0"/>
            <a:cs typeface="Open Sans" panose="020B0606030504020204" pitchFamily="34" charset="0"/>
          </a:endParaRPr>
        </a:p>
      </dsp:txBody>
      <dsp:txXfrm>
        <a:off x="1252728" y="2428271"/>
        <a:ext cx="4066750" cy="253610"/>
      </dsp:txXfrm>
    </dsp:sp>
    <dsp:sp modelId="{7FFA0EE3-807E-4B77-BC3C-72E46397C3A8}">
      <dsp:nvSpPr>
        <dsp:cNvPr id="0" name=""/>
        <dsp:cNvSpPr/>
      </dsp:nvSpPr>
      <dsp:spPr>
        <a:xfrm>
          <a:off x="0" y="2341238"/>
          <a:ext cx="1250712" cy="427676"/>
        </a:xfrm>
        <a:prstGeom prst="roundRect">
          <a:avLst/>
        </a:prstGeom>
        <a:solidFill>
          <a:srgbClr val="ABD9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u-HU"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Age </a:t>
          </a:r>
          <a:r>
            <a:rPr lang="en-US"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41</a:t>
          </a:r>
          <a:r>
            <a:rPr lang="hu-HU"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 to </a:t>
          </a:r>
          <a:r>
            <a:rPr lang="en-US"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65</a:t>
          </a:r>
        </a:p>
      </dsp:txBody>
      <dsp:txXfrm>
        <a:off x="20877" y="2362115"/>
        <a:ext cx="1208958" cy="385922"/>
      </dsp:txXfrm>
    </dsp:sp>
    <dsp:sp modelId="{2898A5CE-6692-4014-B078-591110DD836F}">
      <dsp:nvSpPr>
        <dsp:cNvPr id="0" name=""/>
        <dsp:cNvSpPr/>
      </dsp:nvSpPr>
      <dsp:spPr>
        <a:xfrm>
          <a:off x="1252728" y="2811682"/>
          <a:ext cx="4193555" cy="882385"/>
        </a:xfrm>
        <a:prstGeom prst="rightArrow">
          <a:avLst>
            <a:gd name="adj1" fmla="val 75000"/>
            <a:gd name="adj2" fmla="val 50000"/>
          </a:avLst>
        </a:prstGeom>
        <a:solidFill>
          <a:srgbClr val="FBBF18">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 Street crossing difficulty</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 Poor vision</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 Difficulty hearing vehicles approaching from behind</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hu-HU" sz="900" kern="1200">
              <a:latin typeface="Open Sans" panose="020B0606030504020204" pitchFamily="34" charset="0"/>
              <a:ea typeface="Open Sans" panose="020B0606030504020204" pitchFamily="34" charset="0"/>
              <a:cs typeface="Open Sans" panose="020B0606030504020204" pitchFamily="34" charset="0"/>
            </a:rPr>
            <a:t> High fatality rate</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endParaRPr lang="en-US" sz="1000" kern="1200"/>
        </a:p>
      </dsp:txBody>
      <dsp:txXfrm>
        <a:off x="1252728" y="2921980"/>
        <a:ext cx="3862661" cy="661789"/>
      </dsp:txXfrm>
    </dsp:sp>
    <dsp:sp modelId="{754DFAF2-0148-4DE0-93FC-0E1D107493D2}">
      <dsp:nvSpPr>
        <dsp:cNvPr id="0" name=""/>
        <dsp:cNvSpPr/>
      </dsp:nvSpPr>
      <dsp:spPr>
        <a:xfrm>
          <a:off x="0" y="3039037"/>
          <a:ext cx="1250712" cy="427676"/>
        </a:xfrm>
        <a:prstGeom prst="roundRect">
          <a:avLst/>
        </a:prstGeom>
        <a:solidFill>
          <a:srgbClr val="ABD9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u-HU"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Age </a:t>
          </a:r>
          <a:r>
            <a:rPr lang="en-US" sz="1000" kern="1200">
              <a:solidFill>
                <a:schemeClr val="bg1"/>
              </a:solidFill>
              <a:latin typeface="Open Sans" panose="020B0606030504020204" pitchFamily="34" charset="0"/>
              <a:ea typeface="Open Sans" panose="020B0606030504020204" pitchFamily="34" charset="0"/>
              <a:cs typeface="Open Sans" panose="020B0606030504020204" pitchFamily="34" charset="0"/>
            </a:rPr>
            <a:t>65+</a:t>
          </a:r>
        </a:p>
      </dsp:txBody>
      <dsp:txXfrm>
        <a:off x="20877" y="3059914"/>
        <a:ext cx="1208958" cy="3859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7B6D4C-94D6-4143-8670-822FCD79B784}">
      <dsp:nvSpPr>
        <dsp:cNvPr id="0" name=""/>
        <dsp:cNvSpPr/>
      </dsp:nvSpPr>
      <dsp:spPr>
        <a:xfrm>
          <a:off x="1469274" y="555"/>
          <a:ext cx="4187081" cy="938501"/>
        </a:xfrm>
        <a:prstGeom prst="rightArrow">
          <a:avLst>
            <a:gd name="adj1" fmla="val 75000"/>
            <a:gd name="adj2" fmla="val 50000"/>
          </a:avLst>
        </a:prstGeom>
        <a:solidFill>
          <a:srgbClr val="FBBF18">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To and from work </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To and from school</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Health and exercise</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Appointments</a:t>
          </a:r>
          <a:endParaRPr lang="en-US" sz="900" kern="1200">
            <a:latin typeface="Open Sans" panose="020B0606030504020204" pitchFamily="34" charset="0"/>
            <a:ea typeface="Open Sans" panose="020B0606030504020204" pitchFamily="34" charset="0"/>
            <a:cs typeface="Open Sans" panose="020B0606030504020204" pitchFamily="34" charset="0"/>
          </a:endParaRPr>
        </a:p>
      </dsp:txBody>
      <dsp:txXfrm>
        <a:off x="1469274" y="117868"/>
        <a:ext cx="3835143" cy="703875"/>
      </dsp:txXfrm>
    </dsp:sp>
    <dsp:sp modelId="{E779A383-20C2-428F-8CEF-E5A361362FCB}">
      <dsp:nvSpPr>
        <dsp:cNvPr id="0" name=""/>
        <dsp:cNvSpPr/>
      </dsp:nvSpPr>
      <dsp:spPr>
        <a:xfrm>
          <a:off x="1493" y="88580"/>
          <a:ext cx="1467781" cy="762449"/>
        </a:xfrm>
        <a:prstGeom prst="roundRect">
          <a:avLst/>
        </a:prstGeom>
        <a:solidFill>
          <a:srgbClr val="ABD9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bg1"/>
              </a:solidFill>
              <a:latin typeface="Open Sans" panose="020B0606030504020204" pitchFamily="34" charset="0"/>
              <a:ea typeface="Open Sans" panose="020B0606030504020204" pitchFamily="34" charset="0"/>
              <a:cs typeface="Open Sans" panose="020B0606030504020204" pitchFamily="34" charset="0"/>
            </a:rPr>
            <a:t>Everyday/permanent</a:t>
          </a:r>
          <a:endParaRPr lang="en-US" sz="1000" b="1" kern="1200">
            <a:solidFill>
              <a:schemeClr val="bg1"/>
            </a:solidFill>
            <a:latin typeface="Open Sans" panose="020B0606030504020204" pitchFamily="34" charset="0"/>
            <a:ea typeface="Open Sans" panose="020B0606030504020204" pitchFamily="34" charset="0"/>
            <a:cs typeface="Open Sans" panose="020B0606030504020204" pitchFamily="34" charset="0"/>
          </a:endParaRPr>
        </a:p>
      </dsp:txBody>
      <dsp:txXfrm>
        <a:off x="38713" y="125800"/>
        <a:ext cx="1393341" cy="688009"/>
      </dsp:txXfrm>
    </dsp:sp>
    <dsp:sp modelId="{E8C55E66-F809-4FE0-B836-7116F5A01AA8}">
      <dsp:nvSpPr>
        <dsp:cNvPr id="0" name=""/>
        <dsp:cNvSpPr/>
      </dsp:nvSpPr>
      <dsp:spPr>
        <a:xfrm>
          <a:off x="1447893" y="926774"/>
          <a:ext cx="4209956" cy="1342340"/>
        </a:xfrm>
        <a:prstGeom prst="rightArrow">
          <a:avLst>
            <a:gd name="adj1" fmla="val 75000"/>
            <a:gd name="adj2" fmla="val 50000"/>
          </a:avLst>
        </a:prstGeom>
        <a:solidFill>
          <a:srgbClr val="FBBF18">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Social visits and events</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Errands and deliveries</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Recreation </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Extra curricular activities (shopping)</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Combined (recreational walking while shopping)</a:t>
          </a:r>
          <a:endParaRPr lang="en-US"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00050">
            <a:lnSpc>
              <a:spcPct val="90000"/>
            </a:lnSpc>
            <a:spcBef>
              <a:spcPct val="0"/>
            </a:spcBef>
            <a:spcAft>
              <a:spcPct val="15000"/>
            </a:spcAft>
            <a:buChar char="•"/>
          </a:pPr>
          <a:r>
            <a:rPr lang="en-GB" sz="900" kern="1200">
              <a:latin typeface="Open Sans" panose="020B0606030504020204" pitchFamily="34" charset="0"/>
              <a:ea typeface="Open Sans" panose="020B0606030504020204" pitchFamily="34" charset="0"/>
              <a:cs typeface="Open Sans" panose="020B0606030504020204" pitchFamily="34" charset="0"/>
            </a:rPr>
            <a:t>   Multimodal trips (walking to a bus stop)</a:t>
          </a:r>
          <a:endParaRPr lang="en-US" sz="900" kern="1200">
            <a:latin typeface="Open Sans" panose="020B0606030504020204" pitchFamily="34" charset="0"/>
            <a:ea typeface="Open Sans" panose="020B0606030504020204" pitchFamily="34" charset="0"/>
            <a:cs typeface="Open Sans" panose="020B0606030504020204" pitchFamily="34" charset="0"/>
          </a:endParaRPr>
        </a:p>
      </dsp:txBody>
      <dsp:txXfrm>
        <a:off x="1447893" y="1094567"/>
        <a:ext cx="3706579" cy="1006755"/>
      </dsp:txXfrm>
    </dsp:sp>
    <dsp:sp modelId="{A2CD2D76-257A-481C-A094-7A2407D763E4}">
      <dsp:nvSpPr>
        <dsp:cNvPr id="0" name=""/>
        <dsp:cNvSpPr/>
      </dsp:nvSpPr>
      <dsp:spPr>
        <a:xfrm>
          <a:off x="2" y="1073789"/>
          <a:ext cx="1446280" cy="1036296"/>
        </a:xfrm>
        <a:prstGeom prst="roundRect">
          <a:avLst/>
        </a:prstGeom>
        <a:solidFill>
          <a:srgbClr val="ABD9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GB" sz="1050" b="1" kern="1200">
              <a:solidFill>
                <a:schemeClr val="bg1"/>
              </a:solidFill>
            </a:rPr>
            <a:t>Periodic/</a:t>
          </a:r>
          <a:r>
            <a:rPr lang="hu-HU" sz="1050" b="1" kern="1200">
              <a:solidFill>
                <a:schemeClr val="bg1"/>
              </a:solidFill>
            </a:rPr>
            <a:t>i</a:t>
          </a:r>
          <a:r>
            <a:rPr lang="en-GB" sz="1050" b="1" kern="1200">
              <a:solidFill>
                <a:schemeClr val="bg1"/>
              </a:solidFill>
            </a:rPr>
            <a:t>ncidental</a:t>
          </a:r>
          <a:endParaRPr lang="en-US" sz="1050" b="1" kern="1200">
            <a:solidFill>
              <a:schemeClr val="bg1"/>
            </a:solidFill>
          </a:endParaRPr>
        </a:p>
      </dsp:txBody>
      <dsp:txXfrm>
        <a:off x="50590" y="1124377"/>
        <a:ext cx="1345104" cy="9351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4A18D-E537-294E-9C9D-5C8CDD6EEA68}">
      <dsp:nvSpPr>
        <dsp:cNvPr id="0" name=""/>
        <dsp:cNvSpPr/>
      </dsp:nvSpPr>
      <dsp:spPr>
        <a:xfrm>
          <a:off x="2925127" y="1053644"/>
          <a:ext cx="2290977" cy="265071"/>
        </a:xfrm>
        <a:custGeom>
          <a:avLst/>
          <a:gdLst/>
          <a:ahLst/>
          <a:cxnLst/>
          <a:rect l="0" t="0" r="0" b="0"/>
          <a:pathLst>
            <a:path>
              <a:moveTo>
                <a:pt x="0" y="0"/>
              </a:moveTo>
              <a:lnTo>
                <a:pt x="0" y="132535"/>
              </a:lnTo>
              <a:lnTo>
                <a:pt x="2290977" y="132535"/>
              </a:lnTo>
              <a:lnTo>
                <a:pt x="2290977" y="2650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EA214D3-1F73-CC43-B87C-2DA38479F87F}">
      <dsp:nvSpPr>
        <dsp:cNvPr id="0" name=""/>
        <dsp:cNvSpPr/>
      </dsp:nvSpPr>
      <dsp:spPr>
        <a:xfrm>
          <a:off x="2925127" y="1053644"/>
          <a:ext cx="763659" cy="265071"/>
        </a:xfrm>
        <a:custGeom>
          <a:avLst/>
          <a:gdLst/>
          <a:ahLst/>
          <a:cxnLst/>
          <a:rect l="0" t="0" r="0" b="0"/>
          <a:pathLst>
            <a:path>
              <a:moveTo>
                <a:pt x="0" y="0"/>
              </a:moveTo>
              <a:lnTo>
                <a:pt x="0" y="132535"/>
              </a:lnTo>
              <a:lnTo>
                <a:pt x="763659" y="132535"/>
              </a:lnTo>
              <a:lnTo>
                <a:pt x="763659" y="2650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FBEE420-1CA6-EC45-A8DF-17160489861C}">
      <dsp:nvSpPr>
        <dsp:cNvPr id="0" name=""/>
        <dsp:cNvSpPr/>
      </dsp:nvSpPr>
      <dsp:spPr>
        <a:xfrm>
          <a:off x="2161468" y="1053644"/>
          <a:ext cx="763659" cy="265071"/>
        </a:xfrm>
        <a:custGeom>
          <a:avLst/>
          <a:gdLst/>
          <a:ahLst/>
          <a:cxnLst/>
          <a:rect l="0" t="0" r="0" b="0"/>
          <a:pathLst>
            <a:path>
              <a:moveTo>
                <a:pt x="763659" y="0"/>
              </a:moveTo>
              <a:lnTo>
                <a:pt x="763659" y="132535"/>
              </a:lnTo>
              <a:lnTo>
                <a:pt x="0" y="132535"/>
              </a:lnTo>
              <a:lnTo>
                <a:pt x="0" y="2650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2598CAB-74C8-7B4C-B1AA-8DFBE83F57D3}">
      <dsp:nvSpPr>
        <dsp:cNvPr id="0" name=""/>
        <dsp:cNvSpPr/>
      </dsp:nvSpPr>
      <dsp:spPr>
        <a:xfrm>
          <a:off x="634149" y="1053644"/>
          <a:ext cx="2290977" cy="265071"/>
        </a:xfrm>
        <a:custGeom>
          <a:avLst/>
          <a:gdLst/>
          <a:ahLst/>
          <a:cxnLst/>
          <a:rect l="0" t="0" r="0" b="0"/>
          <a:pathLst>
            <a:path>
              <a:moveTo>
                <a:pt x="2290977" y="0"/>
              </a:moveTo>
              <a:lnTo>
                <a:pt x="2290977" y="132535"/>
              </a:lnTo>
              <a:lnTo>
                <a:pt x="0" y="132535"/>
              </a:lnTo>
              <a:lnTo>
                <a:pt x="0" y="2650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C83EC78-6CC2-9044-A7A4-9541AAB38ACF}">
      <dsp:nvSpPr>
        <dsp:cNvPr id="0" name=""/>
        <dsp:cNvSpPr/>
      </dsp:nvSpPr>
      <dsp:spPr>
        <a:xfrm>
          <a:off x="2294004" y="422520"/>
          <a:ext cx="1262246" cy="631123"/>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hu-HU" sz="1300" kern="1200">
              <a:latin typeface="Open Sans" panose="020B0606030504020204" pitchFamily="34" charset="0"/>
              <a:ea typeface="Open Sans" panose="020B0606030504020204" pitchFamily="34" charset="0"/>
              <a:cs typeface="Open Sans" panose="020B0606030504020204" pitchFamily="34" charset="0"/>
            </a:rPr>
            <a:t>City level local Walkability Strategic Plan</a:t>
          </a:r>
        </a:p>
      </dsp:txBody>
      <dsp:txXfrm>
        <a:off x="2294004" y="422520"/>
        <a:ext cx="1262246" cy="631123"/>
      </dsp:txXfrm>
    </dsp:sp>
    <dsp:sp modelId="{A84D210E-386E-0E4E-A8A8-93860A887529}">
      <dsp:nvSpPr>
        <dsp:cNvPr id="0" name=""/>
        <dsp:cNvSpPr/>
      </dsp:nvSpPr>
      <dsp:spPr>
        <a:xfrm>
          <a:off x="3026" y="1318715"/>
          <a:ext cx="1262246" cy="631123"/>
        </a:xfrm>
        <a:prstGeom prst="rect">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hu-HU" sz="1300" kern="1200"/>
            <a:t>Neighbourhood 1 - Walkability Plan</a:t>
          </a:r>
        </a:p>
      </dsp:txBody>
      <dsp:txXfrm>
        <a:off x="3026" y="1318715"/>
        <a:ext cx="1262246" cy="631123"/>
      </dsp:txXfrm>
    </dsp:sp>
    <dsp:sp modelId="{34C8CD2E-8C5B-9046-B468-EE3F36E43040}">
      <dsp:nvSpPr>
        <dsp:cNvPr id="0" name=""/>
        <dsp:cNvSpPr/>
      </dsp:nvSpPr>
      <dsp:spPr>
        <a:xfrm>
          <a:off x="1530344" y="1318715"/>
          <a:ext cx="1262246" cy="631123"/>
        </a:xfrm>
        <a:prstGeom prst="rect">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hu-HU" sz="1300" kern="1200"/>
            <a:t>Neighbourhood 2 - Walkability Plan</a:t>
          </a:r>
        </a:p>
      </dsp:txBody>
      <dsp:txXfrm>
        <a:off x="1530344" y="1318715"/>
        <a:ext cx="1262246" cy="631123"/>
      </dsp:txXfrm>
    </dsp:sp>
    <dsp:sp modelId="{94B8C1B2-E177-F64E-8B83-EE120B52535F}">
      <dsp:nvSpPr>
        <dsp:cNvPr id="0" name=""/>
        <dsp:cNvSpPr/>
      </dsp:nvSpPr>
      <dsp:spPr>
        <a:xfrm>
          <a:off x="3057663" y="1318715"/>
          <a:ext cx="1262246" cy="631123"/>
        </a:xfrm>
        <a:prstGeom prst="rect">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hu-HU" sz="1300" kern="1200"/>
            <a:t>Neighbourhood 3 - Walkability Plan</a:t>
          </a:r>
        </a:p>
      </dsp:txBody>
      <dsp:txXfrm>
        <a:off x="3057663" y="1318715"/>
        <a:ext cx="1262246" cy="631123"/>
      </dsp:txXfrm>
    </dsp:sp>
    <dsp:sp modelId="{936843E9-12F5-A54C-9063-5D7F27B1BBB5}">
      <dsp:nvSpPr>
        <dsp:cNvPr id="0" name=""/>
        <dsp:cNvSpPr/>
      </dsp:nvSpPr>
      <dsp:spPr>
        <a:xfrm>
          <a:off x="4584982" y="1318715"/>
          <a:ext cx="1262246" cy="631123"/>
        </a:xfrm>
        <a:prstGeom prst="rect">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hu-HU" sz="1300" kern="1200"/>
            <a:t>Neighbourhood 4 - Walkability Plan</a:t>
          </a:r>
        </a:p>
      </dsp:txBody>
      <dsp:txXfrm>
        <a:off x="4584982" y="1318715"/>
        <a:ext cx="1262246" cy="6311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9FF2D-3C13-D645-AEE9-9D2C154D966B}">
      <dsp:nvSpPr>
        <dsp:cNvPr id="0" name=""/>
        <dsp:cNvSpPr/>
      </dsp:nvSpPr>
      <dsp:spPr>
        <a:xfrm rot="5400000">
          <a:off x="-182191" y="560369"/>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4FA13D23-8203-3844-9838-65F8887EF4AE}">
      <dsp:nvSpPr>
        <dsp:cNvPr id="0" name=""/>
        <dsp:cNvSpPr/>
      </dsp:nvSpPr>
      <dsp:spPr>
        <a:xfrm>
          <a:off x="2812" y="35049"/>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1. Establish the case (2.2)</a:t>
          </a:r>
        </a:p>
      </dsp:txBody>
      <dsp:txXfrm>
        <a:off x="22114" y="54351"/>
        <a:ext cx="1059747" cy="620406"/>
      </dsp:txXfrm>
    </dsp:sp>
    <dsp:sp modelId="{4468DA12-C8AB-304F-B947-D7E0237B6113}">
      <dsp:nvSpPr>
        <dsp:cNvPr id="0" name=""/>
        <dsp:cNvSpPr/>
      </dsp:nvSpPr>
      <dsp:spPr>
        <a:xfrm rot="5400000">
          <a:off x="-182191" y="1384133"/>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26D33B2E-73ED-374B-893B-B318680E3955}">
      <dsp:nvSpPr>
        <dsp:cNvPr id="0" name=""/>
        <dsp:cNvSpPr/>
      </dsp:nvSpPr>
      <dsp:spPr>
        <a:xfrm>
          <a:off x="2812" y="858812"/>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2. Secure commitment of decision-makers (2.2)</a:t>
          </a:r>
        </a:p>
      </dsp:txBody>
      <dsp:txXfrm>
        <a:off x="22114" y="878114"/>
        <a:ext cx="1059747" cy="620406"/>
      </dsp:txXfrm>
    </dsp:sp>
    <dsp:sp modelId="{12A5D02C-6CAB-394E-87F1-980BAE8EA9CD}">
      <dsp:nvSpPr>
        <dsp:cNvPr id="0" name=""/>
        <dsp:cNvSpPr/>
      </dsp:nvSpPr>
      <dsp:spPr>
        <a:xfrm rot="5400000">
          <a:off x="-182191" y="2207896"/>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EAB9DE59-CD47-6A4A-9138-D1E2E9458096}">
      <dsp:nvSpPr>
        <dsp:cNvPr id="0" name=""/>
        <dsp:cNvSpPr/>
      </dsp:nvSpPr>
      <dsp:spPr>
        <a:xfrm>
          <a:off x="2812" y="1682576"/>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3. Recruit the strategy team (2.2)</a:t>
          </a:r>
        </a:p>
      </dsp:txBody>
      <dsp:txXfrm>
        <a:off x="22114" y="1701878"/>
        <a:ext cx="1059747" cy="620406"/>
      </dsp:txXfrm>
    </dsp:sp>
    <dsp:sp modelId="{C0860B35-1030-AD43-931B-3470EF547A1A}">
      <dsp:nvSpPr>
        <dsp:cNvPr id="0" name=""/>
        <dsp:cNvSpPr/>
      </dsp:nvSpPr>
      <dsp:spPr>
        <a:xfrm>
          <a:off x="229690" y="2619778"/>
          <a:ext cx="1453600"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2A11CAAA-F42F-D446-BA60-3E22BA6D460A}">
      <dsp:nvSpPr>
        <dsp:cNvPr id="0" name=""/>
        <dsp:cNvSpPr/>
      </dsp:nvSpPr>
      <dsp:spPr>
        <a:xfrm>
          <a:off x="2812" y="2506340"/>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4. Plan the planning project (2.2)</a:t>
          </a:r>
        </a:p>
      </dsp:txBody>
      <dsp:txXfrm>
        <a:off x="22114" y="2525642"/>
        <a:ext cx="1059747" cy="620406"/>
      </dsp:txXfrm>
    </dsp:sp>
    <dsp:sp modelId="{A1311E31-9898-7F45-BD69-D2519B5047F6}">
      <dsp:nvSpPr>
        <dsp:cNvPr id="0" name=""/>
        <dsp:cNvSpPr/>
      </dsp:nvSpPr>
      <dsp:spPr>
        <a:xfrm rot="16200000">
          <a:off x="1278615" y="2207896"/>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0BB387EF-4C4A-4741-A9BD-F80899BE2426}">
      <dsp:nvSpPr>
        <dsp:cNvPr id="0" name=""/>
        <dsp:cNvSpPr/>
      </dsp:nvSpPr>
      <dsp:spPr>
        <a:xfrm>
          <a:off x="1463620" y="2506340"/>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5. Kick-off the project (2.2)</a:t>
          </a:r>
        </a:p>
      </dsp:txBody>
      <dsp:txXfrm>
        <a:off x="1482922" y="2525642"/>
        <a:ext cx="1059747" cy="620406"/>
      </dsp:txXfrm>
    </dsp:sp>
    <dsp:sp modelId="{4547C52C-8D34-D441-B849-8E4272098790}">
      <dsp:nvSpPr>
        <dsp:cNvPr id="0" name=""/>
        <dsp:cNvSpPr/>
      </dsp:nvSpPr>
      <dsp:spPr>
        <a:xfrm rot="16200000">
          <a:off x="1278615" y="1384133"/>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D967D1CC-AFC7-CF4D-B06D-B2E626FC408A}">
      <dsp:nvSpPr>
        <dsp:cNvPr id="0" name=""/>
        <dsp:cNvSpPr/>
      </dsp:nvSpPr>
      <dsp:spPr>
        <a:xfrm>
          <a:off x="1463620" y="1682576"/>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6. Investigate the policy context (2.3)</a:t>
          </a:r>
        </a:p>
      </dsp:txBody>
      <dsp:txXfrm>
        <a:off x="1482922" y="1701878"/>
        <a:ext cx="1059747" cy="620406"/>
      </dsp:txXfrm>
    </dsp:sp>
    <dsp:sp modelId="{5F7E2B80-9BC8-894F-BD51-C4693A68CA61}">
      <dsp:nvSpPr>
        <dsp:cNvPr id="0" name=""/>
        <dsp:cNvSpPr/>
      </dsp:nvSpPr>
      <dsp:spPr>
        <a:xfrm rot="16200000">
          <a:off x="1278615" y="560369"/>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8892C13D-A98A-7846-AE7A-3D09C2103FD9}">
      <dsp:nvSpPr>
        <dsp:cNvPr id="0" name=""/>
        <dsp:cNvSpPr/>
      </dsp:nvSpPr>
      <dsp:spPr>
        <a:xfrm>
          <a:off x="1463620" y="858812"/>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7. Investigate the level of walkability, key problems (2.4.1, 2.4.2, 2.4.3, 2.4.4)</a:t>
          </a:r>
        </a:p>
      </dsp:txBody>
      <dsp:txXfrm>
        <a:off x="1482922" y="878114"/>
        <a:ext cx="1059747" cy="620406"/>
      </dsp:txXfrm>
    </dsp:sp>
    <dsp:sp modelId="{6DA1D2B2-8D69-CF46-8ED9-2E38791E35BB}">
      <dsp:nvSpPr>
        <dsp:cNvPr id="0" name=""/>
        <dsp:cNvSpPr/>
      </dsp:nvSpPr>
      <dsp:spPr>
        <a:xfrm>
          <a:off x="1690497" y="148487"/>
          <a:ext cx="1453600"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3084091B-E402-E649-ACA2-C653411A4BBA}">
      <dsp:nvSpPr>
        <dsp:cNvPr id="0" name=""/>
        <dsp:cNvSpPr/>
      </dsp:nvSpPr>
      <dsp:spPr>
        <a:xfrm>
          <a:off x="1463620" y="35049"/>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8. Put it all together: assess strategically (2.5)</a:t>
          </a:r>
        </a:p>
      </dsp:txBody>
      <dsp:txXfrm>
        <a:off x="1482922" y="54351"/>
        <a:ext cx="1059747" cy="620406"/>
      </dsp:txXfrm>
    </dsp:sp>
    <dsp:sp modelId="{1CEC7E9E-3BA7-EE42-87CD-52D64FF26F1D}">
      <dsp:nvSpPr>
        <dsp:cNvPr id="0" name=""/>
        <dsp:cNvSpPr/>
      </dsp:nvSpPr>
      <dsp:spPr>
        <a:xfrm rot="5400000">
          <a:off x="2739423" y="560369"/>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850E1AAA-D0CE-B845-866B-3002B8A50DA2}">
      <dsp:nvSpPr>
        <dsp:cNvPr id="0" name=""/>
        <dsp:cNvSpPr/>
      </dsp:nvSpPr>
      <dsp:spPr>
        <a:xfrm>
          <a:off x="2924428" y="35049"/>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9. Create vision and define objectives (2.6)</a:t>
          </a:r>
        </a:p>
      </dsp:txBody>
      <dsp:txXfrm>
        <a:off x="2943730" y="54351"/>
        <a:ext cx="1059747" cy="620406"/>
      </dsp:txXfrm>
    </dsp:sp>
    <dsp:sp modelId="{1273DBD1-6AE6-FE40-A71C-3ED5C12BA2C1}">
      <dsp:nvSpPr>
        <dsp:cNvPr id="0" name=""/>
        <dsp:cNvSpPr/>
      </dsp:nvSpPr>
      <dsp:spPr>
        <a:xfrm rot="5400000">
          <a:off x="2739423" y="1384133"/>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FAB7E9A1-678E-E940-8302-0F1B1BCF862C}">
      <dsp:nvSpPr>
        <dsp:cNvPr id="0" name=""/>
        <dsp:cNvSpPr/>
      </dsp:nvSpPr>
      <dsp:spPr>
        <a:xfrm>
          <a:off x="2924428" y="858812"/>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10. Ideate - indentify interventions (2.7)</a:t>
          </a:r>
        </a:p>
      </dsp:txBody>
      <dsp:txXfrm>
        <a:off x="2943730" y="878114"/>
        <a:ext cx="1059747" cy="620406"/>
      </dsp:txXfrm>
    </dsp:sp>
    <dsp:sp modelId="{594B9EDD-8B6C-2046-AB2E-18048297BAE8}">
      <dsp:nvSpPr>
        <dsp:cNvPr id="0" name=""/>
        <dsp:cNvSpPr/>
      </dsp:nvSpPr>
      <dsp:spPr>
        <a:xfrm rot="5400000">
          <a:off x="2739423" y="2207896"/>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B96541D6-AE7F-4D46-9196-D58419E8E9A9}">
      <dsp:nvSpPr>
        <dsp:cNvPr id="0" name=""/>
        <dsp:cNvSpPr/>
      </dsp:nvSpPr>
      <dsp:spPr>
        <a:xfrm>
          <a:off x="2924428" y="1682576"/>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11. Present, announce next steps, celebrate and launch implementation (2.8)</a:t>
          </a:r>
        </a:p>
      </dsp:txBody>
      <dsp:txXfrm>
        <a:off x="2943730" y="1701878"/>
        <a:ext cx="1059747" cy="620406"/>
      </dsp:txXfrm>
    </dsp:sp>
    <dsp:sp modelId="{07019CB0-5BB6-FC45-B71B-5C9BCE81B58D}">
      <dsp:nvSpPr>
        <dsp:cNvPr id="0" name=""/>
        <dsp:cNvSpPr/>
      </dsp:nvSpPr>
      <dsp:spPr>
        <a:xfrm>
          <a:off x="3151305" y="2619778"/>
          <a:ext cx="1453600"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D81C8681-F821-EC43-9C46-79DB6B1E6FF3}">
      <dsp:nvSpPr>
        <dsp:cNvPr id="0" name=""/>
        <dsp:cNvSpPr/>
      </dsp:nvSpPr>
      <dsp:spPr>
        <a:xfrm>
          <a:off x="2924428" y="2506340"/>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12. Recruit neighbourhood team(s)</a:t>
          </a:r>
        </a:p>
      </dsp:txBody>
      <dsp:txXfrm>
        <a:off x="2943730" y="2525642"/>
        <a:ext cx="1059747" cy="620406"/>
      </dsp:txXfrm>
    </dsp:sp>
    <dsp:sp modelId="{76204F50-051E-BF4C-8BDA-6FF59D71BC76}">
      <dsp:nvSpPr>
        <dsp:cNvPr id="0" name=""/>
        <dsp:cNvSpPr/>
      </dsp:nvSpPr>
      <dsp:spPr>
        <a:xfrm rot="16200000">
          <a:off x="4200231" y="2207896"/>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B9871D48-2B6A-7143-800E-40F4D59BB44F}">
      <dsp:nvSpPr>
        <dsp:cNvPr id="0" name=""/>
        <dsp:cNvSpPr/>
      </dsp:nvSpPr>
      <dsp:spPr>
        <a:xfrm>
          <a:off x="4385235" y="2506340"/>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13. Launch neighbourhood level planning</a:t>
          </a:r>
        </a:p>
      </dsp:txBody>
      <dsp:txXfrm>
        <a:off x="4404537" y="2525642"/>
        <a:ext cx="1059747" cy="620406"/>
      </dsp:txXfrm>
    </dsp:sp>
    <dsp:sp modelId="{4B2630E4-8B66-FD4C-90DE-A4ED338D811A}">
      <dsp:nvSpPr>
        <dsp:cNvPr id="0" name=""/>
        <dsp:cNvSpPr/>
      </dsp:nvSpPr>
      <dsp:spPr>
        <a:xfrm rot="16200000">
          <a:off x="4200231" y="1384133"/>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F5A4D0D4-F9CE-3E4E-B78B-29D81B54D054}">
      <dsp:nvSpPr>
        <dsp:cNvPr id="0" name=""/>
        <dsp:cNvSpPr/>
      </dsp:nvSpPr>
      <dsp:spPr>
        <a:xfrm>
          <a:off x="4385235" y="1682576"/>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14. Get to know the level of walkability in the neighbourhood (3.2)</a:t>
          </a:r>
        </a:p>
      </dsp:txBody>
      <dsp:txXfrm>
        <a:off x="4404537" y="1701878"/>
        <a:ext cx="1059747" cy="620406"/>
      </dsp:txXfrm>
    </dsp:sp>
    <dsp:sp modelId="{8ACE833A-46C7-2A46-8CEF-AD7C3A364DA6}">
      <dsp:nvSpPr>
        <dsp:cNvPr id="0" name=""/>
        <dsp:cNvSpPr/>
      </dsp:nvSpPr>
      <dsp:spPr>
        <a:xfrm rot="16200000">
          <a:off x="4200231" y="560369"/>
          <a:ext cx="816556" cy="98851"/>
        </a:xfrm>
        <a:prstGeom prst="rect">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sp>
    <dsp:sp modelId="{9FE85E2E-7B1D-164C-8F02-2CCD56EC5726}">
      <dsp:nvSpPr>
        <dsp:cNvPr id="0" name=""/>
        <dsp:cNvSpPr/>
      </dsp:nvSpPr>
      <dsp:spPr>
        <a:xfrm>
          <a:off x="4385235" y="858812"/>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15. Identify neighbourhood level actions  (3.3)</a:t>
          </a:r>
        </a:p>
      </dsp:txBody>
      <dsp:txXfrm>
        <a:off x="4404537" y="878114"/>
        <a:ext cx="1059747" cy="620406"/>
      </dsp:txXfrm>
    </dsp:sp>
    <dsp:sp modelId="{B90B704A-A422-024E-BD97-C933462A3052}">
      <dsp:nvSpPr>
        <dsp:cNvPr id="0" name=""/>
        <dsp:cNvSpPr/>
      </dsp:nvSpPr>
      <dsp:spPr>
        <a:xfrm>
          <a:off x="4385235" y="35049"/>
          <a:ext cx="1098351" cy="659010"/>
        </a:xfrm>
        <a:prstGeom prst="roundRect">
          <a:avLst>
            <a:gd name="adj" fmla="val 10000"/>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u-HU" sz="800" kern="1200">
              <a:latin typeface="Open Sans" panose="020B0606030504020204" pitchFamily="34" charset="0"/>
              <a:ea typeface="Open Sans" panose="020B0606030504020204" pitchFamily="34" charset="0"/>
              <a:cs typeface="Open Sans" panose="020B0606030504020204" pitchFamily="34" charset="0"/>
            </a:rPr>
            <a:t>16. Launch neighbourhood level implementation (3.4)</a:t>
          </a:r>
        </a:p>
      </dsp:txBody>
      <dsp:txXfrm>
        <a:off x="4404537" y="54351"/>
        <a:ext cx="1059747" cy="6204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9E431-454C-6347-9BE1-8AE9A014E02E}">
      <dsp:nvSpPr>
        <dsp:cNvPr id="0" name=""/>
        <dsp:cNvSpPr/>
      </dsp:nvSpPr>
      <dsp:spPr>
        <a:xfrm>
          <a:off x="669265" y="855687"/>
          <a:ext cx="2567061" cy="2567061"/>
        </a:xfrm>
        <a:prstGeom prst="ellipse">
          <a:avLst/>
        </a:prstGeom>
        <a:solidFill>
          <a:srgbClr val="ABD91A"/>
        </a:soli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02D64560-EA53-FB47-AEB2-E8359179CF6C}">
      <dsp:nvSpPr>
        <dsp:cNvPr id="0" name=""/>
        <dsp:cNvSpPr/>
      </dsp:nvSpPr>
      <dsp:spPr>
        <a:xfrm>
          <a:off x="1182677" y="1369099"/>
          <a:ext cx="1540236" cy="1540236"/>
        </a:xfrm>
        <a:prstGeom prst="ellipse">
          <a:avLst/>
        </a:prstGeom>
        <a:solidFill>
          <a:srgbClr val="277588"/>
        </a:soli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FC0EC47A-214D-D146-83AF-426F8753D010}">
      <dsp:nvSpPr>
        <dsp:cNvPr id="0" name=""/>
        <dsp:cNvSpPr/>
      </dsp:nvSpPr>
      <dsp:spPr>
        <a:xfrm>
          <a:off x="1696089" y="1882511"/>
          <a:ext cx="513412" cy="513412"/>
        </a:xfrm>
        <a:prstGeom prst="ellipse">
          <a:avLst/>
        </a:prstGeom>
        <a:solidFill>
          <a:srgbClr val="FBBF18"/>
        </a:soli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4ECA848E-0A4D-E64A-9597-6981881164AE}">
      <dsp:nvSpPr>
        <dsp:cNvPr id="0" name=""/>
        <dsp:cNvSpPr/>
      </dsp:nvSpPr>
      <dsp:spPr>
        <a:xfrm>
          <a:off x="3664170" y="0"/>
          <a:ext cx="1283530" cy="748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24130" rIns="24130" bIns="24130" numCol="1" spcCol="1270" anchor="ctr" anchorCtr="0">
          <a:noAutofit/>
        </a:bodyPr>
        <a:lstStyle/>
        <a:p>
          <a:pPr marL="0" lvl="0" indent="0" algn="l" defTabSz="844550">
            <a:lnSpc>
              <a:spcPct val="90000"/>
            </a:lnSpc>
            <a:spcBef>
              <a:spcPct val="0"/>
            </a:spcBef>
            <a:spcAft>
              <a:spcPct val="35000"/>
            </a:spcAft>
            <a:buNone/>
          </a:pPr>
          <a:r>
            <a:rPr lang="hu-HU" sz="1900" kern="1200">
              <a:latin typeface="Open Sans" charset="0"/>
              <a:ea typeface="Open Sans" charset="0"/>
              <a:cs typeface="Open Sans" charset="0"/>
            </a:rPr>
            <a:t>Core team</a:t>
          </a:r>
        </a:p>
      </dsp:txBody>
      <dsp:txXfrm>
        <a:off x="3664170" y="0"/>
        <a:ext cx="1283530" cy="748726"/>
      </dsp:txXfrm>
    </dsp:sp>
    <dsp:sp modelId="{1DC90886-443C-8747-90E8-52A5C7AD76A9}">
      <dsp:nvSpPr>
        <dsp:cNvPr id="0" name=""/>
        <dsp:cNvSpPr/>
      </dsp:nvSpPr>
      <dsp:spPr>
        <a:xfrm>
          <a:off x="3343287" y="374363"/>
          <a:ext cx="320882"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7FBC907C-4698-B143-9D2C-B61C55E57969}">
      <dsp:nvSpPr>
        <dsp:cNvPr id="0" name=""/>
        <dsp:cNvSpPr/>
      </dsp:nvSpPr>
      <dsp:spPr>
        <a:xfrm rot="5400000">
          <a:off x="1765186" y="562400"/>
          <a:ext cx="1764426" cy="1389207"/>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53C45929-8F0C-1F45-AB14-28A851CCED6C}">
      <dsp:nvSpPr>
        <dsp:cNvPr id="0" name=""/>
        <dsp:cNvSpPr/>
      </dsp:nvSpPr>
      <dsp:spPr>
        <a:xfrm>
          <a:off x="3664170" y="748726"/>
          <a:ext cx="1283530" cy="748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24130" rIns="24130" bIns="24130" numCol="1" spcCol="1270" anchor="ctr" anchorCtr="0">
          <a:noAutofit/>
        </a:bodyPr>
        <a:lstStyle/>
        <a:p>
          <a:pPr marL="0" lvl="0" indent="0" algn="l" defTabSz="844550">
            <a:lnSpc>
              <a:spcPct val="90000"/>
            </a:lnSpc>
            <a:spcBef>
              <a:spcPct val="0"/>
            </a:spcBef>
            <a:spcAft>
              <a:spcPct val="35000"/>
            </a:spcAft>
            <a:buNone/>
          </a:pPr>
          <a:r>
            <a:rPr lang="hu-HU" sz="1900" kern="1200">
              <a:latin typeface="Open Sans" charset="0"/>
              <a:ea typeface="Open Sans" charset="0"/>
              <a:cs typeface="Open Sans" charset="0"/>
            </a:rPr>
            <a:t>Extended team</a:t>
          </a:r>
        </a:p>
      </dsp:txBody>
      <dsp:txXfrm>
        <a:off x="3664170" y="748726"/>
        <a:ext cx="1283530" cy="748726"/>
      </dsp:txXfrm>
    </dsp:sp>
    <dsp:sp modelId="{8468B744-4E8C-B048-BC6A-3E6ACD1821E7}">
      <dsp:nvSpPr>
        <dsp:cNvPr id="0" name=""/>
        <dsp:cNvSpPr/>
      </dsp:nvSpPr>
      <dsp:spPr>
        <a:xfrm>
          <a:off x="3343287" y="1123089"/>
          <a:ext cx="320882"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7E3A7A5D-8D4F-4B48-B369-6D86B6597046}">
      <dsp:nvSpPr>
        <dsp:cNvPr id="0" name=""/>
        <dsp:cNvSpPr/>
      </dsp:nvSpPr>
      <dsp:spPr>
        <a:xfrm rot="5400000">
          <a:off x="2143913" y="1299446"/>
          <a:ext cx="1374917" cy="1021262"/>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03D47B1D-9103-3842-A8DB-B64B671B00A2}">
      <dsp:nvSpPr>
        <dsp:cNvPr id="0" name=""/>
        <dsp:cNvSpPr/>
      </dsp:nvSpPr>
      <dsp:spPr>
        <a:xfrm>
          <a:off x="3664170" y="1497452"/>
          <a:ext cx="1283530" cy="748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24130" rIns="24130" bIns="24130" numCol="1" spcCol="1270" anchor="ctr" anchorCtr="0">
          <a:noAutofit/>
        </a:bodyPr>
        <a:lstStyle/>
        <a:p>
          <a:pPr marL="0" lvl="0" indent="0" algn="l" defTabSz="844550">
            <a:lnSpc>
              <a:spcPct val="90000"/>
            </a:lnSpc>
            <a:spcBef>
              <a:spcPct val="0"/>
            </a:spcBef>
            <a:spcAft>
              <a:spcPct val="35000"/>
            </a:spcAft>
            <a:buNone/>
          </a:pPr>
          <a:r>
            <a:rPr lang="hu-HU" sz="1900" kern="1200">
              <a:latin typeface="Open Sans" charset="0"/>
              <a:ea typeface="Open Sans" charset="0"/>
              <a:cs typeface="Open Sans" charset="0"/>
            </a:rPr>
            <a:t>Support group</a:t>
          </a:r>
        </a:p>
      </dsp:txBody>
      <dsp:txXfrm>
        <a:off x="3664170" y="1497452"/>
        <a:ext cx="1283530" cy="748726"/>
      </dsp:txXfrm>
    </dsp:sp>
    <dsp:sp modelId="{B9F0821A-6E89-B946-9D83-4E53C2106DF6}">
      <dsp:nvSpPr>
        <dsp:cNvPr id="0" name=""/>
        <dsp:cNvSpPr/>
      </dsp:nvSpPr>
      <dsp:spPr>
        <a:xfrm>
          <a:off x="3343287" y="1871815"/>
          <a:ext cx="320882"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785812FF-C8B7-F647-8CCE-0894A2A5E9B2}">
      <dsp:nvSpPr>
        <dsp:cNvPr id="0" name=""/>
        <dsp:cNvSpPr/>
      </dsp:nvSpPr>
      <dsp:spPr>
        <a:xfrm rot="5400000">
          <a:off x="2523111" y="2035893"/>
          <a:ext cx="982328" cy="653317"/>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59B05-0E2D-BB4D-BA5B-60A3510FE6A4}">
      <dsp:nvSpPr>
        <dsp:cNvPr id="0" name=""/>
        <dsp:cNvSpPr/>
      </dsp:nvSpPr>
      <dsp:spPr>
        <a:xfrm>
          <a:off x="792694" y="484593"/>
          <a:ext cx="3230993" cy="3230993"/>
        </a:xfrm>
        <a:prstGeom prst="blockArc">
          <a:avLst>
            <a:gd name="adj1" fmla="val 10800000"/>
            <a:gd name="adj2" fmla="val 16200000"/>
            <a:gd name="adj3" fmla="val 4644"/>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sp>
    <dsp:sp modelId="{4DB3A342-7EC9-464D-9B57-9C14F599F384}">
      <dsp:nvSpPr>
        <dsp:cNvPr id="0" name=""/>
        <dsp:cNvSpPr/>
      </dsp:nvSpPr>
      <dsp:spPr>
        <a:xfrm>
          <a:off x="792694" y="484593"/>
          <a:ext cx="3230993" cy="3230993"/>
        </a:xfrm>
        <a:prstGeom prst="blockArc">
          <a:avLst>
            <a:gd name="adj1" fmla="val 5400000"/>
            <a:gd name="adj2" fmla="val 10800000"/>
            <a:gd name="adj3" fmla="val 4644"/>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sp>
    <dsp:sp modelId="{604920BE-2414-5545-94BF-43D8DD2C0978}">
      <dsp:nvSpPr>
        <dsp:cNvPr id="0" name=""/>
        <dsp:cNvSpPr/>
      </dsp:nvSpPr>
      <dsp:spPr>
        <a:xfrm>
          <a:off x="792694" y="484593"/>
          <a:ext cx="3230993" cy="3230993"/>
        </a:xfrm>
        <a:prstGeom prst="blockArc">
          <a:avLst>
            <a:gd name="adj1" fmla="val 0"/>
            <a:gd name="adj2" fmla="val 5400000"/>
            <a:gd name="adj3" fmla="val 4644"/>
          </a:avLst>
        </a:prstGeom>
        <a:solidFill>
          <a:srgbClr val="ABD91A"/>
        </a:solidFill>
        <a:ln>
          <a:noFill/>
        </a:ln>
        <a:effectLst/>
      </dsp:spPr>
      <dsp:style>
        <a:lnRef idx="0">
          <a:scrgbClr r="0" g="0" b="0"/>
        </a:lnRef>
        <a:fillRef idx="3">
          <a:scrgbClr r="0" g="0" b="0"/>
        </a:fillRef>
        <a:effectRef idx="2">
          <a:scrgbClr r="0" g="0" b="0"/>
        </a:effectRef>
        <a:fontRef idx="minor">
          <a:schemeClr val="lt1"/>
        </a:fontRef>
      </dsp:style>
    </dsp:sp>
    <dsp:sp modelId="{D25BCB65-8600-6145-864F-0C6B61A0D059}">
      <dsp:nvSpPr>
        <dsp:cNvPr id="0" name=""/>
        <dsp:cNvSpPr/>
      </dsp:nvSpPr>
      <dsp:spPr>
        <a:xfrm>
          <a:off x="792694" y="484593"/>
          <a:ext cx="3230993" cy="3230993"/>
        </a:xfrm>
        <a:prstGeom prst="blockArc">
          <a:avLst>
            <a:gd name="adj1" fmla="val 16200000"/>
            <a:gd name="adj2" fmla="val 0"/>
            <a:gd name="adj3" fmla="val 4644"/>
          </a:avLst>
        </a:prstGeom>
        <a:solidFill>
          <a:srgbClr val="ABD91A"/>
        </a:solidFill>
        <a:ln>
          <a:solidFill>
            <a:srgbClr val="A5BB59"/>
          </a:solidFill>
        </a:ln>
        <a:effectLst/>
      </dsp:spPr>
      <dsp:style>
        <a:lnRef idx="0">
          <a:scrgbClr r="0" g="0" b="0"/>
        </a:lnRef>
        <a:fillRef idx="3">
          <a:scrgbClr r="0" g="0" b="0"/>
        </a:fillRef>
        <a:effectRef idx="2">
          <a:scrgbClr r="0" g="0" b="0"/>
        </a:effectRef>
        <a:fontRef idx="minor">
          <a:schemeClr val="lt1"/>
        </a:fontRef>
      </dsp:style>
    </dsp:sp>
    <dsp:sp modelId="{24D64A6B-94E0-4A4A-91D5-D95B66B5E9B5}">
      <dsp:nvSpPr>
        <dsp:cNvPr id="0" name=""/>
        <dsp:cNvSpPr/>
      </dsp:nvSpPr>
      <dsp:spPr>
        <a:xfrm>
          <a:off x="1663862" y="1355761"/>
          <a:ext cx="1488657" cy="1488657"/>
        </a:xfrm>
        <a:prstGeom prst="ellipse">
          <a:avLst/>
        </a:prstGeom>
        <a:solidFill>
          <a:srgbClr val="FBBF1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hu-HU" sz="1700" kern="1200" dirty="0">
              <a:latin typeface="Open Sans" panose="020B0606030504020204" pitchFamily="34" charset="0"/>
              <a:ea typeface="Open Sans" panose="020B0606030504020204" pitchFamily="34" charset="0"/>
              <a:cs typeface="Open Sans" panose="020B0606030504020204" pitchFamily="34" charset="0"/>
            </a:rPr>
            <a:t>WALKING</a:t>
          </a:r>
        </a:p>
      </dsp:txBody>
      <dsp:txXfrm>
        <a:off x="1881871" y="1573770"/>
        <a:ext cx="1052639" cy="1052639"/>
      </dsp:txXfrm>
    </dsp:sp>
    <dsp:sp modelId="{E854F71A-9983-A842-A735-96C3724330D8}">
      <dsp:nvSpPr>
        <dsp:cNvPr id="0" name=""/>
        <dsp:cNvSpPr/>
      </dsp:nvSpPr>
      <dsp:spPr>
        <a:xfrm>
          <a:off x="1887161" y="1077"/>
          <a:ext cx="1042059" cy="1042059"/>
        </a:xfrm>
        <a:prstGeom prst="ellipse">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noProof="0" dirty="0">
              <a:latin typeface="Open Sans" panose="020B0606030504020204" pitchFamily="34" charset="0"/>
              <a:ea typeface="Open Sans" panose="020B0606030504020204" pitchFamily="34" charset="0"/>
              <a:cs typeface="Open Sans" panose="020B0606030504020204" pitchFamily="34" charset="0"/>
            </a:rPr>
            <a:t>Useful</a:t>
          </a:r>
        </a:p>
      </dsp:txBody>
      <dsp:txXfrm>
        <a:off x="2039767" y="153683"/>
        <a:ext cx="736847" cy="736847"/>
      </dsp:txXfrm>
    </dsp:sp>
    <dsp:sp modelId="{D31CE80E-0B34-F748-A358-882284FB4D59}">
      <dsp:nvSpPr>
        <dsp:cNvPr id="0" name=""/>
        <dsp:cNvSpPr/>
      </dsp:nvSpPr>
      <dsp:spPr>
        <a:xfrm>
          <a:off x="3465143" y="1579060"/>
          <a:ext cx="1042059" cy="1042059"/>
        </a:xfrm>
        <a:prstGeom prst="ellipse">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noProof="0" dirty="0">
              <a:latin typeface="Open Sans" panose="020B0606030504020204" pitchFamily="34" charset="0"/>
              <a:ea typeface="Open Sans" panose="020B0606030504020204" pitchFamily="34" charset="0"/>
              <a:cs typeface="Open Sans" panose="020B0606030504020204" pitchFamily="34" charset="0"/>
            </a:rPr>
            <a:t>Safe</a:t>
          </a:r>
        </a:p>
      </dsp:txBody>
      <dsp:txXfrm>
        <a:off x="3617749" y="1731666"/>
        <a:ext cx="736847" cy="736847"/>
      </dsp:txXfrm>
    </dsp:sp>
    <dsp:sp modelId="{A3593AC7-62C3-3E4A-96D6-E11FB03B97F1}">
      <dsp:nvSpPr>
        <dsp:cNvPr id="0" name=""/>
        <dsp:cNvSpPr/>
      </dsp:nvSpPr>
      <dsp:spPr>
        <a:xfrm>
          <a:off x="1887161" y="3157043"/>
          <a:ext cx="1042059" cy="1042059"/>
        </a:xfrm>
        <a:prstGeom prst="ellipse">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noProof="0" dirty="0">
              <a:latin typeface="Open Sans" panose="020B0606030504020204" pitchFamily="34" charset="0"/>
              <a:ea typeface="Open Sans" panose="020B0606030504020204" pitchFamily="34" charset="0"/>
              <a:cs typeface="Open Sans" panose="020B0606030504020204" pitchFamily="34" charset="0"/>
            </a:rPr>
            <a:t>Comfortable</a:t>
          </a:r>
        </a:p>
      </dsp:txBody>
      <dsp:txXfrm>
        <a:off x="2039767" y="3309649"/>
        <a:ext cx="736847" cy="736847"/>
      </dsp:txXfrm>
    </dsp:sp>
    <dsp:sp modelId="{E155ACC7-1E2E-B34F-93F1-45369FB28A42}">
      <dsp:nvSpPr>
        <dsp:cNvPr id="0" name=""/>
        <dsp:cNvSpPr/>
      </dsp:nvSpPr>
      <dsp:spPr>
        <a:xfrm>
          <a:off x="309178" y="1579060"/>
          <a:ext cx="1042059" cy="1042059"/>
        </a:xfrm>
        <a:prstGeom prst="ellipse">
          <a:avLst/>
        </a:prstGeom>
        <a:solidFill>
          <a:srgbClr val="27758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noProof="0" dirty="0">
              <a:latin typeface="Open Sans" panose="020B0606030504020204" pitchFamily="34" charset="0"/>
              <a:ea typeface="Open Sans" panose="020B0606030504020204" pitchFamily="34" charset="0"/>
              <a:cs typeface="Open Sans" panose="020B0606030504020204" pitchFamily="34" charset="0"/>
            </a:rPr>
            <a:t>Interes-ting</a:t>
          </a:r>
        </a:p>
      </dsp:txBody>
      <dsp:txXfrm>
        <a:off x="461784" y="1731666"/>
        <a:ext cx="736847" cy="73684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E69A4C-AF5A-4F8A-BD50-F261127142F4}">
      <dsp:nvSpPr>
        <dsp:cNvPr id="0" name=""/>
        <dsp:cNvSpPr/>
      </dsp:nvSpPr>
      <dsp:spPr>
        <a:xfrm>
          <a:off x="2225045" y="1086319"/>
          <a:ext cx="1293454" cy="1297902"/>
        </a:xfrm>
        <a:prstGeom prst="ellipse">
          <a:avLst/>
        </a:prstGeom>
        <a:solidFill>
          <a:srgbClr val="27758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Open Sans" panose="020B0606030504020204" pitchFamily="34" charset="0"/>
              <a:ea typeface="Open Sans" panose="020B0606030504020204" pitchFamily="34" charset="0"/>
              <a:cs typeface="Open Sans" panose="020B0606030504020204" pitchFamily="34" charset="0"/>
            </a:rPr>
            <a:t>Walkability</a:t>
          </a:r>
        </a:p>
      </dsp:txBody>
      <dsp:txXfrm>
        <a:off x="2414467" y="1276392"/>
        <a:ext cx="914610" cy="917756"/>
      </dsp:txXfrm>
    </dsp:sp>
    <dsp:sp modelId="{FF38573E-D43A-45BC-8713-C5FD1717BB73}">
      <dsp:nvSpPr>
        <dsp:cNvPr id="0" name=""/>
        <dsp:cNvSpPr/>
      </dsp:nvSpPr>
      <dsp:spPr>
        <a:xfrm rot="11187414">
          <a:off x="943331" y="1427527"/>
          <a:ext cx="1219149" cy="316963"/>
        </a:xfrm>
        <a:prstGeom prst="leftArrow">
          <a:avLst>
            <a:gd name="adj1" fmla="val 60000"/>
            <a:gd name="adj2" fmla="val 50000"/>
          </a:avLst>
        </a:prstGeom>
        <a:solidFill>
          <a:srgbClr val="ABD91A"/>
        </a:solidFill>
        <a:ln>
          <a:noFill/>
        </a:ln>
        <a:effectLst/>
      </dsp:spPr>
      <dsp:style>
        <a:lnRef idx="0">
          <a:scrgbClr r="0" g="0" b="0"/>
        </a:lnRef>
        <a:fillRef idx="1">
          <a:scrgbClr r="0" g="0" b="0"/>
        </a:fillRef>
        <a:effectRef idx="0">
          <a:scrgbClr r="0" g="0" b="0"/>
        </a:effectRef>
        <a:fontRef idx="minor">
          <a:schemeClr val="lt1"/>
        </a:fontRef>
      </dsp:style>
    </dsp:sp>
    <dsp:sp modelId="{2E0BE0CB-25E4-4A5F-9B56-BDCA97F63673}">
      <dsp:nvSpPr>
        <dsp:cNvPr id="0" name=""/>
        <dsp:cNvSpPr/>
      </dsp:nvSpPr>
      <dsp:spPr>
        <a:xfrm>
          <a:off x="335042" y="1055326"/>
          <a:ext cx="1224312" cy="924264"/>
        </a:xfrm>
        <a:prstGeom prst="roundRect">
          <a:avLst>
            <a:gd name="adj" fmla="val 10000"/>
          </a:avLst>
        </a:prstGeom>
        <a:solidFill>
          <a:srgbClr val="27758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latin typeface="Open Sans" panose="020B0606030504020204" pitchFamily="34" charset="0"/>
              <a:ea typeface="Open Sans" panose="020B0606030504020204" pitchFamily="34" charset="0"/>
              <a:cs typeface="Open Sans" panose="020B0606030504020204" pitchFamily="34" charset="0"/>
            </a:rPr>
            <a:t>mobility and traffic</a:t>
          </a:r>
        </a:p>
      </dsp:txBody>
      <dsp:txXfrm>
        <a:off x="362113" y="1082397"/>
        <a:ext cx="1170170" cy="870122"/>
      </dsp:txXfrm>
    </dsp:sp>
    <dsp:sp modelId="{27EB3C0C-FC0B-4F27-9893-71CD9B512D5D}">
      <dsp:nvSpPr>
        <dsp:cNvPr id="0" name=""/>
        <dsp:cNvSpPr/>
      </dsp:nvSpPr>
      <dsp:spPr>
        <a:xfrm rot="16200000">
          <a:off x="2540635" y="654142"/>
          <a:ext cx="644061" cy="316963"/>
        </a:xfrm>
        <a:prstGeom prst="leftArrow">
          <a:avLst>
            <a:gd name="adj1" fmla="val 60000"/>
            <a:gd name="adj2" fmla="val 50000"/>
          </a:avLst>
        </a:prstGeom>
        <a:solidFill>
          <a:srgbClr val="ABD91A"/>
        </a:solidFill>
        <a:ln>
          <a:noFill/>
        </a:ln>
        <a:effectLst/>
      </dsp:spPr>
      <dsp:style>
        <a:lnRef idx="0">
          <a:scrgbClr r="0" g="0" b="0"/>
        </a:lnRef>
        <a:fillRef idx="1">
          <a:scrgbClr r="0" g="0" b="0"/>
        </a:fillRef>
        <a:effectRef idx="0">
          <a:scrgbClr r="0" g="0" b="0"/>
        </a:effectRef>
        <a:fontRef idx="minor">
          <a:schemeClr val="lt1"/>
        </a:fontRef>
      </dsp:style>
    </dsp:sp>
    <dsp:sp modelId="{2B2482DE-80CD-4E9B-B21E-11C8545E83F7}">
      <dsp:nvSpPr>
        <dsp:cNvPr id="0" name=""/>
        <dsp:cNvSpPr/>
      </dsp:nvSpPr>
      <dsp:spPr>
        <a:xfrm>
          <a:off x="2023204" y="104785"/>
          <a:ext cx="1635075" cy="600700"/>
        </a:xfrm>
        <a:prstGeom prst="roundRect">
          <a:avLst>
            <a:gd name="adj" fmla="val 10000"/>
          </a:avLst>
        </a:prstGeom>
        <a:solidFill>
          <a:srgbClr val="27758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hu-HU" sz="1200" kern="1200">
              <a:latin typeface="Open Sans" panose="020B0606030504020204" pitchFamily="34" charset="0"/>
              <a:ea typeface="Open Sans" panose="020B0606030504020204" pitchFamily="34" charset="0"/>
              <a:cs typeface="Open Sans" panose="020B0606030504020204" pitchFamily="34" charset="0"/>
            </a:rPr>
            <a:t>a</a:t>
          </a:r>
          <a:r>
            <a:rPr lang="en-US" sz="1200" kern="1200">
              <a:latin typeface="Open Sans" panose="020B0606030504020204" pitchFamily="34" charset="0"/>
              <a:ea typeface="Open Sans" panose="020B0606030504020204" pitchFamily="34" charset="0"/>
              <a:cs typeface="Open Sans" panose="020B0606030504020204" pitchFamily="34" charset="0"/>
            </a:rPr>
            <a:t>ccessibility and </a:t>
          </a:r>
        </a:p>
        <a:p>
          <a:pPr marL="0" lvl="0" indent="0" algn="ctr" defTabSz="533400">
            <a:lnSpc>
              <a:spcPct val="90000"/>
            </a:lnSpc>
            <a:spcBef>
              <a:spcPct val="0"/>
            </a:spcBef>
            <a:spcAft>
              <a:spcPct val="35000"/>
            </a:spcAft>
            <a:buNone/>
          </a:pPr>
          <a:r>
            <a:rPr lang="hu-HU" sz="1200" kern="1200">
              <a:latin typeface="Open Sans" panose="020B0606030504020204" pitchFamily="34" charset="0"/>
              <a:ea typeface="Open Sans" panose="020B0606030504020204" pitchFamily="34" charset="0"/>
              <a:cs typeface="Open Sans" panose="020B0606030504020204" pitchFamily="34" charset="0"/>
            </a:rPr>
            <a:t>l</a:t>
          </a:r>
          <a:r>
            <a:rPr lang="en-US" sz="1200" kern="1200">
              <a:latin typeface="Open Sans" panose="020B0606030504020204" pitchFamily="34" charset="0"/>
              <a:ea typeface="Open Sans" panose="020B0606030504020204" pitchFamily="34" charset="0"/>
              <a:cs typeface="Open Sans" panose="020B0606030504020204" pitchFamily="34" charset="0"/>
            </a:rPr>
            <a:t>and use</a:t>
          </a:r>
        </a:p>
      </dsp:txBody>
      <dsp:txXfrm>
        <a:off x="2040798" y="122379"/>
        <a:ext cx="1599887" cy="565512"/>
      </dsp:txXfrm>
    </dsp:sp>
    <dsp:sp modelId="{22AEF78C-0BFF-4EB4-A713-23D6FB0BC7E9}">
      <dsp:nvSpPr>
        <dsp:cNvPr id="0" name=""/>
        <dsp:cNvSpPr/>
      </dsp:nvSpPr>
      <dsp:spPr>
        <a:xfrm rot="21219656">
          <a:off x="3575746" y="1436563"/>
          <a:ext cx="1116564" cy="316963"/>
        </a:xfrm>
        <a:prstGeom prst="leftArrow">
          <a:avLst>
            <a:gd name="adj1" fmla="val 60000"/>
            <a:gd name="adj2" fmla="val 50000"/>
          </a:avLst>
        </a:prstGeom>
        <a:solidFill>
          <a:srgbClr val="ABD91A"/>
        </a:solidFill>
        <a:ln>
          <a:noFill/>
        </a:ln>
        <a:effectLst/>
      </dsp:spPr>
      <dsp:style>
        <a:lnRef idx="0">
          <a:scrgbClr r="0" g="0" b="0"/>
        </a:lnRef>
        <a:fillRef idx="1">
          <a:scrgbClr r="0" g="0" b="0"/>
        </a:fillRef>
        <a:effectRef idx="0">
          <a:scrgbClr r="0" g="0" b="0"/>
        </a:effectRef>
        <a:fontRef idx="minor">
          <a:schemeClr val="lt1"/>
        </a:fontRef>
      </dsp:style>
    </dsp:sp>
    <dsp:sp modelId="{6D14322F-34CA-4B2E-B759-1C3DCC360A84}">
      <dsp:nvSpPr>
        <dsp:cNvPr id="0" name=""/>
        <dsp:cNvSpPr/>
      </dsp:nvSpPr>
      <dsp:spPr>
        <a:xfrm>
          <a:off x="4159611" y="1085594"/>
          <a:ext cx="1058572" cy="895619"/>
        </a:xfrm>
        <a:prstGeom prst="roundRect">
          <a:avLst>
            <a:gd name="adj" fmla="val 10000"/>
          </a:avLst>
        </a:prstGeom>
        <a:solidFill>
          <a:srgbClr val="27758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hu-HU" sz="1200" kern="1200">
              <a:latin typeface="Open Sans" panose="020B0606030504020204" pitchFamily="34" charset="0"/>
              <a:ea typeface="Open Sans" panose="020B0606030504020204" pitchFamily="34" charset="0"/>
              <a:cs typeface="Open Sans" panose="020B0606030504020204" pitchFamily="34" charset="0"/>
            </a:rPr>
            <a:t>s</a:t>
          </a:r>
          <a:r>
            <a:rPr lang="en-US" sz="1200" kern="1200">
              <a:latin typeface="Open Sans" panose="020B0606030504020204" pitchFamily="34" charset="0"/>
              <a:ea typeface="Open Sans" panose="020B0606030504020204" pitchFamily="34" charset="0"/>
              <a:cs typeface="Open Sans" panose="020B0606030504020204" pitchFamily="34" charset="0"/>
            </a:rPr>
            <a:t>afety and sustainability</a:t>
          </a:r>
        </a:p>
      </dsp:txBody>
      <dsp:txXfrm>
        <a:off x="4185843" y="1111826"/>
        <a:ext cx="1006108" cy="84315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DDB465-895E-429B-A03F-029C236144DF}">
      <dsp:nvSpPr>
        <dsp:cNvPr id="0" name=""/>
        <dsp:cNvSpPr/>
      </dsp:nvSpPr>
      <dsp:spPr>
        <a:xfrm>
          <a:off x="4241364" y="1156533"/>
          <a:ext cx="145226" cy="1701058"/>
        </a:xfrm>
        <a:custGeom>
          <a:avLst/>
          <a:gdLst/>
          <a:ahLst/>
          <a:cxnLst/>
          <a:rect l="0" t="0" r="0" b="0"/>
          <a:pathLst>
            <a:path>
              <a:moveTo>
                <a:pt x="0" y="0"/>
              </a:moveTo>
              <a:lnTo>
                <a:pt x="0" y="1701058"/>
              </a:lnTo>
              <a:lnTo>
                <a:pt x="145226" y="17010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1F0971-0D4F-4438-9DFA-FDB1C4ECFD01}">
      <dsp:nvSpPr>
        <dsp:cNvPr id="0" name=""/>
        <dsp:cNvSpPr/>
      </dsp:nvSpPr>
      <dsp:spPr>
        <a:xfrm>
          <a:off x="4241364" y="1156533"/>
          <a:ext cx="476512" cy="1015547"/>
        </a:xfrm>
        <a:custGeom>
          <a:avLst/>
          <a:gdLst/>
          <a:ahLst/>
          <a:cxnLst/>
          <a:rect l="0" t="0" r="0" b="0"/>
          <a:pathLst>
            <a:path>
              <a:moveTo>
                <a:pt x="0" y="0"/>
              </a:moveTo>
              <a:lnTo>
                <a:pt x="0" y="1015547"/>
              </a:lnTo>
              <a:lnTo>
                <a:pt x="476512" y="1015547"/>
              </a:lnTo>
            </a:path>
          </a:pathLst>
        </a:custGeom>
        <a:noFill/>
        <a:ln w="12700" cap="flat" cmpd="sng" algn="ctr">
          <a:solidFill>
            <a:srgbClr val="277588"/>
          </a:solidFill>
          <a:prstDash val="solid"/>
          <a:miter lim="800000"/>
        </a:ln>
        <a:effectLst/>
      </dsp:spPr>
      <dsp:style>
        <a:lnRef idx="2">
          <a:scrgbClr r="0" g="0" b="0"/>
        </a:lnRef>
        <a:fillRef idx="0">
          <a:scrgbClr r="0" g="0" b="0"/>
        </a:fillRef>
        <a:effectRef idx="0">
          <a:scrgbClr r="0" g="0" b="0"/>
        </a:effectRef>
        <a:fontRef idx="minor"/>
      </dsp:style>
    </dsp:sp>
    <dsp:sp modelId="{4914B4E3-E938-49FD-8B22-AADAF92A77A1}">
      <dsp:nvSpPr>
        <dsp:cNvPr id="0" name=""/>
        <dsp:cNvSpPr/>
      </dsp:nvSpPr>
      <dsp:spPr>
        <a:xfrm>
          <a:off x="4241364" y="1156533"/>
          <a:ext cx="226433" cy="438904"/>
        </a:xfrm>
        <a:custGeom>
          <a:avLst/>
          <a:gdLst/>
          <a:ahLst/>
          <a:cxnLst/>
          <a:rect l="0" t="0" r="0" b="0"/>
          <a:pathLst>
            <a:path>
              <a:moveTo>
                <a:pt x="0" y="0"/>
              </a:moveTo>
              <a:lnTo>
                <a:pt x="0" y="438904"/>
              </a:lnTo>
              <a:lnTo>
                <a:pt x="226433" y="4389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DF232D-7E55-4DC9-B7FF-A3DFD9E7F728}">
      <dsp:nvSpPr>
        <dsp:cNvPr id="0" name=""/>
        <dsp:cNvSpPr/>
      </dsp:nvSpPr>
      <dsp:spPr>
        <a:xfrm>
          <a:off x="2938462" y="479094"/>
          <a:ext cx="1906723" cy="200369"/>
        </a:xfrm>
        <a:custGeom>
          <a:avLst/>
          <a:gdLst/>
          <a:ahLst/>
          <a:cxnLst/>
          <a:rect l="0" t="0" r="0" b="0"/>
          <a:pathLst>
            <a:path>
              <a:moveTo>
                <a:pt x="0" y="0"/>
              </a:moveTo>
              <a:lnTo>
                <a:pt x="0" y="100184"/>
              </a:lnTo>
              <a:lnTo>
                <a:pt x="1906723" y="100184"/>
              </a:lnTo>
              <a:lnTo>
                <a:pt x="1906723" y="200369"/>
              </a:lnTo>
            </a:path>
          </a:pathLst>
        </a:custGeom>
        <a:noFill/>
        <a:ln w="12700" cap="flat" cmpd="sng" algn="ctr">
          <a:solidFill>
            <a:srgbClr val="277588"/>
          </a:solidFill>
          <a:prstDash val="solid"/>
          <a:miter lim="800000"/>
        </a:ln>
        <a:effectLst/>
      </dsp:spPr>
      <dsp:style>
        <a:lnRef idx="2">
          <a:scrgbClr r="0" g="0" b="0"/>
        </a:lnRef>
        <a:fillRef idx="0">
          <a:scrgbClr r="0" g="0" b="0"/>
        </a:fillRef>
        <a:effectRef idx="0">
          <a:scrgbClr r="0" g="0" b="0"/>
        </a:effectRef>
        <a:fontRef idx="minor"/>
      </dsp:style>
    </dsp:sp>
    <dsp:sp modelId="{EE2EA5AE-1B24-4F92-B7CB-85B948F1C809}">
      <dsp:nvSpPr>
        <dsp:cNvPr id="0" name=""/>
        <dsp:cNvSpPr/>
      </dsp:nvSpPr>
      <dsp:spPr>
        <a:xfrm>
          <a:off x="2283846" y="1164080"/>
          <a:ext cx="339747" cy="1008892"/>
        </a:xfrm>
        <a:custGeom>
          <a:avLst/>
          <a:gdLst/>
          <a:ahLst/>
          <a:cxnLst/>
          <a:rect l="0" t="0" r="0" b="0"/>
          <a:pathLst>
            <a:path>
              <a:moveTo>
                <a:pt x="0" y="0"/>
              </a:moveTo>
              <a:lnTo>
                <a:pt x="0" y="1008892"/>
              </a:lnTo>
              <a:lnTo>
                <a:pt x="339747" y="1008892"/>
              </a:lnTo>
            </a:path>
          </a:pathLst>
        </a:custGeom>
        <a:noFill/>
        <a:ln w="12700" cap="flat" cmpd="sng" algn="ctr">
          <a:solidFill>
            <a:srgbClr val="277588"/>
          </a:solidFill>
          <a:prstDash val="solid"/>
          <a:miter lim="800000"/>
        </a:ln>
        <a:effectLst/>
      </dsp:spPr>
      <dsp:style>
        <a:lnRef idx="2">
          <a:scrgbClr r="0" g="0" b="0"/>
        </a:lnRef>
        <a:fillRef idx="0">
          <a:scrgbClr r="0" g="0" b="0"/>
        </a:fillRef>
        <a:effectRef idx="0">
          <a:scrgbClr r="0" g="0" b="0"/>
        </a:effectRef>
        <a:fontRef idx="minor"/>
      </dsp:style>
    </dsp:sp>
    <dsp:sp modelId="{A0D0A39D-E6EF-4439-B2BC-B837E23AA93D}">
      <dsp:nvSpPr>
        <dsp:cNvPr id="0" name=""/>
        <dsp:cNvSpPr/>
      </dsp:nvSpPr>
      <dsp:spPr>
        <a:xfrm>
          <a:off x="2283846" y="1164080"/>
          <a:ext cx="396022" cy="348327"/>
        </a:xfrm>
        <a:custGeom>
          <a:avLst/>
          <a:gdLst/>
          <a:ahLst/>
          <a:cxnLst/>
          <a:rect l="0" t="0" r="0" b="0"/>
          <a:pathLst>
            <a:path>
              <a:moveTo>
                <a:pt x="0" y="0"/>
              </a:moveTo>
              <a:lnTo>
                <a:pt x="0" y="348327"/>
              </a:lnTo>
              <a:lnTo>
                <a:pt x="396022" y="348327"/>
              </a:lnTo>
            </a:path>
          </a:pathLst>
        </a:custGeom>
        <a:noFill/>
        <a:ln w="12700" cap="flat" cmpd="sng" algn="ctr">
          <a:solidFill>
            <a:srgbClr val="277588"/>
          </a:solidFill>
          <a:prstDash val="solid"/>
          <a:miter lim="800000"/>
        </a:ln>
        <a:effectLst/>
      </dsp:spPr>
      <dsp:style>
        <a:lnRef idx="2">
          <a:scrgbClr r="0" g="0" b="0"/>
        </a:lnRef>
        <a:fillRef idx="0">
          <a:scrgbClr r="0" g="0" b="0"/>
        </a:fillRef>
        <a:effectRef idx="0">
          <a:scrgbClr r="0" g="0" b="0"/>
        </a:effectRef>
        <a:fontRef idx="minor"/>
      </dsp:style>
    </dsp:sp>
    <dsp:sp modelId="{F84126F7-E3DC-45D3-9A85-102215161490}">
      <dsp:nvSpPr>
        <dsp:cNvPr id="0" name=""/>
        <dsp:cNvSpPr/>
      </dsp:nvSpPr>
      <dsp:spPr>
        <a:xfrm>
          <a:off x="2892742" y="479094"/>
          <a:ext cx="91440" cy="207916"/>
        </a:xfrm>
        <a:custGeom>
          <a:avLst/>
          <a:gdLst/>
          <a:ahLst/>
          <a:cxnLst/>
          <a:rect l="0" t="0" r="0" b="0"/>
          <a:pathLst>
            <a:path>
              <a:moveTo>
                <a:pt x="45720" y="0"/>
              </a:moveTo>
              <a:lnTo>
                <a:pt x="45720" y="107731"/>
              </a:lnTo>
              <a:lnTo>
                <a:pt x="101613" y="107731"/>
              </a:lnTo>
              <a:lnTo>
                <a:pt x="101613" y="207916"/>
              </a:lnTo>
            </a:path>
          </a:pathLst>
        </a:custGeom>
        <a:noFill/>
        <a:ln w="12700" cap="flat" cmpd="sng" algn="ctr">
          <a:solidFill>
            <a:srgbClr val="277588"/>
          </a:solidFill>
          <a:prstDash val="solid"/>
          <a:miter lim="800000"/>
        </a:ln>
        <a:effectLst/>
      </dsp:spPr>
      <dsp:style>
        <a:lnRef idx="2">
          <a:scrgbClr r="0" g="0" b="0"/>
        </a:lnRef>
        <a:fillRef idx="0">
          <a:scrgbClr r="0" g="0" b="0"/>
        </a:fillRef>
        <a:effectRef idx="0">
          <a:scrgbClr r="0" g="0" b="0"/>
        </a:effectRef>
        <a:fontRef idx="minor"/>
      </dsp:style>
    </dsp:sp>
    <dsp:sp modelId="{F4E3DA15-35C6-48A3-B2AB-0B0E721A3073}">
      <dsp:nvSpPr>
        <dsp:cNvPr id="0" name=""/>
        <dsp:cNvSpPr/>
      </dsp:nvSpPr>
      <dsp:spPr>
        <a:xfrm>
          <a:off x="163643" y="1164085"/>
          <a:ext cx="348821" cy="1312595"/>
        </a:xfrm>
        <a:custGeom>
          <a:avLst/>
          <a:gdLst/>
          <a:ahLst/>
          <a:cxnLst/>
          <a:rect l="0" t="0" r="0" b="0"/>
          <a:pathLst>
            <a:path>
              <a:moveTo>
                <a:pt x="0" y="0"/>
              </a:moveTo>
              <a:lnTo>
                <a:pt x="0" y="1312595"/>
              </a:lnTo>
              <a:lnTo>
                <a:pt x="348821" y="1312595"/>
              </a:lnTo>
            </a:path>
          </a:pathLst>
        </a:custGeom>
        <a:noFill/>
        <a:ln w="12700" cap="flat" cmpd="sng" algn="ctr">
          <a:solidFill>
            <a:srgbClr val="277588"/>
          </a:solidFill>
          <a:prstDash val="solid"/>
          <a:miter lim="800000"/>
        </a:ln>
        <a:effectLst/>
      </dsp:spPr>
      <dsp:style>
        <a:lnRef idx="2">
          <a:scrgbClr r="0" g="0" b="0"/>
        </a:lnRef>
        <a:fillRef idx="0">
          <a:scrgbClr r="0" g="0" b="0"/>
        </a:fillRef>
        <a:effectRef idx="0">
          <a:scrgbClr r="0" g="0" b="0"/>
        </a:effectRef>
        <a:fontRef idx="minor"/>
      </dsp:style>
    </dsp:sp>
    <dsp:sp modelId="{04514EA1-E038-4AE3-B5E2-46B4D39F6153}">
      <dsp:nvSpPr>
        <dsp:cNvPr id="0" name=""/>
        <dsp:cNvSpPr/>
      </dsp:nvSpPr>
      <dsp:spPr>
        <a:xfrm>
          <a:off x="163643" y="1164085"/>
          <a:ext cx="266889" cy="482074"/>
        </a:xfrm>
        <a:custGeom>
          <a:avLst/>
          <a:gdLst/>
          <a:ahLst/>
          <a:cxnLst/>
          <a:rect l="0" t="0" r="0" b="0"/>
          <a:pathLst>
            <a:path>
              <a:moveTo>
                <a:pt x="0" y="0"/>
              </a:moveTo>
              <a:lnTo>
                <a:pt x="0" y="482074"/>
              </a:lnTo>
              <a:lnTo>
                <a:pt x="266889" y="482074"/>
              </a:lnTo>
            </a:path>
          </a:pathLst>
        </a:custGeom>
        <a:noFill/>
        <a:ln w="12700" cap="flat" cmpd="sng" algn="ctr">
          <a:solidFill>
            <a:srgbClr val="277588"/>
          </a:solidFill>
          <a:prstDash val="solid"/>
          <a:miter lim="800000"/>
        </a:ln>
        <a:effectLst/>
      </dsp:spPr>
      <dsp:style>
        <a:lnRef idx="2">
          <a:scrgbClr r="0" g="0" b="0"/>
        </a:lnRef>
        <a:fillRef idx="0">
          <a:scrgbClr r="0" g="0" b="0"/>
        </a:fillRef>
        <a:effectRef idx="0">
          <a:scrgbClr r="0" g="0" b="0"/>
        </a:effectRef>
        <a:fontRef idx="minor"/>
      </dsp:style>
    </dsp:sp>
    <dsp:sp modelId="{A64C86F6-F98E-4C76-A8BE-C01E1F5A4F32}">
      <dsp:nvSpPr>
        <dsp:cNvPr id="0" name=""/>
        <dsp:cNvSpPr/>
      </dsp:nvSpPr>
      <dsp:spPr>
        <a:xfrm>
          <a:off x="818217" y="479094"/>
          <a:ext cx="2120244" cy="207921"/>
        </a:xfrm>
        <a:custGeom>
          <a:avLst/>
          <a:gdLst/>
          <a:ahLst/>
          <a:cxnLst/>
          <a:rect l="0" t="0" r="0" b="0"/>
          <a:pathLst>
            <a:path>
              <a:moveTo>
                <a:pt x="2120244" y="0"/>
              </a:moveTo>
              <a:lnTo>
                <a:pt x="2120244" y="107736"/>
              </a:lnTo>
              <a:lnTo>
                <a:pt x="0" y="107736"/>
              </a:lnTo>
              <a:lnTo>
                <a:pt x="0" y="207921"/>
              </a:lnTo>
            </a:path>
          </a:pathLst>
        </a:custGeom>
        <a:noFill/>
        <a:ln w="12700" cap="flat" cmpd="sng" algn="ctr">
          <a:solidFill>
            <a:srgbClr val="277588"/>
          </a:solidFill>
          <a:prstDash val="solid"/>
          <a:miter lim="800000"/>
        </a:ln>
        <a:effectLst/>
      </dsp:spPr>
      <dsp:style>
        <a:lnRef idx="2">
          <a:scrgbClr r="0" g="0" b="0"/>
        </a:lnRef>
        <a:fillRef idx="0">
          <a:scrgbClr r="0" g="0" b="0"/>
        </a:fillRef>
        <a:effectRef idx="0">
          <a:scrgbClr r="0" g="0" b="0"/>
        </a:effectRef>
        <a:fontRef idx="minor"/>
      </dsp:style>
    </dsp:sp>
    <dsp:sp modelId="{4A514286-E553-4C78-9E8F-DFFFF5648E25}">
      <dsp:nvSpPr>
        <dsp:cNvPr id="0" name=""/>
        <dsp:cNvSpPr/>
      </dsp:nvSpPr>
      <dsp:spPr>
        <a:xfrm>
          <a:off x="1486610" y="2024"/>
          <a:ext cx="2903703" cy="477069"/>
        </a:xfrm>
        <a:prstGeom prst="rect">
          <a:avLst/>
        </a:prstGeom>
        <a:solidFill>
          <a:srgbClr val="277588"/>
        </a:solidFill>
        <a:ln>
          <a:noFill/>
        </a:ln>
        <a:effectLst>
          <a:glow rad="101600">
            <a:schemeClr val="accent3">
              <a:satMod val="175000"/>
              <a:alpha val="40000"/>
            </a:schemeClr>
          </a:glow>
        </a:effectLst>
      </dsp:spPr>
      <dsp:style>
        <a:lnRef idx="0">
          <a:schemeClr val="accent1"/>
        </a:lnRef>
        <a:fillRef idx="3">
          <a:schemeClr val="accent1"/>
        </a:fillRef>
        <a:effectRef idx="3">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Pedestrian Activity Map</a:t>
          </a:r>
        </a:p>
      </dsp:txBody>
      <dsp:txXfrm>
        <a:off x="1486610" y="2024"/>
        <a:ext cx="2903703" cy="477069"/>
      </dsp:txXfrm>
    </dsp:sp>
    <dsp:sp modelId="{2B66D62E-B016-4CCB-9AE1-FB0CD53107F3}">
      <dsp:nvSpPr>
        <dsp:cNvPr id="0" name=""/>
        <dsp:cNvSpPr/>
      </dsp:nvSpPr>
      <dsp:spPr>
        <a:xfrm>
          <a:off x="0" y="687015"/>
          <a:ext cx="1636435" cy="477069"/>
        </a:xfrm>
        <a:prstGeom prst="rect">
          <a:avLst/>
        </a:prstGeom>
        <a:solidFill>
          <a:srgbClr val="FBBF18"/>
        </a:solidFill>
        <a:ln w="6350" cap="flat" cmpd="sng" algn="ctr">
          <a:solidFill>
            <a:schemeClr val="accent4"/>
          </a:solidFill>
          <a:prstDash val="solid"/>
          <a:miter lim="800000"/>
        </a:ln>
        <a:effectLst>
          <a:glow rad="101600">
            <a:schemeClr val="accent3">
              <a:satMod val="175000"/>
              <a:alpha val="40000"/>
            </a:schemeClr>
          </a:glo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Composit map</a:t>
          </a:r>
        </a:p>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of pedestrian generator</a:t>
          </a:r>
        </a:p>
      </dsp:txBody>
      <dsp:txXfrm>
        <a:off x="0" y="687015"/>
        <a:ext cx="1636435" cy="477069"/>
      </dsp:txXfrm>
    </dsp:sp>
    <dsp:sp modelId="{118463E5-CFC4-468C-B5A8-D99791E703D4}">
      <dsp:nvSpPr>
        <dsp:cNvPr id="0" name=""/>
        <dsp:cNvSpPr/>
      </dsp:nvSpPr>
      <dsp:spPr>
        <a:xfrm>
          <a:off x="430533" y="1407624"/>
          <a:ext cx="954139" cy="477069"/>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Pedestrian </a:t>
          </a:r>
          <a:r>
            <a:rPr lang="hu-HU" sz="900" kern="1200">
              <a:latin typeface="Open Sans" panose="020B0606030504020204" pitchFamily="34" charset="0"/>
              <a:ea typeface="Open Sans" panose="020B0606030504020204" pitchFamily="34" charset="0"/>
              <a:cs typeface="Open Sans" panose="020B0606030504020204" pitchFamily="34" charset="0"/>
            </a:rPr>
            <a:t>C</a:t>
          </a:r>
          <a:r>
            <a:rPr lang="en-US" sz="900" kern="1200">
              <a:latin typeface="Open Sans" panose="020B0606030504020204" pitchFamily="34" charset="0"/>
              <a:ea typeface="Open Sans" panose="020B0606030504020204" pitchFamily="34" charset="0"/>
              <a:cs typeface="Open Sans" panose="020B0606030504020204" pitchFamily="34" charset="0"/>
            </a:rPr>
            <a:t>haracteristics</a:t>
          </a:r>
        </a:p>
      </dsp:txBody>
      <dsp:txXfrm>
        <a:off x="430533" y="1407624"/>
        <a:ext cx="954139" cy="477069"/>
      </dsp:txXfrm>
    </dsp:sp>
    <dsp:sp modelId="{1E169B05-D412-4234-8F71-E1F3BE402142}">
      <dsp:nvSpPr>
        <dsp:cNvPr id="0" name=""/>
        <dsp:cNvSpPr/>
      </dsp:nvSpPr>
      <dsp:spPr>
        <a:xfrm>
          <a:off x="512465" y="2238145"/>
          <a:ext cx="954139" cy="477069"/>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u-HU" sz="900" kern="1200">
              <a:latin typeface="Open Sans" panose="020B0606030504020204" pitchFamily="34" charset="0"/>
              <a:ea typeface="Open Sans" panose="020B0606030504020204" pitchFamily="34" charset="0"/>
              <a:cs typeface="Open Sans" panose="020B0606030504020204" pitchFamily="34" charset="0"/>
            </a:rPr>
            <a:t>E</a:t>
          </a:r>
          <a:r>
            <a:rPr lang="en-US" sz="900" kern="1200">
              <a:latin typeface="Open Sans" panose="020B0606030504020204" pitchFamily="34" charset="0"/>
              <a:ea typeface="Open Sans" panose="020B0606030504020204" pitchFamily="34" charset="0"/>
              <a:cs typeface="Open Sans" panose="020B0606030504020204" pitchFamily="34" charset="0"/>
            </a:rPr>
            <a:t>mployment </a:t>
          </a:r>
          <a:r>
            <a:rPr lang="hu-HU" sz="900" kern="1200">
              <a:latin typeface="Open Sans" panose="020B0606030504020204" pitchFamily="34" charset="0"/>
              <a:ea typeface="Open Sans" panose="020B0606030504020204" pitchFamily="34" charset="0"/>
              <a:cs typeface="Open Sans" panose="020B0606030504020204" pitchFamily="34" charset="0"/>
            </a:rPr>
            <a:t>D</a:t>
          </a:r>
          <a:r>
            <a:rPr lang="en-US" sz="900" kern="1200">
              <a:latin typeface="Open Sans" panose="020B0606030504020204" pitchFamily="34" charset="0"/>
              <a:ea typeface="Open Sans" panose="020B0606030504020204" pitchFamily="34" charset="0"/>
              <a:cs typeface="Open Sans" panose="020B0606030504020204" pitchFamily="34" charset="0"/>
            </a:rPr>
            <a:t>ensit</a:t>
          </a:r>
          <a:r>
            <a:rPr lang="hu-HU" sz="900" kern="1200">
              <a:latin typeface="Open Sans" panose="020B0606030504020204" pitchFamily="34" charset="0"/>
              <a:ea typeface="Open Sans" panose="020B0606030504020204" pitchFamily="34" charset="0"/>
              <a:cs typeface="Open Sans" panose="020B0606030504020204" pitchFamily="34" charset="0"/>
            </a:rPr>
            <a:t>y</a:t>
          </a:r>
          <a:endParaRPr lang="en-US" sz="900" kern="1200">
            <a:latin typeface="Open Sans" panose="020B0606030504020204" pitchFamily="34" charset="0"/>
            <a:ea typeface="Open Sans" panose="020B0606030504020204" pitchFamily="34" charset="0"/>
            <a:cs typeface="Open Sans" panose="020B0606030504020204" pitchFamily="34" charset="0"/>
          </a:endParaRPr>
        </a:p>
      </dsp:txBody>
      <dsp:txXfrm>
        <a:off x="512465" y="2238145"/>
        <a:ext cx="954139" cy="477069"/>
      </dsp:txXfrm>
    </dsp:sp>
    <dsp:sp modelId="{E8D09451-35EC-47E1-BB0C-892C79061C91}">
      <dsp:nvSpPr>
        <dsp:cNvPr id="0" name=""/>
        <dsp:cNvSpPr/>
      </dsp:nvSpPr>
      <dsp:spPr>
        <a:xfrm>
          <a:off x="2106219" y="687010"/>
          <a:ext cx="1776273" cy="477069"/>
        </a:xfrm>
        <a:prstGeom prst="rect">
          <a:avLst/>
        </a:prstGeom>
        <a:solidFill>
          <a:srgbClr val="ABD91A"/>
        </a:solidFill>
        <a:ln w="6350" cap="flat" cmpd="sng" algn="ctr">
          <a:solidFill>
            <a:schemeClr val="accent6"/>
          </a:solidFill>
          <a:prstDash val="solid"/>
          <a:miter lim="800000"/>
        </a:ln>
        <a:effectLst>
          <a:glow rad="101600">
            <a:schemeClr val="accent3">
              <a:satMod val="175000"/>
              <a:alpha val="40000"/>
            </a:schemeClr>
          </a:glow>
        </a:effectLst>
      </dsp:spPr>
      <dsp:style>
        <a:lnRef idx="1">
          <a:schemeClr val="accent6"/>
        </a:lnRef>
        <a:fillRef idx="2">
          <a:schemeClr val="accent6"/>
        </a:fillRef>
        <a:effectRef idx="1">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Composit map of pedestrian attractor</a:t>
          </a:r>
        </a:p>
      </dsp:txBody>
      <dsp:txXfrm>
        <a:off x="2106219" y="687010"/>
        <a:ext cx="1776273" cy="477069"/>
      </dsp:txXfrm>
    </dsp:sp>
    <dsp:sp modelId="{7B6AC800-138D-442A-85D7-C5DF90C05D2E}">
      <dsp:nvSpPr>
        <dsp:cNvPr id="0" name=""/>
        <dsp:cNvSpPr/>
      </dsp:nvSpPr>
      <dsp:spPr>
        <a:xfrm>
          <a:off x="2679869" y="1273873"/>
          <a:ext cx="1139643" cy="477069"/>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Pedestrian attracting Land Uses</a:t>
          </a:r>
        </a:p>
      </dsp:txBody>
      <dsp:txXfrm>
        <a:off x="2679869" y="1273873"/>
        <a:ext cx="1139643" cy="477069"/>
      </dsp:txXfrm>
    </dsp:sp>
    <dsp:sp modelId="{D9D7AAD9-6480-4C32-AFDF-1BF1260DD9D0}">
      <dsp:nvSpPr>
        <dsp:cNvPr id="0" name=""/>
        <dsp:cNvSpPr/>
      </dsp:nvSpPr>
      <dsp:spPr>
        <a:xfrm>
          <a:off x="2623594" y="1934438"/>
          <a:ext cx="954139" cy="477069"/>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Transit Stops</a:t>
          </a:r>
        </a:p>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 and Ridership</a:t>
          </a:r>
        </a:p>
      </dsp:txBody>
      <dsp:txXfrm>
        <a:off x="2623594" y="1934438"/>
        <a:ext cx="954139" cy="477069"/>
      </dsp:txXfrm>
    </dsp:sp>
    <dsp:sp modelId="{5A2B509D-D175-42BD-897B-EFE668914193}">
      <dsp:nvSpPr>
        <dsp:cNvPr id="0" name=""/>
        <dsp:cNvSpPr/>
      </dsp:nvSpPr>
      <dsp:spPr>
        <a:xfrm>
          <a:off x="4090409" y="679463"/>
          <a:ext cx="1509553" cy="477069"/>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glow rad="101600">
            <a:schemeClr val="accent3">
              <a:satMod val="175000"/>
              <a:alpha val="40000"/>
            </a:schemeClr>
          </a:glo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Composite </a:t>
          </a:r>
          <a:r>
            <a:rPr lang="hu-HU" sz="900" kern="1200">
              <a:latin typeface="Open Sans" panose="020B0606030504020204" pitchFamily="34" charset="0"/>
              <a:ea typeface="Open Sans" panose="020B0606030504020204" pitchFamily="34" charset="0"/>
              <a:cs typeface="Open Sans" panose="020B0606030504020204" pitchFamily="34" charset="0"/>
            </a:rPr>
            <a:t>m</a:t>
          </a:r>
          <a:r>
            <a:rPr lang="en-US" sz="900" kern="1200">
              <a:latin typeface="Open Sans" panose="020B0606030504020204" pitchFamily="34" charset="0"/>
              <a:ea typeface="Open Sans" panose="020B0606030504020204" pitchFamily="34" charset="0"/>
              <a:cs typeface="Open Sans" panose="020B0606030504020204" pitchFamily="34" charset="0"/>
            </a:rPr>
            <a:t>ap of pedestrian detractor</a:t>
          </a:r>
        </a:p>
      </dsp:txBody>
      <dsp:txXfrm>
        <a:off x="4090409" y="679463"/>
        <a:ext cx="1509553" cy="477069"/>
      </dsp:txXfrm>
    </dsp:sp>
    <dsp:sp modelId="{030E6AA2-A0AC-440E-8124-5275602BFC5A}">
      <dsp:nvSpPr>
        <dsp:cNvPr id="0" name=""/>
        <dsp:cNvSpPr/>
      </dsp:nvSpPr>
      <dsp:spPr>
        <a:xfrm>
          <a:off x="4467797" y="1356902"/>
          <a:ext cx="954139" cy="477069"/>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Vehicular Travel Characteristics</a:t>
          </a:r>
        </a:p>
      </dsp:txBody>
      <dsp:txXfrm>
        <a:off x="4467797" y="1356902"/>
        <a:ext cx="954139" cy="477069"/>
      </dsp:txXfrm>
    </dsp:sp>
    <dsp:sp modelId="{E7A0ACBA-CBED-4538-9B5B-19610CC64345}">
      <dsp:nvSpPr>
        <dsp:cNvPr id="0" name=""/>
        <dsp:cNvSpPr/>
      </dsp:nvSpPr>
      <dsp:spPr>
        <a:xfrm>
          <a:off x="4717877" y="1933546"/>
          <a:ext cx="954139" cy="477069"/>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Freeways, Rail and Slopes</a:t>
          </a:r>
        </a:p>
      </dsp:txBody>
      <dsp:txXfrm>
        <a:off x="4717877" y="1933546"/>
        <a:ext cx="954139" cy="477069"/>
      </dsp:txXfrm>
    </dsp:sp>
    <dsp:sp modelId="{ABE305FA-5099-41B4-8C2A-C84FDB2577CA}">
      <dsp:nvSpPr>
        <dsp:cNvPr id="0" name=""/>
        <dsp:cNvSpPr/>
      </dsp:nvSpPr>
      <dsp:spPr>
        <a:xfrm>
          <a:off x="4386590" y="2619057"/>
          <a:ext cx="954139" cy="477069"/>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Pedestrian Accidents</a:t>
          </a:r>
        </a:p>
      </dsp:txBody>
      <dsp:txXfrm>
        <a:off x="4386590" y="2619057"/>
        <a:ext cx="954139" cy="47706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6C67D-EDCB-4FCA-BDD2-675146E7E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34632</Words>
  <Characters>197407</Characters>
  <Application>Microsoft Office Word</Application>
  <DocSecurity>0</DocSecurity>
  <Lines>1645</Lines>
  <Paragraphs>463</Paragraphs>
  <ScaleCrop>false</ScaleCrop>
  <HeadingPairs>
    <vt:vector size="4" baseType="variant">
      <vt:variant>
        <vt:lpstr>Naslov</vt:lpstr>
      </vt:variant>
      <vt:variant>
        <vt:i4>1</vt:i4>
      </vt:variant>
      <vt:variant>
        <vt:lpstr>Cím</vt:lpstr>
      </vt:variant>
      <vt:variant>
        <vt:i4>1</vt:i4>
      </vt:variant>
    </vt:vector>
  </HeadingPairs>
  <TitlesOfParts>
    <vt:vector size="2" baseType="lpstr">
      <vt:lpstr>CityWalk</vt:lpstr>
      <vt:lpstr>CityWalk</vt:lpstr>
    </vt:vector>
  </TitlesOfParts>
  <Company/>
  <LinksUpToDate>false</LinksUpToDate>
  <CharactersWithSpaces>231576</CharactersWithSpaces>
  <SharedDoc>false</SharedDoc>
  <HLinks>
    <vt:vector size="24" baseType="variant">
      <vt:variant>
        <vt:i4>2359400</vt:i4>
      </vt:variant>
      <vt:variant>
        <vt:i4>-1</vt:i4>
      </vt:variant>
      <vt:variant>
        <vt:i4>2051</vt:i4>
      </vt:variant>
      <vt:variant>
        <vt:i4>1</vt:i4>
      </vt:variant>
      <vt:variant>
        <vt:lpwstr>standard logo image - CityWalk</vt:lpwstr>
      </vt:variant>
      <vt:variant>
        <vt:lpwstr/>
      </vt:variant>
      <vt:variant>
        <vt:i4>917588</vt:i4>
      </vt:variant>
      <vt:variant>
        <vt:i4>-1</vt:i4>
      </vt:variant>
      <vt:variant>
        <vt:i4>2053</vt:i4>
      </vt:variant>
      <vt:variant>
        <vt:i4>1</vt:i4>
      </vt:variant>
      <vt:variant>
        <vt:lpwstr>EU funds</vt:lpwstr>
      </vt:variant>
      <vt:variant>
        <vt:lpwstr/>
      </vt:variant>
      <vt:variant>
        <vt:i4>917588</vt:i4>
      </vt:variant>
      <vt:variant>
        <vt:i4>-1</vt:i4>
      </vt:variant>
      <vt:variant>
        <vt:i4>2054</vt:i4>
      </vt:variant>
      <vt:variant>
        <vt:i4>1</vt:i4>
      </vt:variant>
      <vt:variant>
        <vt:lpwstr>EU funds</vt:lpwstr>
      </vt:variant>
      <vt:variant>
        <vt:lpwstr/>
      </vt:variant>
      <vt:variant>
        <vt:i4>1703948</vt:i4>
      </vt:variant>
      <vt:variant>
        <vt:i4>-1</vt:i4>
      </vt:variant>
      <vt:variant>
        <vt:i4>2055</vt:i4>
      </vt:variant>
      <vt:variant>
        <vt:i4>1</vt:i4>
      </vt:variant>
      <vt:variant>
        <vt:lpwstr>CityWalk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CityWalk</dc:title>
  <dc:subject>Communication and Knowledge Sharing Strategy</dc:subject>
  <dc:creator>Kriszta</dc:creator>
  <cp:keywords/>
  <cp:lastModifiedBy>Danilo Čeh</cp:lastModifiedBy>
  <cp:revision>2</cp:revision>
  <cp:lastPrinted>2017-11-15T12:47:00Z</cp:lastPrinted>
  <dcterms:created xsi:type="dcterms:W3CDTF">2019-07-24T12:22:00Z</dcterms:created>
  <dcterms:modified xsi:type="dcterms:W3CDTF">2019-07-24T12:22:00Z</dcterms:modified>
</cp:coreProperties>
</file>